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6206" w:rsidRPr="008C3A5C" w:rsidRDefault="00656206" w:rsidP="00656206">
      <w:pPr>
        <w:spacing w:after="120"/>
        <w:jc w:val="center"/>
        <w:rPr>
          <w:rFonts w:ascii="Arial" w:hAnsi="Arial" w:cs="Arial"/>
          <w:b/>
          <w:sz w:val="32"/>
        </w:rPr>
      </w:pPr>
      <w:r w:rsidRPr="008C3A5C">
        <w:rPr>
          <w:rFonts w:ascii="Arial" w:hAnsi="Arial" w:cs="Arial"/>
          <w:b/>
          <w:sz w:val="32"/>
        </w:rPr>
        <w:t>Universidad Autónoma del Estado de México</w:t>
      </w:r>
    </w:p>
    <w:p w:rsidR="00656206" w:rsidRPr="008C3A5C" w:rsidRDefault="00656206" w:rsidP="00656206">
      <w:pPr>
        <w:spacing w:after="120"/>
        <w:jc w:val="center"/>
        <w:rPr>
          <w:rFonts w:ascii="Arial" w:hAnsi="Arial" w:cs="Arial"/>
          <w:b/>
          <w:sz w:val="32"/>
        </w:rPr>
      </w:pPr>
      <w:r w:rsidRPr="008C3A5C">
        <w:rPr>
          <w:rFonts w:ascii="Arial" w:hAnsi="Arial" w:cs="Arial"/>
          <w:b/>
          <w:sz w:val="32"/>
        </w:rPr>
        <w:t>Facultad de Planeación Urbana y Regional</w:t>
      </w:r>
    </w:p>
    <w:p w:rsidR="00656206" w:rsidRPr="008C3A5C" w:rsidRDefault="00656206" w:rsidP="00656206">
      <w:pPr>
        <w:spacing w:after="120"/>
        <w:jc w:val="center"/>
        <w:rPr>
          <w:rFonts w:ascii="Arial" w:hAnsi="Arial" w:cs="Arial"/>
          <w:b/>
          <w:sz w:val="32"/>
        </w:rPr>
      </w:pPr>
      <w:bookmarkStart w:id="0" w:name="_GoBack"/>
      <w:bookmarkEnd w:id="0"/>
      <w:r w:rsidRPr="008C3A5C"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4D41A3" w:rsidRPr="008C3A5C">
        <w:rPr>
          <w:rFonts w:ascii="Arial" w:hAnsi="Arial" w:cs="Arial"/>
          <w:b/>
          <w:bCs/>
          <w:sz w:val="32"/>
          <w:lang w:val="es-ES"/>
        </w:rPr>
        <w:t>Planeación Territorial</w:t>
      </w:r>
    </w:p>
    <w:p w:rsidR="00656206" w:rsidRPr="008C3A5C" w:rsidRDefault="00656206" w:rsidP="00656206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56206" w:rsidRPr="008C3A5C" w:rsidRDefault="00656206" w:rsidP="00656206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656206" w:rsidRPr="008C3A5C" w:rsidRDefault="00656206" w:rsidP="00656206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8C3A5C"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>
            <wp:extent cx="2266950" cy="2266950"/>
            <wp:effectExtent l="0" t="0" r="0" b="0"/>
            <wp:docPr id="2" name="Imagen 2" descr="C:\Users\Invitado\Downloads\FAP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vitado\Downloads\FAPUR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226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6206" w:rsidRPr="008C3A5C" w:rsidRDefault="00656206" w:rsidP="00656206">
      <w:pPr>
        <w:rPr>
          <w:rFonts w:ascii="Arial" w:hAnsi="Arial" w:cs="Arial"/>
          <w:b/>
          <w:sz w:val="32"/>
        </w:rPr>
      </w:pPr>
    </w:p>
    <w:p w:rsidR="00656206" w:rsidRPr="008C3A5C" w:rsidRDefault="00656206" w:rsidP="00656206">
      <w:pPr>
        <w:jc w:val="center"/>
        <w:rPr>
          <w:rFonts w:ascii="Arial" w:hAnsi="Arial" w:cs="Arial"/>
          <w:b/>
          <w:sz w:val="32"/>
        </w:rPr>
      </w:pPr>
      <w:r w:rsidRPr="008C3A5C">
        <w:rPr>
          <w:rFonts w:ascii="Arial" w:hAnsi="Arial" w:cs="Arial"/>
          <w:b/>
          <w:sz w:val="32"/>
        </w:rPr>
        <w:t>Guía Pedagógica:</w:t>
      </w:r>
    </w:p>
    <w:p w:rsidR="0045583C" w:rsidRPr="008C3A5C" w:rsidRDefault="0045583C" w:rsidP="0045583C">
      <w:pPr>
        <w:jc w:val="center"/>
        <w:rPr>
          <w:rFonts w:ascii="Arial" w:hAnsi="Arial" w:cs="Arial"/>
        </w:rPr>
      </w:pPr>
      <w:r w:rsidRPr="008C3A5C">
        <w:rPr>
          <w:rFonts w:ascii="Arial" w:hAnsi="Arial" w:cs="Arial"/>
          <w:b/>
          <w:sz w:val="32"/>
          <w:lang w:val="es-ES"/>
        </w:rPr>
        <w:t>Políticas Urbanas</w:t>
      </w:r>
    </w:p>
    <w:p w:rsidR="00656206" w:rsidRPr="008C3A5C" w:rsidRDefault="00656206" w:rsidP="00656206">
      <w:pPr>
        <w:jc w:val="center"/>
        <w:rPr>
          <w:rFonts w:ascii="Arial" w:hAnsi="Arial" w:cs="Arial"/>
        </w:rPr>
      </w:pPr>
    </w:p>
    <w:p w:rsidR="00656206" w:rsidRPr="008C3A5C" w:rsidRDefault="00656206" w:rsidP="00656206">
      <w:pPr>
        <w:jc w:val="center"/>
        <w:rPr>
          <w:rFonts w:ascii="Arial" w:hAnsi="Arial" w:cs="Arial"/>
        </w:rPr>
      </w:pPr>
    </w:p>
    <w:p w:rsidR="00656206" w:rsidRPr="008C3A5C" w:rsidRDefault="00656206" w:rsidP="00656206">
      <w:pPr>
        <w:jc w:val="center"/>
        <w:rPr>
          <w:rFonts w:ascii="Arial" w:hAnsi="Arial" w:cs="Arial"/>
        </w:rPr>
      </w:pPr>
    </w:p>
    <w:p w:rsidR="00656206" w:rsidRPr="008C3A5C" w:rsidRDefault="00656206" w:rsidP="00656206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45583C" w:rsidRPr="008C3A5C" w:rsidTr="00FC62E9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45583C" w:rsidRPr="008C3A5C" w:rsidRDefault="0045583C" w:rsidP="001C444A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23445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Dra. en U.  Verónica Miranda Rosales 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45583C" w:rsidRPr="008C3A5C" w:rsidRDefault="0045583C" w:rsidP="001C444A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C444A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0"/>
                <w:szCs w:val="22"/>
              </w:rPr>
              <w:t>29 junio 2018</w:t>
            </w:r>
          </w:p>
        </w:tc>
      </w:tr>
      <w:tr w:rsidR="0045583C" w:rsidRPr="008C3A5C" w:rsidTr="00FC62E9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23445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L. en Pl. T. Gloria Bautista Díaz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583C" w:rsidRPr="008C3A5C" w:rsidTr="00FC62E9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23445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Dra. en G. y A. P Graciela Margarita Suárez Díaz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583C" w:rsidRPr="008C3A5C" w:rsidTr="00FC62E9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45583C" w:rsidRPr="008C3A5C" w:rsidRDefault="0045583C" w:rsidP="001C444A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583C" w:rsidRPr="008C3A5C" w:rsidTr="00FC62E9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45583C" w:rsidRPr="008C3A5C" w:rsidRDefault="0045583C" w:rsidP="001C44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45583C" w:rsidRPr="008C3A5C" w:rsidRDefault="0045583C" w:rsidP="001C444A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45583C" w:rsidRPr="008C3A5C" w:rsidRDefault="0045583C" w:rsidP="001C444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45583C" w:rsidRPr="008C3A5C" w:rsidRDefault="0045583C" w:rsidP="001C444A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45583C" w:rsidRPr="008C3A5C" w:rsidTr="00FC62E9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45583C" w:rsidRPr="008C3A5C" w:rsidRDefault="0045583C" w:rsidP="001C44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C44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45583C" w:rsidRPr="008C3A5C" w:rsidRDefault="0045583C" w:rsidP="001C44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5583C" w:rsidRPr="008C3A5C" w:rsidRDefault="0045583C" w:rsidP="001C44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6206" w:rsidRPr="008C3A5C" w:rsidRDefault="00656206" w:rsidP="00656206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6206" w:rsidRPr="008C3A5C" w:rsidRDefault="00656206" w:rsidP="00656206">
      <w:pPr>
        <w:spacing w:after="200" w:line="276" w:lineRule="auto"/>
        <w:rPr>
          <w:rFonts w:ascii="Arial" w:hAnsi="Arial" w:cs="Arial"/>
          <w:b/>
          <w:sz w:val="28"/>
          <w:szCs w:val="28"/>
        </w:rPr>
        <w:sectPr w:rsidR="00656206" w:rsidRPr="008C3A5C" w:rsidSect="00651A25">
          <w:headerReference w:type="default" r:id="rId9"/>
          <w:footerReference w:type="default" r:id="rId10"/>
          <w:footerReference w:type="firs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Pr="008C3A5C" w:rsidRDefault="00E55E98" w:rsidP="00462C96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 w:rsidRPr="008C3A5C">
        <w:rPr>
          <w:rFonts w:ascii="Arial" w:hAnsi="Arial" w:cs="Arial"/>
          <w:b/>
          <w:sz w:val="28"/>
          <w:szCs w:val="28"/>
        </w:rPr>
        <w:lastRenderedPageBreak/>
        <w:t>Índice</w:t>
      </w:r>
    </w:p>
    <w:p w:rsidR="00E55E98" w:rsidRPr="008C3A5C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:rsidRPr="008C3A5C" w:rsidTr="00313C24">
        <w:trPr>
          <w:jc w:val="center"/>
        </w:trPr>
        <w:tc>
          <w:tcPr>
            <w:tcW w:w="7727" w:type="dxa"/>
            <w:vAlign w:val="center"/>
          </w:tcPr>
          <w:p w:rsidR="00E55E98" w:rsidRPr="008C3A5C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Pr="008C3A5C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>Pág.</w:t>
            </w:r>
          </w:p>
        </w:tc>
      </w:tr>
      <w:tr w:rsidR="00E55E98" w:rsidRPr="008C3A5C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8C3A5C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I. </w:t>
            </w:r>
            <w:r w:rsidR="00E55E98" w:rsidRPr="008C3A5C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:rsidRPr="008C3A5C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8C3A5C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II. </w:t>
            </w:r>
            <w:r w:rsidR="00E55E98" w:rsidRPr="008C3A5C">
              <w:rPr>
                <w:rFonts w:ascii="Arial" w:hAnsi="Arial" w:cs="Arial"/>
              </w:rPr>
              <w:t xml:space="preserve">Presentación </w:t>
            </w:r>
            <w:r w:rsidR="00A65551" w:rsidRPr="008C3A5C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:rsidRPr="008C3A5C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8C3A5C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III. </w:t>
            </w:r>
            <w:r w:rsidR="00E55E98" w:rsidRPr="008C3A5C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8C3A5C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8C3A5C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IV. </w:t>
            </w:r>
            <w:r w:rsidR="00E55E98" w:rsidRPr="008C3A5C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8C3A5C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8C3A5C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V. </w:t>
            </w:r>
            <w:r w:rsidR="00E55E98" w:rsidRPr="008C3A5C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 w:rsidRPr="008C3A5C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8C3A5C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VI. </w:t>
            </w:r>
            <w:r w:rsidR="00E55E98" w:rsidRPr="008C3A5C">
              <w:rPr>
                <w:rFonts w:ascii="Arial" w:hAnsi="Arial" w:cs="Arial"/>
              </w:rPr>
              <w:t>Contenidos de la unidad de aprendizaje</w:t>
            </w:r>
            <w:r w:rsidR="00BF0F3F" w:rsidRPr="008C3A5C">
              <w:rPr>
                <w:rFonts w:ascii="Arial" w:hAnsi="Arial" w:cs="Arial"/>
              </w:rPr>
              <w:t>,</w:t>
            </w:r>
            <w:r w:rsidR="00E55E98" w:rsidRPr="008C3A5C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 w:rsidRPr="008C3A5C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8C3A5C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VII. </w:t>
            </w:r>
            <w:r w:rsidR="00E55E98" w:rsidRPr="008C3A5C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  <w:tr w:rsidR="00254A1A" w:rsidRPr="008C3A5C" w:rsidTr="00FC7BE7">
        <w:trPr>
          <w:trHeight w:val="562"/>
          <w:jc w:val="center"/>
        </w:trPr>
        <w:tc>
          <w:tcPr>
            <w:tcW w:w="7727" w:type="dxa"/>
            <w:vAlign w:val="center"/>
          </w:tcPr>
          <w:p w:rsidR="00254A1A" w:rsidRPr="008C3A5C" w:rsidRDefault="00C97FE5" w:rsidP="00C97FE5">
            <w:pPr>
              <w:spacing w:before="60" w:after="60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</w:rPr>
              <w:t xml:space="preserve">VIII. </w:t>
            </w:r>
            <w:r w:rsidR="00254A1A" w:rsidRPr="008C3A5C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Pr="008C3A5C" w:rsidRDefault="00505CF6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</w:tbl>
    <w:p w:rsidR="00E55E98" w:rsidRPr="008C3A5C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 w:rsidRPr="008C3A5C">
        <w:rPr>
          <w:rFonts w:ascii="Arial" w:hAnsi="Arial" w:cs="Arial"/>
          <w:b/>
          <w:sz w:val="28"/>
          <w:szCs w:val="28"/>
        </w:rPr>
        <w:br w:type="page"/>
      </w:r>
    </w:p>
    <w:p w:rsidR="00DA41AF" w:rsidRPr="008C3A5C" w:rsidRDefault="00DA41AF" w:rsidP="00DA41AF">
      <w:pPr>
        <w:spacing w:before="60" w:after="60"/>
        <w:jc w:val="both"/>
        <w:rPr>
          <w:rFonts w:ascii="Arial" w:hAnsi="Arial" w:cs="Arial"/>
          <w:b/>
        </w:rPr>
      </w:pPr>
      <w:r w:rsidRPr="008C3A5C">
        <w:rPr>
          <w:rFonts w:ascii="Arial" w:hAnsi="Arial" w:cs="Arial"/>
          <w:b/>
        </w:rPr>
        <w:lastRenderedPageBreak/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DA41AF" w:rsidRPr="008C3A5C" w:rsidTr="00F17041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Facultad de Planeación Urbana y Regional</w:t>
            </w: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45583C" w:rsidP="00F17041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8C3A5C">
              <w:rPr>
                <w:rFonts w:ascii="Arial" w:hAnsi="Arial" w:cs="Arial"/>
                <w:b/>
                <w:bCs/>
                <w:sz w:val="22"/>
                <w:lang w:val="es-ES"/>
              </w:rPr>
              <w:t>Planeación Territorial</w:t>
            </w: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45583C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lang w:val="es-ES"/>
              </w:rPr>
              <w:t>Políticas Urbanas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45583C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45583C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45583C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45583C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8</w:t>
            </w: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C444A" w:rsidRPr="008C3A5C" w:rsidTr="0045583C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1C444A" w:rsidRPr="008C3A5C" w:rsidRDefault="001C444A" w:rsidP="001C444A">
            <w:pPr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444A" w:rsidRPr="008C3A5C" w:rsidRDefault="001C444A" w:rsidP="001C444A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E31F2F" w:rsidP="00F17041">
            <w:pPr>
              <w:pStyle w:val="Default"/>
              <w:jc w:val="center"/>
              <w:rPr>
                <w:sz w:val="23"/>
                <w:szCs w:val="23"/>
              </w:rPr>
            </w:pPr>
            <w:r w:rsidRPr="008C3A5C">
              <w:rPr>
                <w:sz w:val="23"/>
                <w:szCs w:val="23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E31F2F" w:rsidP="00F17041">
            <w:pPr>
              <w:pStyle w:val="Default"/>
              <w:jc w:val="center"/>
              <w:rPr>
                <w:sz w:val="23"/>
                <w:szCs w:val="23"/>
              </w:rPr>
            </w:pPr>
            <w:r w:rsidRPr="008C3A5C">
              <w:rPr>
                <w:sz w:val="23"/>
                <w:szCs w:val="23"/>
              </w:rPr>
              <w:t>Ninguna</w:t>
            </w: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DA41AF" w:rsidRPr="008C3A5C" w:rsidTr="00F17041">
        <w:trPr>
          <w:gridAfter w:val="28"/>
          <w:wAfter w:w="4843" w:type="dxa"/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E31F2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E31F2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7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7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</w:tr>
      <w:tr w:rsidR="00DA41AF" w:rsidRPr="008C3A5C" w:rsidTr="00F17041">
        <w:trPr>
          <w:trHeight w:val="60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  <w:jc w:val="center"/>
        </w:trPr>
        <w:tc>
          <w:tcPr>
            <w:tcW w:w="397" w:type="dxa"/>
            <w:vAlign w:val="center"/>
          </w:tcPr>
          <w:p w:rsidR="00DA41AF" w:rsidRPr="008C3A5C" w:rsidRDefault="00DA41AF" w:rsidP="00F17041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DA41AF" w:rsidRPr="008C3A5C" w:rsidRDefault="00DA41AF" w:rsidP="00F17041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Pr="008C3A5C" w:rsidRDefault="00656206" w:rsidP="00282E08">
      <w:pPr>
        <w:spacing w:after="120"/>
        <w:rPr>
          <w:rFonts w:ascii="Arial" w:hAnsi="Arial" w:cs="Arial"/>
          <w:b/>
        </w:rPr>
      </w:pPr>
      <w:r w:rsidRPr="008C3A5C">
        <w:rPr>
          <w:rFonts w:ascii="Arial" w:hAnsi="Arial" w:cs="Arial"/>
          <w:b/>
        </w:rPr>
        <w:br w:type="page"/>
      </w:r>
    </w:p>
    <w:p w:rsidR="00E712A3" w:rsidRPr="008C3A5C" w:rsidRDefault="00282E08" w:rsidP="00282E08">
      <w:pPr>
        <w:spacing w:after="120"/>
        <w:rPr>
          <w:rFonts w:ascii="Arial" w:hAnsi="Arial" w:cs="Arial"/>
          <w:b/>
        </w:rPr>
      </w:pPr>
      <w:r w:rsidRPr="008C3A5C">
        <w:rPr>
          <w:rFonts w:ascii="Arial" w:hAnsi="Arial" w:cs="Arial"/>
          <w:b/>
        </w:rPr>
        <w:t>II. Presentación</w:t>
      </w:r>
      <w:r w:rsidR="009963B0" w:rsidRPr="008C3A5C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82E08" w:rsidRPr="00F65306" w:rsidTr="00F65306">
        <w:tc>
          <w:tcPr>
            <w:tcW w:w="8828" w:type="dxa"/>
          </w:tcPr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>El Artículo 87 del Reglamento de Estudios Profesionales, hace mención de: “la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objetivos”.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 xml:space="preserve"> El diseño de esta guía pedagógica responde al Modelo Educativo de la </w:t>
            </w:r>
            <w:proofErr w:type="spellStart"/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>UAEMex</w:t>
            </w:r>
            <w:proofErr w:type="spellEnd"/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>, en el sentido de ofrecer un modelo de enseñanza centrado en el aprendizaje y en el desarrollo de habilidades, actitudes y valores que brinde a los estudiantes la posibilidad de desarrollar sus capacidades de diferenciar las situaciones de vulnerabilidad para identificar riesgos urbanos y su relación con los procesos de ocupación territorial.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 xml:space="preserve"> El enfoque y los principios pedagógicos que guían los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 xml:space="preserve"> Por tanto la selección de métodos, estrategias y recursos de enseñanza aprendizaje está enfocada a cumplir los siguientes principios: 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 xml:space="preserve">• El uso de estrategias motivacionales para influir positivamente en la disposición de aprendizaje de los estudiantes. 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 xml:space="preserve">• La activación de los conocimientos previos de los estudiantes a fin de vincular lo que ya sabe con lo nuevo que va a aprender. 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>• Proponer diversas actividades de aprendizaje que brinden al estudiante diferentes oportunidades de aprendizaje y representación del contenido.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 xml:space="preserve">• Favorecer la contextualización de los contenidos de aprendizaje mediante la realización de actividades prácticas, investigativas y creativas. </w:t>
            </w:r>
          </w:p>
          <w:p w:rsidR="004A2899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>El llevar a cabo una estrategia para aplicar un método inductivo, flexible, colectivo y heurístico nos dará como resultado despertar el interés en el alumno para llegar a desarrollar la habilidad de propuestas ante casos de vulnerabilidad y de riesgo en zonas urbanas.</w:t>
            </w:r>
          </w:p>
          <w:p w:rsidR="00831D14" w:rsidRPr="00F65306" w:rsidRDefault="00F65306" w:rsidP="004A2899">
            <w:pPr>
              <w:spacing w:before="60" w:after="60" w:line="276" w:lineRule="auto"/>
              <w:ind w:left="357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5306">
              <w:rPr>
                <w:rFonts w:ascii="Arial" w:hAnsi="Arial" w:cs="Arial"/>
                <w:color w:val="000000"/>
                <w:sz w:val="22"/>
                <w:szCs w:val="22"/>
              </w:rPr>
              <w:t xml:space="preserve"> Por otro lado, las técnicas de encuadre, lecturas comentadas, exposiciones, debates a través de estrategias tales como identificar riesgos con imágenes, hacer preguntas, mapas mentales y resúmenes de temas específicos hará que el aprendizaje del alumno sea ágil y dinámico logrando estar preparado para las demandas laborales.</w:t>
            </w:r>
          </w:p>
          <w:p w:rsidR="00D86A8C" w:rsidRDefault="00D86A8C" w:rsidP="00D86A8C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D44B84" w:rsidRPr="00F65306" w:rsidRDefault="00D44B84" w:rsidP="00D86A8C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41AF" w:rsidRPr="008C3A5C" w:rsidRDefault="00DA41AF" w:rsidP="00DA41AF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8C3A5C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DA41AF" w:rsidRPr="008C3A5C" w:rsidTr="00F170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E31F2F" w:rsidP="00F1704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</w:rPr>
              <w:t>Sustantivo</w:t>
            </w:r>
          </w:p>
        </w:tc>
      </w:tr>
      <w:tr w:rsidR="00DA41AF" w:rsidRPr="008C3A5C" w:rsidTr="00F17041">
        <w:trPr>
          <w:trHeight w:val="60"/>
        </w:trPr>
        <w:tc>
          <w:tcPr>
            <w:tcW w:w="2702" w:type="dxa"/>
            <w:vAlign w:val="center"/>
          </w:tcPr>
          <w:p w:rsidR="00DA41AF" w:rsidRPr="008C3A5C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E31F2F" w:rsidP="00F17041">
            <w:pPr>
              <w:pStyle w:val="Default"/>
              <w:jc w:val="both"/>
              <w:rPr>
                <w:sz w:val="23"/>
                <w:szCs w:val="23"/>
              </w:rPr>
            </w:pPr>
            <w:r w:rsidRPr="008C3A5C">
              <w:rPr>
                <w:sz w:val="22"/>
              </w:rPr>
              <w:t>Gestión y administración urbana</w:t>
            </w:r>
          </w:p>
        </w:tc>
      </w:tr>
      <w:tr w:rsidR="00DA41AF" w:rsidRPr="008C3A5C" w:rsidTr="00F17041">
        <w:trPr>
          <w:trHeight w:val="60"/>
        </w:trPr>
        <w:tc>
          <w:tcPr>
            <w:tcW w:w="2702" w:type="dxa"/>
            <w:vAlign w:val="center"/>
          </w:tcPr>
          <w:p w:rsidR="00DA41AF" w:rsidRPr="008C3A5C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A41AF" w:rsidRPr="008C3A5C" w:rsidRDefault="00DA41AF" w:rsidP="00F1704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DA41AF" w:rsidRPr="008C3A5C" w:rsidTr="00F17041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DA41AF" w:rsidRPr="008C3A5C" w:rsidRDefault="00DA41AF" w:rsidP="00F1704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8C3A5C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41AF" w:rsidRPr="008C3A5C" w:rsidRDefault="00E31F2F" w:rsidP="00F17041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8C3A5C">
              <w:rPr>
                <w:rFonts w:ascii="Arial" w:hAnsi="Arial" w:cs="Arial"/>
                <w:sz w:val="22"/>
              </w:rPr>
              <w:t>Obligatoria</w:t>
            </w:r>
          </w:p>
        </w:tc>
      </w:tr>
    </w:tbl>
    <w:p w:rsidR="00DA41AF" w:rsidRPr="008C3A5C" w:rsidRDefault="00DA41AF" w:rsidP="00DA41AF">
      <w:pPr>
        <w:spacing w:before="120" w:after="120"/>
        <w:jc w:val="both"/>
        <w:rPr>
          <w:rFonts w:ascii="Arial" w:hAnsi="Arial" w:cs="Arial"/>
          <w:b/>
        </w:rPr>
      </w:pPr>
    </w:p>
    <w:p w:rsidR="00DA41AF" w:rsidRPr="008C3A5C" w:rsidRDefault="00DA41AF" w:rsidP="00DA41AF">
      <w:pPr>
        <w:spacing w:before="120" w:after="120"/>
        <w:jc w:val="both"/>
        <w:rPr>
          <w:rFonts w:ascii="Arial" w:hAnsi="Arial" w:cs="Arial"/>
          <w:b/>
        </w:rPr>
      </w:pPr>
      <w:r w:rsidRPr="008C3A5C">
        <w:rPr>
          <w:rFonts w:ascii="Arial" w:hAnsi="Arial" w:cs="Arial"/>
          <w:b/>
        </w:rPr>
        <w:t>IV. Objetiv</w:t>
      </w:r>
      <w:r w:rsidR="008F7ABE" w:rsidRPr="008C3A5C">
        <w:rPr>
          <w:rFonts w:ascii="Arial" w:hAnsi="Arial" w:cs="Arial"/>
          <w:b/>
        </w:rPr>
        <w:t>os de la formación profesional.</w:t>
      </w:r>
    </w:p>
    <w:p w:rsidR="00DA41AF" w:rsidRPr="008C3A5C" w:rsidRDefault="00DA41AF" w:rsidP="00DA41AF">
      <w:pPr>
        <w:spacing w:before="120" w:after="120"/>
        <w:jc w:val="both"/>
        <w:rPr>
          <w:rFonts w:ascii="Arial" w:hAnsi="Arial" w:cs="Arial"/>
          <w:b/>
          <w:szCs w:val="23"/>
        </w:rPr>
      </w:pPr>
      <w:r w:rsidRPr="008C3A5C">
        <w:rPr>
          <w:rFonts w:ascii="Arial" w:hAnsi="Arial" w:cs="Arial"/>
          <w:b/>
          <w:szCs w:val="23"/>
        </w:rPr>
        <w:t>Objetivos del programa educativo:</w:t>
      </w:r>
    </w:p>
    <w:p w:rsidR="00E31F2F" w:rsidRPr="008C3A5C" w:rsidRDefault="00E31F2F" w:rsidP="00E31F2F">
      <w:pPr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>Formar profesionistas capaces de diseñar instrumentos propositivos que le permitan atender la problemática territorial en relación a: estructura urbana, infraestructura, equipamiento, imagen urbana, movilidad urbana, vivienda, servicios básicos y marco jurídico en materia territorial y ambiental, mediante la adquisición de conocimientos teóricos, metodológicos y axiológicos para la planeación, ordenación, regulación y control de la ocupación del territorio, derivados de los procesos rurales, urbanos, políticos, económicos, sociales y ambientales, entre otros.</w:t>
      </w:r>
    </w:p>
    <w:p w:rsidR="00E31F2F" w:rsidRPr="008C3A5C" w:rsidRDefault="00E31F2F" w:rsidP="00E31F2F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>Comprender y analizar los aspectos históricos de las políticas urbanas y con ello aportar elementos propositivos a las políticas urbanas</w:t>
      </w:r>
    </w:p>
    <w:p w:rsidR="00E31F2F" w:rsidRPr="008C3A5C" w:rsidRDefault="00E31F2F" w:rsidP="00E31F2F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>Identificar el Marco legal y de planeación del desarrollo urbano en México su aplicación y en sus diferentes ámbitos, códigos financieros y reglamentos</w:t>
      </w:r>
    </w:p>
    <w:p w:rsidR="00E31F2F" w:rsidRPr="008C3A5C" w:rsidRDefault="00E31F2F" w:rsidP="00E31F2F">
      <w:pPr>
        <w:pStyle w:val="Prrafodelista"/>
        <w:numPr>
          <w:ilvl w:val="0"/>
          <w:numId w:val="16"/>
        </w:numPr>
        <w:spacing w:before="120" w:after="120" w:line="276" w:lineRule="auto"/>
        <w:contextualSpacing/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>Describir una política urbana en sus diferentes ámbitos de aplicación para asentar las  bases en la formulación de las políticas urbanas (administrativa, técnica y financiera) bases conceptuales</w:t>
      </w:r>
    </w:p>
    <w:p w:rsidR="00E31F2F" w:rsidRPr="008C3A5C" w:rsidRDefault="00E31F2F" w:rsidP="00E31F2F">
      <w:pPr>
        <w:pStyle w:val="Prrafodelista"/>
        <w:numPr>
          <w:ilvl w:val="0"/>
          <w:numId w:val="16"/>
        </w:numPr>
        <w:spacing w:before="120" w:after="120" w:line="276" w:lineRule="auto"/>
        <w:contextualSpacing/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>Identificar los actores que participan en la formulación de una política urbana</w:t>
      </w:r>
    </w:p>
    <w:p w:rsidR="00E31F2F" w:rsidRPr="008C3A5C" w:rsidRDefault="00E31F2F" w:rsidP="00E31F2F">
      <w:pPr>
        <w:pStyle w:val="Prrafodelista"/>
        <w:numPr>
          <w:ilvl w:val="0"/>
          <w:numId w:val="16"/>
        </w:numPr>
        <w:spacing w:before="120" w:after="120" w:line="276" w:lineRule="auto"/>
        <w:contextualSpacing/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>Seleccionar la experiencia urbana que cumplan con elementos de innovación en el ámbito nacional e internacional</w:t>
      </w:r>
    </w:p>
    <w:p w:rsidR="00DA41AF" w:rsidRPr="008C3A5C" w:rsidRDefault="00DA41AF" w:rsidP="00DA41AF">
      <w:pPr>
        <w:spacing w:before="120" w:after="120"/>
        <w:jc w:val="both"/>
        <w:rPr>
          <w:rFonts w:ascii="Arial" w:hAnsi="Arial" w:cs="Arial"/>
        </w:rPr>
      </w:pPr>
      <w:r w:rsidRPr="008C3A5C">
        <w:rPr>
          <w:rFonts w:ascii="Arial" w:hAnsi="Arial" w:cs="Arial"/>
          <w:b/>
        </w:rPr>
        <w:t>Objetivos del núcleo de formación:</w:t>
      </w:r>
      <w:r w:rsidRPr="008C3A5C">
        <w:rPr>
          <w:rFonts w:ascii="Arial" w:hAnsi="Arial" w:cs="Arial"/>
        </w:rPr>
        <w:t xml:space="preserve"> </w:t>
      </w:r>
    </w:p>
    <w:p w:rsidR="00E31F2F" w:rsidRPr="008C3A5C" w:rsidRDefault="00E31F2F" w:rsidP="00E31F2F">
      <w:pPr>
        <w:spacing w:before="120" w:after="120"/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>El núcleo sustantivo desarrollará en el alumno el dominio teórico, metodológico y axiológico del campo de conocimiento donde se inserta la profesión. 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:rsidR="00DA41AF" w:rsidRPr="008C3A5C" w:rsidRDefault="00DA41AF" w:rsidP="00DA41AF">
      <w:pPr>
        <w:spacing w:before="120" w:after="120"/>
        <w:jc w:val="both"/>
        <w:rPr>
          <w:rFonts w:ascii="Arial" w:hAnsi="Arial" w:cs="Arial"/>
          <w:b/>
        </w:rPr>
      </w:pPr>
      <w:r w:rsidRPr="008C3A5C">
        <w:rPr>
          <w:rFonts w:ascii="Arial" w:hAnsi="Arial" w:cs="Arial"/>
          <w:b/>
        </w:rPr>
        <w:t xml:space="preserve">Objetivos del área curricular o disciplinaria: </w:t>
      </w:r>
    </w:p>
    <w:p w:rsidR="00E31F2F" w:rsidRPr="008C3A5C" w:rsidRDefault="00E31F2F" w:rsidP="00E31F2F">
      <w:pPr>
        <w:jc w:val="both"/>
        <w:rPr>
          <w:rFonts w:ascii="Arial" w:hAnsi="Arial" w:cs="Arial"/>
          <w:sz w:val="22"/>
        </w:rPr>
      </w:pPr>
      <w:r w:rsidRPr="008C3A5C">
        <w:rPr>
          <w:rFonts w:ascii="Arial" w:hAnsi="Arial" w:cs="Arial"/>
          <w:sz w:val="22"/>
        </w:rPr>
        <w:t xml:space="preserve">Analizar el marco jurídico, la estructura, organización y funcionamiento de la administración urbana, a fin de distinguir los principales instrumentos legales, administrativos y de planeación, así como las políticas públicas, que permitan proponer procesos de gestión en la Planeación Territorial. </w:t>
      </w:r>
    </w:p>
    <w:p w:rsidR="00DA41AF" w:rsidRPr="008C3A5C" w:rsidRDefault="00DA41AF" w:rsidP="00DA41AF">
      <w:pPr>
        <w:spacing w:before="120" w:after="120"/>
        <w:jc w:val="both"/>
        <w:rPr>
          <w:rFonts w:ascii="Arial" w:hAnsi="Arial" w:cs="Arial"/>
          <w:b/>
        </w:rPr>
      </w:pPr>
      <w:r w:rsidRPr="008C3A5C">
        <w:rPr>
          <w:rFonts w:ascii="Arial" w:hAnsi="Arial" w:cs="Arial"/>
          <w:b/>
        </w:rPr>
        <w:t>V. Objetivos de la unidad de aprendizaje.</w:t>
      </w:r>
    </w:p>
    <w:p w:rsidR="003A2CB5" w:rsidRPr="008C3A5C" w:rsidRDefault="003A2CB5" w:rsidP="003A2CB5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lang w:eastAsia="es-MX"/>
        </w:rPr>
      </w:pPr>
      <w:r w:rsidRPr="008C3A5C">
        <w:rPr>
          <w:rFonts w:ascii="Arial" w:hAnsi="Arial" w:cs="Arial"/>
          <w:sz w:val="22"/>
        </w:rPr>
        <w:t>Diferenciar las políticas urbanas desarrolladas y su instrumentación en la Planeación Territorial.</w:t>
      </w:r>
      <w:r w:rsidRPr="008C3A5C">
        <w:rPr>
          <w:rFonts w:ascii="Arial" w:eastAsia="Calibri" w:hAnsi="Arial" w:cs="Arial"/>
          <w:color w:val="000000"/>
          <w:sz w:val="22"/>
          <w:lang w:eastAsia="es-MX"/>
        </w:rPr>
        <w:t xml:space="preserve"> </w:t>
      </w:r>
    </w:p>
    <w:p w:rsidR="00E712A3" w:rsidRPr="008C3A5C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8C3A5C">
        <w:rPr>
          <w:rFonts w:ascii="Arial" w:hAnsi="Arial" w:cs="Arial"/>
          <w:b/>
        </w:rPr>
        <w:t>VI. Contenidos de la unidad de aprendizaje</w:t>
      </w:r>
      <w:r w:rsidR="00BF0F3F" w:rsidRPr="008C3A5C">
        <w:rPr>
          <w:rFonts w:ascii="Arial" w:hAnsi="Arial" w:cs="Arial"/>
          <w:b/>
        </w:rPr>
        <w:t>,</w:t>
      </w:r>
      <w:r w:rsidRPr="008C3A5C">
        <w:rPr>
          <w:rFonts w:ascii="Arial" w:hAnsi="Arial" w:cs="Arial"/>
          <w:b/>
        </w:rPr>
        <w:t xml:space="preserve"> y su organización.</w:t>
      </w:r>
    </w:p>
    <w:tbl>
      <w:tblPr>
        <w:tblW w:w="8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"/>
        <w:gridCol w:w="2840"/>
        <w:gridCol w:w="1476"/>
        <w:gridCol w:w="1475"/>
        <w:gridCol w:w="2952"/>
      </w:tblGrid>
      <w:tr w:rsidR="00E712A3" w:rsidRPr="008C3A5C" w:rsidTr="00A249D7">
        <w:trPr>
          <w:trHeight w:val="362"/>
          <w:jc w:val="center"/>
        </w:trPr>
        <w:tc>
          <w:tcPr>
            <w:tcW w:w="8851" w:type="dxa"/>
            <w:gridSpan w:val="5"/>
            <w:vAlign w:val="center"/>
          </w:tcPr>
          <w:p w:rsidR="00E712A3" w:rsidRPr="008C3A5C" w:rsidRDefault="00E712A3" w:rsidP="00D86A8C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Unidad 1. </w:t>
            </w:r>
            <w:r w:rsidR="003A2CB5" w:rsidRPr="008C3A5C">
              <w:rPr>
                <w:rFonts w:ascii="Arial" w:hAnsi="Arial" w:cs="Arial"/>
                <w:sz w:val="22"/>
                <w:szCs w:val="22"/>
              </w:rPr>
              <w:t>Conceptualización de la política urbana</w:t>
            </w:r>
          </w:p>
        </w:tc>
      </w:tr>
      <w:tr w:rsidR="00E712A3" w:rsidRPr="008C3A5C" w:rsidTr="00A249D7">
        <w:trPr>
          <w:trHeight w:val="362"/>
          <w:jc w:val="center"/>
        </w:trPr>
        <w:tc>
          <w:tcPr>
            <w:tcW w:w="8851" w:type="dxa"/>
            <w:gridSpan w:val="5"/>
          </w:tcPr>
          <w:p w:rsidR="00E712A3" w:rsidRPr="008C3A5C" w:rsidRDefault="00E712A3" w:rsidP="00D86A8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8C3A5C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F8173E" w:rsidRPr="008C3A5C">
              <w:rPr>
                <w:rFonts w:ascii="Arial" w:hAnsi="Arial" w:cs="Arial"/>
                <w:sz w:val="22"/>
                <w:szCs w:val="22"/>
                <w:lang w:val="es-ES"/>
              </w:rPr>
              <w:t>Identificar los elementos de la política urbana mediante la definición de los diferentes componentes para la ordenación del territorio</w:t>
            </w:r>
          </w:p>
        </w:tc>
      </w:tr>
      <w:tr w:rsidR="00E712A3" w:rsidRPr="008C3A5C" w:rsidTr="00A249D7">
        <w:trPr>
          <w:trHeight w:val="362"/>
          <w:jc w:val="center"/>
        </w:trPr>
        <w:tc>
          <w:tcPr>
            <w:tcW w:w="8851" w:type="dxa"/>
            <w:gridSpan w:val="5"/>
          </w:tcPr>
          <w:p w:rsidR="001B6072" w:rsidRPr="008C3A5C" w:rsidRDefault="001B6072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F8173E" w:rsidRPr="008C3A5C" w:rsidRDefault="00F8173E" w:rsidP="00F8173E">
            <w:pPr>
              <w:pStyle w:val="Prrafodelista"/>
              <w:numPr>
                <w:ilvl w:val="1"/>
                <w:numId w:val="27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>Política urbana</w:t>
            </w:r>
          </w:p>
          <w:p w:rsidR="00F8173E" w:rsidRPr="008C3A5C" w:rsidRDefault="00F8173E" w:rsidP="00F8173E">
            <w:pPr>
              <w:pStyle w:val="Prrafodelista"/>
              <w:numPr>
                <w:ilvl w:val="1"/>
                <w:numId w:val="27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>Suelo</w:t>
            </w:r>
          </w:p>
          <w:p w:rsidR="00F8173E" w:rsidRPr="008C3A5C" w:rsidRDefault="00F8173E" w:rsidP="00F8173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1.2</w:t>
            </w: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 xml:space="preserve"> Vivienda </w:t>
            </w:r>
          </w:p>
          <w:p w:rsidR="00F8173E" w:rsidRPr="008C3A5C" w:rsidRDefault="00F8173E" w:rsidP="00F8173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1.3</w:t>
            </w: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 xml:space="preserve"> Dotación de servicios básicos (agua potable, energía eléctrica y drenaje)</w:t>
            </w:r>
          </w:p>
          <w:p w:rsidR="00F8173E" w:rsidRPr="008C3A5C" w:rsidRDefault="00F8173E" w:rsidP="00F8173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1.4</w:t>
            </w: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 xml:space="preserve"> Infraestructura</w:t>
            </w:r>
          </w:p>
          <w:p w:rsidR="00F8173E" w:rsidRPr="008C3A5C" w:rsidRDefault="00F8173E" w:rsidP="00F8173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1.5</w:t>
            </w: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 xml:space="preserve"> Transporte </w:t>
            </w:r>
          </w:p>
          <w:p w:rsidR="00F8173E" w:rsidRPr="008C3A5C" w:rsidRDefault="00F8173E" w:rsidP="00F8173E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1.6</w:t>
            </w: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 xml:space="preserve"> Equipamiento</w:t>
            </w:r>
          </w:p>
          <w:p w:rsidR="00667E88" w:rsidRPr="008C3A5C" w:rsidRDefault="00667E88" w:rsidP="008F7ABE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2504CA" w:rsidRPr="008C3A5C" w:rsidTr="00A249D7">
        <w:trPr>
          <w:trHeight w:val="362"/>
          <w:jc w:val="center"/>
        </w:trPr>
        <w:tc>
          <w:tcPr>
            <w:tcW w:w="8851" w:type="dxa"/>
            <w:gridSpan w:val="5"/>
          </w:tcPr>
          <w:p w:rsidR="002504CA" w:rsidRPr="008C3A5C" w:rsidRDefault="000D1FA5" w:rsidP="002504C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0D1FA5" w:rsidRPr="008C3A5C" w:rsidTr="00A249D7">
        <w:trPr>
          <w:trHeight w:val="362"/>
          <w:jc w:val="center"/>
        </w:trPr>
        <w:tc>
          <w:tcPr>
            <w:tcW w:w="8851" w:type="dxa"/>
            <w:gridSpan w:val="5"/>
          </w:tcPr>
          <w:p w:rsidR="000D1FA5" w:rsidRPr="008C3A5C" w:rsidRDefault="00CA6839" w:rsidP="002504C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Evaluación diagnostica</w:t>
            </w:r>
          </w:p>
          <w:p w:rsidR="00CA6839" w:rsidRPr="008C3A5C" w:rsidRDefault="00CA6839" w:rsidP="002504C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Cuadro comparativo</w:t>
            </w:r>
          </w:p>
          <w:p w:rsidR="00CA6839" w:rsidRPr="008C3A5C" w:rsidRDefault="00CA6839" w:rsidP="002504C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Lluvia de ideas</w:t>
            </w:r>
          </w:p>
          <w:p w:rsidR="00CA6839" w:rsidRPr="008C3A5C" w:rsidRDefault="00CA6839" w:rsidP="002504C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Mapas conceptuales</w:t>
            </w:r>
          </w:p>
          <w:p w:rsidR="00CA6839" w:rsidRPr="008C3A5C" w:rsidRDefault="00CA6839" w:rsidP="002504C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Investigación documental </w:t>
            </w:r>
          </w:p>
        </w:tc>
      </w:tr>
      <w:tr w:rsidR="000D1FA5" w:rsidRPr="008C3A5C" w:rsidTr="00A249D7">
        <w:trPr>
          <w:trHeight w:val="362"/>
          <w:jc w:val="center"/>
        </w:trPr>
        <w:tc>
          <w:tcPr>
            <w:tcW w:w="8851" w:type="dxa"/>
            <w:gridSpan w:val="5"/>
          </w:tcPr>
          <w:p w:rsidR="000D1FA5" w:rsidRPr="008C3A5C" w:rsidRDefault="000D1FA5" w:rsidP="000D1FA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187EFB" w:rsidRPr="008C3A5C" w:rsidTr="00A249D7">
        <w:trPr>
          <w:trHeight w:val="362"/>
          <w:jc w:val="center"/>
        </w:trPr>
        <w:tc>
          <w:tcPr>
            <w:tcW w:w="2948" w:type="dxa"/>
            <w:gridSpan w:val="2"/>
          </w:tcPr>
          <w:p w:rsidR="00187EFB" w:rsidRPr="008C3A5C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187EFB" w:rsidRPr="008C3A5C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187EFB" w:rsidRPr="008C3A5C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BB5279" w:rsidRPr="008C3A5C" w:rsidTr="00A249D7">
        <w:trPr>
          <w:trHeight w:val="362"/>
          <w:jc w:val="center"/>
        </w:trPr>
        <w:tc>
          <w:tcPr>
            <w:tcW w:w="2948" w:type="dxa"/>
            <w:gridSpan w:val="2"/>
            <w:vAlign w:val="center"/>
          </w:tcPr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A1 Se revisará el programa, comentará dudas y expectativas para establecer acuerdos.</w:t>
            </w:r>
          </w:p>
          <w:p w:rsidR="00BB5279" w:rsidRPr="008C3A5C" w:rsidRDefault="00A20A72" w:rsidP="00073B2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Evaluación diagnóstica: El docente presenta el programa y llega a un conceso con observaciones y comentarios de los alumnos</w:t>
            </w:r>
          </w:p>
        </w:tc>
        <w:tc>
          <w:tcPr>
            <w:tcW w:w="2951" w:type="dxa"/>
            <w:gridSpan w:val="2"/>
            <w:vAlign w:val="center"/>
          </w:tcPr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Exploración de conocimiento previo: Mostrar corto metrajes de noticias de políticas urbanas, suelo y vivienda </w:t>
            </w:r>
          </w:p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Preguntas exploratorias: El profesor realiza preguntas para identificar aspectos de políticas urbanas.</w:t>
            </w:r>
          </w:p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Lluvia de ideas partiendo de algunas preguntas ¿qué son políticas urbanas?, qué es el suelo, vivienda, servicios básicos, infraestructura, transporte y equipamiento.</w:t>
            </w:r>
          </w:p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A2. Elaborar mapas conceptuales a partir de lectura previa identificando los conceptos de: </w:t>
            </w:r>
            <w:proofErr w:type="gramStart"/>
            <w:r w:rsidRPr="008C3A5C">
              <w:rPr>
                <w:rFonts w:ascii="Arial" w:hAnsi="Arial" w:cs="Arial"/>
                <w:sz w:val="22"/>
                <w:szCs w:val="22"/>
              </w:rPr>
              <w:t>políticas urbanas?</w:t>
            </w:r>
            <w:proofErr w:type="gramEnd"/>
            <w:r w:rsidRPr="008C3A5C">
              <w:rPr>
                <w:rFonts w:ascii="Arial" w:hAnsi="Arial" w:cs="Arial"/>
                <w:sz w:val="22"/>
                <w:szCs w:val="22"/>
              </w:rPr>
              <w:t>, qué es el suelo, vivienda, servicios básicos, infraestructura, transporte y equipamiento.</w:t>
            </w:r>
          </w:p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A3 Indagar información acerca de las políticas urbanas </w:t>
            </w:r>
          </w:p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20A72" w:rsidRPr="008C3A5C" w:rsidRDefault="00A20A72" w:rsidP="00073B2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A4 Exposición en equipo presentar información y explicar  las características, de las políticas urbanas.</w:t>
            </w:r>
          </w:p>
          <w:p w:rsidR="00A20A72" w:rsidRPr="008C3A5C" w:rsidRDefault="00A20A72" w:rsidP="00073B2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</w:p>
          <w:p w:rsidR="00A20A72" w:rsidRPr="008C3A5C" w:rsidRDefault="00A20A72" w:rsidP="00073B22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Presentación de casos reales por equipo que muestren las políticas urbanas (municipios casos de estudio)</w:t>
            </w:r>
          </w:p>
          <w:p w:rsidR="00BB5279" w:rsidRPr="008C3A5C" w:rsidRDefault="00BB5279" w:rsidP="00073B22">
            <w:pPr>
              <w:pStyle w:val="Prrafodelista"/>
              <w:numPr>
                <w:ilvl w:val="0"/>
                <w:numId w:val="24"/>
              </w:numPr>
              <w:ind w:left="-87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</w:tcPr>
          <w:p w:rsidR="00BB5279" w:rsidRPr="008C3A5C" w:rsidRDefault="00A20A72" w:rsidP="00073B2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A5 Elaborar un cuadro comparativo para que contrasten las características de políticas urbanas</w:t>
            </w:r>
          </w:p>
        </w:tc>
      </w:tr>
      <w:tr w:rsidR="00BB5279" w:rsidRPr="008C3A5C" w:rsidTr="00A249D7">
        <w:trPr>
          <w:trHeight w:val="362"/>
          <w:jc w:val="center"/>
        </w:trPr>
        <w:tc>
          <w:tcPr>
            <w:tcW w:w="2948" w:type="dxa"/>
            <w:gridSpan w:val="2"/>
          </w:tcPr>
          <w:p w:rsidR="00BB5279" w:rsidRPr="008C3A5C" w:rsidRDefault="00BB5279" w:rsidP="006B24C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6B24C9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Hrs.)</w:t>
            </w:r>
          </w:p>
        </w:tc>
        <w:tc>
          <w:tcPr>
            <w:tcW w:w="2951" w:type="dxa"/>
            <w:gridSpan w:val="2"/>
          </w:tcPr>
          <w:p w:rsidR="00BB5279" w:rsidRPr="008C3A5C" w:rsidRDefault="0045447F" w:rsidP="006B24C9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  <w:tc>
          <w:tcPr>
            <w:tcW w:w="2952" w:type="dxa"/>
          </w:tcPr>
          <w:p w:rsidR="00BB5279" w:rsidRPr="008C3A5C" w:rsidRDefault="00BB5279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</w:tr>
      <w:tr w:rsidR="00FE6B2B" w:rsidRPr="008C3A5C" w:rsidTr="00A249D7">
        <w:trPr>
          <w:trHeight w:val="362"/>
          <w:jc w:val="center"/>
        </w:trPr>
        <w:tc>
          <w:tcPr>
            <w:tcW w:w="8851" w:type="dxa"/>
            <w:gridSpan w:val="5"/>
          </w:tcPr>
          <w:p w:rsidR="00FE6B2B" w:rsidRPr="008C3A5C" w:rsidRDefault="0092743D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57AAB" w:rsidRPr="008C3A5C" w:rsidTr="00A249D7">
        <w:trPr>
          <w:trHeight w:val="362"/>
          <w:jc w:val="center"/>
        </w:trPr>
        <w:tc>
          <w:tcPr>
            <w:tcW w:w="4424" w:type="dxa"/>
            <w:gridSpan w:val="3"/>
          </w:tcPr>
          <w:p w:rsidR="00B57AAB" w:rsidRPr="008C3A5C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B57AAB" w:rsidRPr="008C3A5C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B57AAB" w:rsidRPr="008C3A5C" w:rsidTr="00A249D7">
        <w:trPr>
          <w:trHeight w:val="362"/>
          <w:jc w:val="center"/>
        </w:trPr>
        <w:tc>
          <w:tcPr>
            <w:tcW w:w="4424" w:type="dxa"/>
            <w:gridSpan w:val="3"/>
          </w:tcPr>
          <w:p w:rsidR="00B57AAB" w:rsidRPr="008C3A5C" w:rsidRDefault="00CA6839" w:rsidP="00ED7C49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  <w:tc>
          <w:tcPr>
            <w:tcW w:w="4427" w:type="dxa"/>
            <w:gridSpan w:val="2"/>
          </w:tcPr>
          <w:p w:rsidR="00584375" w:rsidRPr="008C3A5C" w:rsidRDefault="00ED7C49" w:rsidP="00ED7C4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Proyector digital e internet</w:t>
            </w:r>
          </w:p>
          <w:p w:rsidR="00ED7C49" w:rsidRPr="008C3A5C" w:rsidRDefault="00ED7C49" w:rsidP="00ED7C49">
            <w:pPr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Cuestionario diagnóstico </w:t>
            </w:r>
          </w:p>
          <w:p w:rsidR="00ED7C49" w:rsidRPr="008C3A5C" w:rsidRDefault="00ED7C49" w:rsidP="00ED7C4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Pintarrón</w:t>
            </w:r>
          </w:p>
          <w:p w:rsidR="00ED7C49" w:rsidRPr="008C3A5C" w:rsidRDefault="00ED7C49" w:rsidP="00ED7C49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Bocinas</w:t>
            </w:r>
          </w:p>
        </w:tc>
      </w:tr>
      <w:tr w:rsidR="000778B7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  <w:vAlign w:val="center"/>
          </w:tcPr>
          <w:p w:rsidR="000778B7" w:rsidRPr="008C3A5C" w:rsidRDefault="000778B7" w:rsidP="00D86A8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Unidad 2</w:t>
            </w:r>
            <w:r w:rsidR="00652C4B" w:rsidRPr="008C3A5C">
              <w:rPr>
                <w:rFonts w:ascii="Arial" w:hAnsi="Arial" w:cs="Arial"/>
                <w:b/>
                <w:sz w:val="22"/>
                <w:szCs w:val="22"/>
              </w:rPr>
              <w:t>.Marco Jurídico y normativo</w:t>
            </w:r>
          </w:p>
        </w:tc>
      </w:tr>
      <w:tr w:rsidR="000778B7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0778B7" w:rsidRPr="008C3A5C" w:rsidRDefault="000778B7" w:rsidP="00D86A8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8C3A5C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652C4B" w:rsidRPr="008C3A5C">
              <w:rPr>
                <w:rFonts w:ascii="Arial" w:hAnsi="Arial" w:cs="Arial"/>
                <w:sz w:val="22"/>
                <w:szCs w:val="22"/>
              </w:rPr>
              <w:t>Analizar el Marco jurídico y normativo del desarrollo urbano mediante la revisión de instrumentos legales para la formulación y evaluación de las políticas urbanas en México</w:t>
            </w:r>
          </w:p>
        </w:tc>
      </w:tr>
      <w:tr w:rsidR="000778B7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0778B7" w:rsidRPr="008C3A5C" w:rsidRDefault="000778B7" w:rsidP="008F7AB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652C4B" w:rsidRPr="008C3A5C" w:rsidRDefault="00652C4B" w:rsidP="00652C4B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2.1 Marco legislativo </w:t>
            </w:r>
          </w:p>
          <w:p w:rsidR="00652C4B" w:rsidRPr="008C3A5C" w:rsidRDefault="00652C4B" w:rsidP="00652C4B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2.2 Marco Normativo</w:t>
            </w:r>
          </w:p>
          <w:p w:rsidR="00652C4B" w:rsidRPr="008C3A5C" w:rsidRDefault="00652C4B" w:rsidP="00652C4B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2.3 Planes Generales de Desarrollo Urbano</w:t>
            </w:r>
          </w:p>
          <w:p w:rsidR="008F7ABE" w:rsidRPr="008C3A5C" w:rsidRDefault="00652C4B" w:rsidP="00652C4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2.4 Programas de Desarrollo Urbano</w:t>
            </w:r>
          </w:p>
        </w:tc>
      </w:tr>
      <w:tr w:rsidR="00ED1DB8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ED1DB8" w:rsidRPr="008C3A5C" w:rsidRDefault="00ED1DB8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D1DB8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ED1DB8" w:rsidRPr="008C3A5C" w:rsidRDefault="00B9728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Preguntas exploratorias</w:t>
            </w:r>
          </w:p>
          <w:p w:rsidR="00B97286" w:rsidRPr="008C3A5C" w:rsidRDefault="00B9728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Trabajo en equipo</w:t>
            </w:r>
          </w:p>
          <w:p w:rsidR="00B97286" w:rsidRPr="008C3A5C" w:rsidRDefault="00B9728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Cuadros comparativos</w:t>
            </w:r>
          </w:p>
          <w:p w:rsidR="00B97286" w:rsidRPr="008C3A5C" w:rsidRDefault="00B97286" w:rsidP="00241429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Elaboración de reporte de lectura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2E6C1D" w:rsidRPr="008C3A5C" w:rsidRDefault="002E6C1D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8C3A5C" w:rsidTr="00966E89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652C4B" w:rsidRPr="008C3A5C" w:rsidRDefault="00652C4B" w:rsidP="00652C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Encuadre de la unidad II mencionando objetivos, contenido y actividades a desarrollar del Marco jurídico y normativo del desarrollo urbano mediante la revisión de instrumentos legales para la formulación y evaluación de las políticas urbanas en México</w:t>
            </w:r>
          </w:p>
          <w:p w:rsidR="00652C4B" w:rsidRPr="008C3A5C" w:rsidRDefault="00652C4B" w:rsidP="00652C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52C4B" w:rsidRPr="008C3A5C" w:rsidRDefault="00652C4B" w:rsidP="00652C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Preguntas exploratorias para la comprensión de los temas vistos en la unidad I con base en las siguientes preguntas que es el  Marco jurídico y normativo del desarrollo urbano. Que son los planes de desarrollo urbano y que son los programas de desarrollo urbano donde cada equipo desarrolle las preguntas.</w:t>
            </w:r>
          </w:p>
          <w:p w:rsidR="00A249D7" w:rsidRPr="008C3A5C" w:rsidRDefault="00A249D7" w:rsidP="00F802C3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951" w:type="dxa"/>
            <w:gridSpan w:val="2"/>
          </w:tcPr>
          <w:p w:rsidR="00652C4B" w:rsidRPr="008C3A5C" w:rsidRDefault="00652C4B" w:rsidP="00966E89">
            <w:pPr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>A6 Realizar de lecturas y elaborar reportes de los temas</w:t>
            </w:r>
          </w:p>
          <w:p w:rsidR="00652C4B" w:rsidRPr="008C3A5C" w:rsidRDefault="00652C4B" w:rsidP="00966E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Discusión en equipos sobre las lecturas con el apoyo de preguntas guía</w:t>
            </w:r>
          </w:p>
          <w:p w:rsidR="002E6C1D" w:rsidRPr="008C3A5C" w:rsidRDefault="00652C4B" w:rsidP="00966E89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A7 Realizará trabajo por equipo y realizara una exposición </w:t>
            </w: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desarrollando un ejemplo de un tema (vivienda, suelo, infraestructura y equipamiento) con base en el análisis de documentos</w:t>
            </w:r>
          </w:p>
        </w:tc>
        <w:tc>
          <w:tcPr>
            <w:tcW w:w="2952" w:type="dxa"/>
          </w:tcPr>
          <w:p w:rsidR="002E6C1D" w:rsidRPr="008C3A5C" w:rsidRDefault="00966E89" w:rsidP="00966E89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A8</w:t>
            </w: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Elaboración de un cuadro comparativo para diferenciar el marco jurídico y normativo de las políticas urbanas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2E6C1D" w:rsidRPr="008C3A5C" w:rsidRDefault="00AD2A25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6B24C9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2E6C1D" w:rsidRPr="008C3A5C" w:rsidRDefault="00AD2A25" w:rsidP="004544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45447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="006B24C9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E6C1D" w:rsidRPr="008C3A5C" w:rsidRDefault="00AD2A25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6B24C9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2E6C1D" w:rsidRPr="008C3A5C" w:rsidRDefault="002E6C1D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2E6C1D" w:rsidRPr="008C3A5C" w:rsidRDefault="0053749E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27" w:type="dxa"/>
            <w:gridSpan w:val="2"/>
          </w:tcPr>
          <w:p w:rsidR="00241429" w:rsidRPr="008C3A5C" w:rsidRDefault="00241429" w:rsidP="0024142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Apuntes de clase</w:t>
            </w:r>
          </w:p>
          <w:p w:rsidR="00241429" w:rsidRPr="008C3A5C" w:rsidRDefault="00241429" w:rsidP="0024142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Textos electrónicos e impresos</w:t>
            </w:r>
          </w:p>
          <w:p w:rsidR="00241429" w:rsidRPr="008C3A5C" w:rsidRDefault="00241429" w:rsidP="0024142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Proyector digital</w:t>
            </w:r>
          </w:p>
          <w:p w:rsidR="00241429" w:rsidRPr="008C3A5C" w:rsidRDefault="00241429" w:rsidP="0024142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Dispositivos electrónicos</w:t>
            </w:r>
          </w:p>
          <w:p w:rsidR="00241429" w:rsidRPr="008C3A5C" w:rsidRDefault="00241429" w:rsidP="0024142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Pizarrón</w:t>
            </w:r>
          </w:p>
          <w:p w:rsidR="00241429" w:rsidRPr="008C3A5C" w:rsidRDefault="00241429" w:rsidP="0024142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Bocinas</w:t>
            </w:r>
          </w:p>
          <w:p w:rsidR="00584375" w:rsidRPr="008C3A5C" w:rsidRDefault="00241429" w:rsidP="00241429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Internet</w:t>
            </w:r>
          </w:p>
        </w:tc>
      </w:tr>
      <w:tr w:rsidR="000778B7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  <w:vAlign w:val="center"/>
          </w:tcPr>
          <w:p w:rsidR="000778B7" w:rsidRPr="008C3A5C" w:rsidRDefault="000778B7" w:rsidP="00D86A8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 w:rsidR="00FE36D1" w:rsidRPr="008C3A5C">
              <w:rPr>
                <w:rFonts w:ascii="Arial" w:hAnsi="Arial" w:cs="Arial"/>
                <w:b/>
                <w:sz w:val="22"/>
                <w:szCs w:val="22"/>
                <w:lang w:val="es-ES"/>
              </w:rPr>
              <w:t>Políticas Urbanas</w:t>
            </w:r>
          </w:p>
        </w:tc>
      </w:tr>
      <w:tr w:rsidR="000778B7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0778B7" w:rsidRPr="008C3A5C" w:rsidRDefault="000778B7" w:rsidP="00D86A8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8C3A5C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FE36D1" w:rsidRPr="008C3A5C">
              <w:rPr>
                <w:rFonts w:ascii="Arial" w:hAnsi="Arial" w:cs="Arial"/>
                <w:sz w:val="22"/>
                <w:szCs w:val="22"/>
              </w:rPr>
              <w:t>Describir el contenido metodológico de las políticas urbanas mediante la revisión de problemas urbanos para implementar su diseño y aplicación en el territorio</w:t>
            </w:r>
          </w:p>
        </w:tc>
      </w:tr>
      <w:tr w:rsidR="000778B7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0778B7" w:rsidRPr="008C3A5C" w:rsidRDefault="000778B7" w:rsidP="00575C6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FE36D1" w:rsidRPr="008C3A5C" w:rsidRDefault="00FE36D1" w:rsidP="00FE36D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>3.1Políticas de suelo</w:t>
            </w:r>
          </w:p>
          <w:p w:rsidR="00FE36D1" w:rsidRPr="008C3A5C" w:rsidRDefault="00FE36D1" w:rsidP="00FE36D1">
            <w:pPr>
              <w:pStyle w:val="Prrafodelista"/>
              <w:numPr>
                <w:ilvl w:val="1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>Políticas de vivienda</w:t>
            </w:r>
          </w:p>
          <w:p w:rsidR="00FE36D1" w:rsidRPr="008C3A5C" w:rsidRDefault="00FE36D1" w:rsidP="00FE36D1">
            <w:pPr>
              <w:pStyle w:val="Prrafodelista"/>
              <w:numPr>
                <w:ilvl w:val="1"/>
                <w:numId w:val="28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 xml:space="preserve">Financiamiento y gestión </w:t>
            </w:r>
            <w:r w:rsidRPr="008C3A5C">
              <w:rPr>
                <w:rFonts w:ascii="Arial" w:hAnsi="Arial" w:cs="Arial"/>
                <w:sz w:val="22"/>
                <w:szCs w:val="22"/>
              </w:rPr>
              <w:t>del desarrollo urbano</w:t>
            </w:r>
          </w:p>
          <w:p w:rsidR="008F7ABE" w:rsidRPr="008C3A5C" w:rsidRDefault="00FE36D1" w:rsidP="00FE36D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  <w:lang w:val="es-ES"/>
              </w:rPr>
              <w:t xml:space="preserve">3.4 Visión integral de política y </w:t>
            </w:r>
            <w:r w:rsidRPr="008C3A5C">
              <w:rPr>
                <w:rFonts w:ascii="Arial" w:hAnsi="Arial" w:cs="Arial"/>
                <w:sz w:val="22"/>
                <w:szCs w:val="22"/>
              </w:rPr>
              <w:t>proyectos urbanos</w:t>
            </w:r>
          </w:p>
        </w:tc>
      </w:tr>
      <w:tr w:rsidR="00DC1FB2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DC1FB2" w:rsidRPr="008C3A5C" w:rsidRDefault="00DC1FB2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DC1FB2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DC1FB2" w:rsidRPr="008C3A5C" w:rsidRDefault="004D1D4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Cuestionarios</w:t>
            </w:r>
          </w:p>
          <w:p w:rsidR="004D1D46" w:rsidRPr="008C3A5C" w:rsidRDefault="004D1D4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Exposición individual y colectiva</w:t>
            </w:r>
          </w:p>
          <w:p w:rsidR="004D1D46" w:rsidRPr="008C3A5C" w:rsidRDefault="004D1D4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Elaboración de trabajo escrito</w:t>
            </w:r>
          </w:p>
          <w:p w:rsidR="004D1D46" w:rsidRPr="008C3A5C" w:rsidRDefault="004D1D4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Matriz de clasificación</w:t>
            </w:r>
          </w:p>
          <w:p w:rsidR="004D1D46" w:rsidRPr="008C3A5C" w:rsidRDefault="004D1D4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Trabajo en equipo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2E6C1D" w:rsidRPr="008C3A5C" w:rsidRDefault="002E6C1D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565F3C" w:rsidRPr="008C3A5C" w:rsidRDefault="00565F3C" w:rsidP="00565F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Encuadre de la unidad III mencionando objetivos, contenido y actividades. Enfatizando las políticas urbanas explicados a partir de los planteamientos teóricos que se analizaron en la unidad II.</w:t>
            </w:r>
          </w:p>
          <w:p w:rsidR="00565F3C" w:rsidRPr="008C3A5C" w:rsidRDefault="00565F3C" w:rsidP="00565F3C">
            <w:pPr>
              <w:rPr>
                <w:rFonts w:ascii="Arial" w:hAnsi="Arial" w:cs="Arial"/>
                <w:sz w:val="22"/>
                <w:szCs w:val="22"/>
              </w:rPr>
            </w:pPr>
          </w:p>
          <w:p w:rsidR="00565F3C" w:rsidRPr="008C3A5C" w:rsidRDefault="00565F3C" w:rsidP="00565F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Interrogatorio: explorar la comprensión de los temas vistos en la unidad II mediante preguntas acerca de las políticas urbanas</w:t>
            </w:r>
          </w:p>
          <w:p w:rsidR="002E6C1D" w:rsidRPr="008C3A5C" w:rsidRDefault="002E6C1D" w:rsidP="009B1B55">
            <w:pPr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951" w:type="dxa"/>
            <w:gridSpan w:val="2"/>
          </w:tcPr>
          <w:p w:rsidR="00565F3C" w:rsidRPr="008C3A5C" w:rsidRDefault="00565F3C" w:rsidP="00565F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A9 Exposición por parte de los alumnos de los temas de: políticas de suelo, de vivienda, de financiamiento y gestión. </w:t>
            </w:r>
          </w:p>
          <w:p w:rsidR="00565F3C" w:rsidRPr="008C3A5C" w:rsidRDefault="00565F3C" w:rsidP="00565F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Presentar Matriz de clasificación por tipo de instrumentos con sus características</w:t>
            </w:r>
          </w:p>
          <w:p w:rsidR="00565F3C" w:rsidRPr="008C3A5C" w:rsidRDefault="00565F3C" w:rsidP="00565F3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>A10 Trabajo en equipo para desarrollar un ejemplo de instrumentación</w:t>
            </w:r>
          </w:p>
          <w:p w:rsidR="00565F3C" w:rsidRPr="008C3A5C" w:rsidRDefault="00565F3C" w:rsidP="00565F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2E6C1D" w:rsidRPr="008C3A5C" w:rsidRDefault="00565F3C" w:rsidP="00565F3C">
            <w:pPr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Retroalimentar y destacar los elementos más importantes de cada exposición realizada por el estudiante</w:t>
            </w:r>
          </w:p>
        </w:tc>
        <w:tc>
          <w:tcPr>
            <w:tcW w:w="2952" w:type="dxa"/>
          </w:tcPr>
          <w:p w:rsidR="00565F3C" w:rsidRPr="008C3A5C" w:rsidRDefault="00565F3C" w:rsidP="00565F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A11</w:t>
            </w:r>
            <w:r w:rsidRPr="008C3A5C"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 Presentación de un trabajo escrito en que se muestren una síntesis de casos reales de las diferentes políticas urbanas</w:t>
            </w:r>
          </w:p>
          <w:p w:rsidR="002E6C1D" w:rsidRPr="008C3A5C" w:rsidRDefault="002E6C1D" w:rsidP="00FC1E03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2E6C1D" w:rsidRPr="008C3A5C" w:rsidRDefault="00AD2A25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45447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9B1B55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2E6C1D" w:rsidRPr="008C3A5C" w:rsidRDefault="00AD2A25" w:rsidP="004544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45447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14</w:t>
            </w:r>
            <w:r w:rsidR="009B1B55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2E6C1D" w:rsidRPr="008C3A5C" w:rsidRDefault="00AD2A25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9B1B55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2E6C1D" w:rsidRPr="008C3A5C" w:rsidRDefault="002E6C1D" w:rsidP="00FC1E0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2E6C1D" w:rsidRPr="008C3A5C" w:rsidRDefault="002E6C1D" w:rsidP="00FC1E0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E6C1D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2E6C1D" w:rsidRPr="008C3A5C" w:rsidRDefault="004D1D46" w:rsidP="00FC1E0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27" w:type="dxa"/>
            <w:gridSpan w:val="2"/>
          </w:tcPr>
          <w:p w:rsidR="00565F3C" w:rsidRPr="008C3A5C" w:rsidRDefault="00565F3C" w:rsidP="00565F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Apuntes </w:t>
            </w:r>
          </w:p>
          <w:p w:rsidR="00565F3C" w:rsidRPr="008C3A5C" w:rsidRDefault="00565F3C" w:rsidP="00565F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Textos electrónicos e impresos</w:t>
            </w:r>
          </w:p>
          <w:p w:rsidR="00565F3C" w:rsidRPr="008C3A5C" w:rsidRDefault="00565F3C" w:rsidP="00565F3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Video proyector</w:t>
            </w:r>
          </w:p>
          <w:p w:rsidR="00565F3C" w:rsidRPr="008C3A5C" w:rsidRDefault="00565F3C" w:rsidP="00565F3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Bocinas</w:t>
            </w:r>
          </w:p>
          <w:p w:rsidR="00584375" w:rsidRPr="008C3A5C" w:rsidRDefault="00565F3C" w:rsidP="00565F3C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Internet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  <w:vAlign w:val="center"/>
          </w:tcPr>
          <w:p w:rsidR="008F7ABE" w:rsidRPr="008C3A5C" w:rsidRDefault="008F7ABE" w:rsidP="00D86A8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 xml:space="preserve">Unidad 4. </w:t>
            </w:r>
            <w:r w:rsidR="00864DD0" w:rsidRPr="008C3A5C">
              <w:rPr>
                <w:rFonts w:ascii="Arial" w:hAnsi="Arial" w:cs="Arial"/>
                <w:b/>
                <w:sz w:val="22"/>
                <w:szCs w:val="22"/>
              </w:rPr>
              <w:t>Identificar a los actores de las políticas urbanas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8F7ABE" w:rsidRPr="008C3A5C" w:rsidRDefault="008F7ABE" w:rsidP="00D86A8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8C3A5C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864DD0" w:rsidRPr="008C3A5C">
              <w:rPr>
                <w:rFonts w:ascii="Arial" w:hAnsi="Arial" w:cs="Arial"/>
                <w:sz w:val="22"/>
                <w:szCs w:val="22"/>
                <w:lang w:val="es-ES"/>
              </w:rPr>
              <w:t>Identificar la forma en que expresan su intervención en la formulación de las políticas  urbanas los diversos actores sociales, para retroalimentar el contenido de la política urbana previo a su implementación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8F7ABE" w:rsidRPr="008C3A5C" w:rsidRDefault="008F7ABE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864DD0" w:rsidRPr="008C3A5C" w:rsidRDefault="00864DD0" w:rsidP="00864DD0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4.1 La conformación vecinal</w:t>
            </w:r>
          </w:p>
          <w:p w:rsidR="00864DD0" w:rsidRPr="008C3A5C" w:rsidRDefault="00864DD0" w:rsidP="00864DD0">
            <w:pPr>
              <w:pStyle w:val="Prrafodelista"/>
              <w:numPr>
                <w:ilvl w:val="1"/>
                <w:numId w:val="29"/>
              </w:num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 La participación ciudadana </w:t>
            </w:r>
          </w:p>
          <w:p w:rsidR="00864DD0" w:rsidRPr="008C3A5C" w:rsidRDefault="00864DD0" w:rsidP="00864DD0">
            <w:pPr>
              <w:pStyle w:val="Prrafodelista"/>
              <w:numPr>
                <w:ilvl w:val="1"/>
                <w:numId w:val="29"/>
              </w:num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 xml:space="preserve">Los movimientos sociales </w:t>
            </w:r>
          </w:p>
          <w:p w:rsidR="008F7ABE" w:rsidRPr="008C3A5C" w:rsidRDefault="00864DD0" w:rsidP="00864DD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4.4 Actores urbanos y planeación participativa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8F7ABE" w:rsidRPr="008C3A5C" w:rsidRDefault="008F7ABE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8F7ABE" w:rsidRPr="008C3A5C" w:rsidRDefault="00864DD0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Cuestionario</w:t>
            </w:r>
          </w:p>
          <w:p w:rsidR="00864DD0" w:rsidRPr="008C3A5C" w:rsidRDefault="00864DD0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Lectura previa</w:t>
            </w:r>
          </w:p>
          <w:p w:rsidR="00864DD0" w:rsidRPr="008C3A5C" w:rsidRDefault="00864DD0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Cuadro comparativo</w:t>
            </w:r>
          </w:p>
          <w:p w:rsidR="00864DD0" w:rsidRPr="008C3A5C" w:rsidRDefault="00864DD0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Trabajo en equipo</w:t>
            </w:r>
          </w:p>
          <w:p w:rsidR="00864DD0" w:rsidRPr="008C3A5C" w:rsidRDefault="00864DD0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eastAsia="en-US"/>
              </w:rPr>
              <w:t>Trabajo escrito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8F7ABE" w:rsidRPr="008C3A5C" w:rsidRDefault="008F7ABE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8F7ABE" w:rsidRPr="008C3A5C" w:rsidRDefault="008F7ABE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8F7ABE" w:rsidRPr="008C3A5C" w:rsidRDefault="008F7ABE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8F7ABE" w:rsidRPr="008C3A5C" w:rsidRDefault="008F7ABE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BB5279" w:rsidRPr="00DD0E73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D0E73">
              <w:rPr>
                <w:rFonts w:ascii="Arial" w:hAnsi="Arial" w:cs="Arial"/>
                <w:sz w:val="22"/>
                <w:szCs w:val="22"/>
              </w:rPr>
              <w:t>Encuadre de la unidad IV mencionando objetivos, contenido y actividades. Identificando los actores de las políticas urbanas.</w:t>
            </w:r>
          </w:p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D0E73">
              <w:rPr>
                <w:rFonts w:ascii="Arial" w:hAnsi="Arial" w:cs="Arial"/>
                <w:sz w:val="22"/>
                <w:szCs w:val="22"/>
              </w:rPr>
              <w:t>Preguntas exploratorias por tema: Qué es la conformación vecinal, qué es la participación ciudadana, qué son y para qué sirven los movimientos sociales, actores urbanos y como se da planeación participativa</w:t>
            </w:r>
          </w:p>
          <w:p w:rsidR="00BB5279" w:rsidRPr="00DD0E73" w:rsidRDefault="00BB5279" w:rsidP="006417B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</w:tcPr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D0E73">
              <w:rPr>
                <w:rFonts w:ascii="Arial" w:hAnsi="Arial" w:cs="Arial"/>
                <w:sz w:val="22"/>
                <w:szCs w:val="22"/>
              </w:rPr>
              <w:t xml:space="preserve">Realizar Lecturas previas del tema y elaborar reportes </w:t>
            </w:r>
          </w:p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D0E73">
              <w:rPr>
                <w:rFonts w:ascii="Arial" w:hAnsi="Arial" w:cs="Arial"/>
                <w:sz w:val="22"/>
                <w:szCs w:val="22"/>
              </w:rPr>
              <w:t>Discusión grupal para identificar las políticas urbanas y los actores</w:t>
            </w:r>
          </w:p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D0E73">
              <w:rPr>
                <w:rFonts w:ascii="Arial" w:hAnsi="Arial" w:cs="Arial"/>
                <w:sz w:val="22"/>
                <w:szCs w:val="22"/>
              </w:rPr>
              <w:t xml:space="preserve">A12  elaborar un cuadro comparativo y discusión de actores de las políticas urbanas por parte de los alumnos de los distintos </w:t>
            </w:r>
            <w:r w:rsidRPr="00DD0E73">
              <w:rPr>
                <w:rFonts w:ascii="Arial" w:hAnsi="Arial" w:cs="Arial"/>
                <w:sz w:val="22"/>
                <w:szCs w:val="22"/>
                <w:lang w:val="es-ES"/>
              </w:rPr>
              <w:t>fenómenos socio-espaciales</w:t>
            </w:r>
            <w:r w:rsidRPr="00DD0E7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864DD0" w:rsidRPr="00DD0E73" w:rsidRDefault="00864DD0" w:rsidP="00864DD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D0E73">
              <w:rPr>
                <w:rFonts w:ascii="Arial" w:hAnsi="Arial" w:cs="Arial"/>
                <w:sz w:val="22"/>
                <w:szCs w:val="22"/>
              </w:rPr>
              <w:t>Retroalimentar y destacar los elementos más importantes de cada exposición realizada por el estudiante</w:t>
            </w:r>
          </w:p>
          <w:p w:rsidR="00CC0628" w:rsidRPr="00DD0E73" w:rsidRDefault="00CC0628" w:rsidP="006417B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</w:tc>
        <w:tc>
          <w:tcPr>
            <w:tcW w:w="2952" w:type="dxa"/>
          </w:tcPr>
          <w:p w:rsidR="00BB5279" w:rsidRPr="00DD0E73" w:rsidRDefault="00864DD0" w:rsidP="006417B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D0E73">
              <w:rPr>
                <w:rFonts w:ascii="Arial" w:hAnsi="Arial" w:cs="Arial"/>
                <w:sz w:val="22"/>
                <w:szCs w:val="22"/>
              </w:rPr>
              <w:t xml:space="preserve">A13 Elaborar  un trabajo escrito en el que diferencie </w:t>
            </w:r>
            <w:r w:rsidRPr="00DD0E73">
              <w:rPr>
                <w:rFonts w:ascii="Arial" w:hAnsi="Arial" w:cs="Arial"/>
                <w:sz w:val="22"/>
                <w:szCs w:val="22"/>
                <w:lang w:val="es-ES"/>
              </w:rPr>
              <w:t xml:space="preserve"> los actores de las políticas urbanas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8F7ABE" w:rsidRPr="008C3A5C" w:rsidRDefault="008F7ABE" w:rsidP="006417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6417B8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</w:t>
            </w:r>
            <w:r w:rsidR="00BB5279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1" w:type="dxa"/>
            <w:gridSpan w:val="2"/>
          </w:tcPr>
          <w:p w:rsidR="008F7ABE" w:rsidRPr="008C3A5C" w:rsidRDefault="008F7ABE" w:rsidP="0045447F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45447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20</w:t>
            </w:r>
            <w:r w:rsidR="00BB5279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  <w:tc>
          <w:tcPr>
            <w:tcW w:w="2952" w:type="dxa"/>
          </w:tcPr>
          <w:p w:rsidR="008F7ABE" w:rsidRPr="008C3A5C" w:rsidRDefault="008F7ABE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BB5279"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Hrs.)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8F7ABE" w:rsidRPr="008C3A5C" w:rsidRDefault="008F7ABE" w:rsidP="0058102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F7ABE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8F7ABE" w:rsidRPr="008C3A5C" w:rsidRDefault="008F7ABE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8F7ABE" w:rsidRPr="008C3A5C" w:rsidRDefault="008F7ABE" w:rsidP="0058102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584375" w:rsidRPr="008C3A5C" w:rsidTr="00A20A72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584375" w:rsidRPr="008C3A5C" w:rsidRDefault="00864DD0" w:rsidP="0058102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8C3A5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27" w:type="dxa"/>
            <w:gridSpan w:val="2"/>
          </w:tcPr>
          <w:p w:rsidR="00864DD0" w:rsidRPr="008C3A5C" w:rsidRDefault="00864DD0" w:rsidP="00864DD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Video proyector</w:t>
            </w:r>
          </w:p>
          <w:p w:rsidR="00864DD0" w:rsidRPr="008C3A5C" w:rsidRDefault="00864DD0" w:rsidP="00864DD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Bocinas</w:t>
            </w:r>
          </w:p>
          <w:p w:rsidR="00584375" w:rsidRPr="008C3A5C" w:rsidRDefault="00864DD0" w:rsidP="00864DD0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8C3A5C">
              <w:rPr>
                <w:rFonts w:ascii="Arial" w:hAnsi="Arial" w:cs="Arial"/>
                <w:sz w:val="22"/>
                <w:szCs w:val="22"/>
              </w:rPr>
              <w:t>Internet</w:t>
            </w:r>
          </w:p>
        </w:tc>
      </w:tr>
      <w:tr w:rsidR="004F10B0" w:rsidRPr="008C3A5C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  <w:vAlign w:val="center"/>
          </w:tcPr>
          <w:p w:rsidR="004F10B0" w:rsidRPr="008C3A5C" w:rsidRDefault="004F10B0" w:rsidP="004F10B0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8C3A5C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8C3A5C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Pr="00B1473E">
              <w:rPr>
                <w:rFonts w:cs="Arial"/>
                <w:b/>
                <w:lang w:val="es-ES"/>
              </w:rPr>
              <w:t>Políticas Urbanas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4F10B0" w:rsidRPr="00B2258E" w:rsidRDefault="004F10B0" w:rsidP="004F10B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B2258E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B2258E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B2258E">
              <w:rPr>
                <w:rFonts w:ascii="Arial" w:hAnsi="Arial" w:cs="Arial"/>
                <w:sz w:val="22"/>
                <w:szCs w:val="22"/>
                <w:lang w:val="es-ES"/>
              </w:rPr>
              <w:t xml:space="preserve">Identificar las </w:t>
            </w:r>
            <w:r w:rsidRPr="00B2258E">
              <w:rPr>
                <w:rFonts w:ascii="Arial" w:hAnsi="Arial" w:cs="Arial"/>
                <w:sz w:val="22"/>
                <w:szCs w:val="22"/>
              </w:rPr>
              <w:t>políticas urbanas exitosas en el ámbito nacional e internacional para retroalimentar el conocimiento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4F10B0" w:rsidRPr="00B2258E" w:rsidRDefault="004F10B0" w:rsidP="004F10B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B2258E">
              <w:rPr>
                <w:rFonts w:ascii="Arial" w:hAnsi="Arial" w:cs="Arial"/>
                <w:sz w:val="22"/>
                <w:szCs w:val="22"/>
                <w:lang w:val="es-ES"/>
              </w:rPr>
              <w:t>5.1 Experiencias nacionales</w:t>
            </w:r>
          </w:p>
          <w:p w:rsidR="004F10B0" w:rsidRPr="00B2258E" w:rsidRDefault="004F10B0" w:rsidP="004F10B0">
            <w:pPr>
              <w:pStyle w:val="Prrafodelista"/>
              <w:numPr>
                <w:ilvl w:val="1"/>
                <w:numId w:val="3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B2258E">
              <w:rPr>
                <w:rFonts w:ascii="Arial" w:hAnsi="Arial" w:cs="Arial"/>
                <w:sz w:val="22"/>
                <w:szCs w:val="22"/>
                <w:lang w:val="es-ES"/>
              </w:rPr>
              <w:t>Experiencias internacionales</w:t>
            </w:r>
          </w:p>
          <w:p w:rsidR="004F10B0" w:rsidRPr="00B2258E" w:rsidRDefault="004F10B0" w:rsidP="004F10B0">
            <w:pPr>
              <w:spacing w:before="120" w:after="1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2258E">
              <w:rPr>
                <w:rFonts w:ascii="Arial" w:hAnsi="Arial" w:cs="Arial"/>
                <w:sz w:val="22"/>
                <w:szCs w:val="22"/>
                <w:lang w:val="es-ES"/>
              </w:rPr>
              <w:t>5.3 Políticas urbanas para ciudades más sustentables y competitivas e innovadoras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B2258E">
              <w:rPr>
                <w:rFonts w:ascii="Arial" w:eastAsia="Batang" w:hAnsi="Arial" w:cs="Arial"/>
                <w:sz w:val="22"/>
                <w:szCs w:val="22"/>
                <w:lang w:eastAsia="en-US"/>
              </w:rPr>
              <w:t>Cuestionario</w:t>
            </w:r>
          </w:p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B2258E">
              <w:rPr>
                <w:rFonts w:ascii="Arial" w:eastAsia="Batang" w:hAnsi="Arial" w:cs="Arial"/>
                <w:sz w:val="22"/>
                <w:szCs w:val="22"/>
                <w:lang w:eastAsia="en-US"/>
              </w:rPr>
              <w:t>Lectura previa</w:t>
            </w:r>
          </w:p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B2258E">
              <w:rPr>
                <w:rFonts w:ascii="Arial" w:eastAsia="Batang" w:hAnsi="Arial" w:cs="Arial"/>
                <w:sz w:val="22"/>
                <w:szCs w:val="22"/>
                <w:lang w:eastAsia="en-US"/>
              </w:rPr>
              <w:t>Trabajo en equipo</w:t>
            </w:r>
          </w:p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B2258E">
              <w:rPr>
                <w:rFonts w:ascii="Arial" w:eastAsia="Batang" w:hAnsi="Arial" w:cs="Arial"/>
                <w:sz w:val="22"/>
                <w:szCs w:val="22"/>
                <w:lang w:eastAsia="en-US"/>
              </w:rPr>
              <w:t>Trabajo escrito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4F10B0" w:rsidRPr="00B2258E" w:rsidRDefault="004F10B0" w:rsidP="0012344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4F10B0" w:rsidRPr="00B2258E" w:rsidRDefault="004F10B0" w:rsidP="0012344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4F10B0" w:rsidRPr="00B2258E" w:rsidRDefault="004F10B0" w:rsidP="0012344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4F10B0" w:rsidRPr="00B2258E" w:rsidRDefault="004F10B0" w:rsidP="004F10B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Encuadre de la unidad V mencionando objetivos, contenido y actividades. Enfatizando experiencias en los diferentes ámbitos y las políticas urbanas para ciudades sustentables.</w:t>
            </w:r>
          </w:p>
          <w:p w:rsidR="004F10B0" w:rsidRPr="00B2258E" w:rsidRDefault="004F10B0" w:rsidP="004F10B0">
            <w:pPr>
              <w:rPr>
                <w:rFonts w:ascii="Arial" w:hAnsi="Arial" w:cs="Arial"/>
                <w:sz w:val="22"/>
                <w:szCs w:val="22"/>
              </w:rPr>
            </w:pPr>
          </w:p>
          <w:p w:rsidR="004F10B0" w:rsidRPr="00B2258E" w:rsidRDefault="004F10B0" w:rsidP="004F10B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Preguntas cerradas acerca de las experiencias en sus diferentes ámbitos.</w:t>
            </w:r>
          </w:p>
        </w:tc>
        <w:tc>
          <w:tcPr>
            <w:tcW w:w="2951" w:type="dxa"/>
            <w:gridSpan w:val="2"/>
          </w:tcPr>
          <w:p w:rsidR="004F10B0" w:rsidRPr="00B2258E" w:rsidRDefault="004F10B0" w:rsidP="004F10B0">
            <w:pPr>
              <w:rPr>
                <w:rFonts w:ascii="Arial" w:hAnsi="Arial" w:cs="Arial"/>
                <w:sz w:val="22"/>
                <w:szCs w:val="22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A14Lecturas previas  de los temas</w:t>
            </w:r>
          </w:p>
          <w:p w:rsidR="004F10B0" w:rsidRPr="00B2258E" w:rsidRDefault="004F10B0" w:rsidP="004F10B0">
            <w:pPr>
              <w:rPr>
                <w:rFonts w:ascii="Arial" w:hAnsi="Arial" w:cs="Arial"/>
                <w:sz w:val="22"/>
                <w:szCs w:val="22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A15 Exposición por parte de los alumnos de los distintas experiencias</w:t>
            </w:r>
          </w:p>
          <w:p w:rsidR="004F10B0" w:rsidRPr="00B2258E" w:rsidRDefault="004F10B0" w:rsidP="004F10B0">
            <w:pPr>
              <w:rPr>
                <w:rFonts w:ascii="Arial" w:hAnsi="Arial" w:cs="Arial"/>
                <w:sz w:val="22"/>
                <w:szCs w:val="22"/>
              </w:rPr>
            </w:pPr>
          </w:p>
          <w:p w:rsidR="004F10B0" w:rsidRPr="00B2258E" w:rsidRDefault="004F10B0" w:rsidP="004F10B0">
            <w:pPr>
              <w:rPr>
                <w:rFonts w:ascii="Arial" w:hAnsi="Arial" w:cs="Arial"/>
                <w:sz w:val="22"/>
                <w:szCs w:val="22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Retroalimentar y destacar los elementos más importantes de cada exposición realizada por el estudiante</w:t>
            </w:r>
          </w:p>
          <w:p w:rsidR="004F10B0" w:rsidRPr="00B2258E" w:rsidRDefault="004F10B0" w:rsidP="004F10B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El docente presenta casos de estudio nacional e internacional</w:t>
            </w:r>
          </w:p>
        </w:tc>
        <w:tc>
          <w:tcPr>
            <w:tcW w:w="2952" w:type="dxa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A16 Elaborar un trabajo escrito como producto del análisis de un caso de estudio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2840" w:type="dxa"/>
          </w:tcPr>
          <w:p w:rsidR="004F10B0" w:rsidRPr="00B2258E" w:rsidRDefault="004F10B0" w:rsidP="0012344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700E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Hrs.)</w:t>
            </w:r>
          </w:p>
        </w:tc>
        <w:tc>
          <w:tcPr>
            <w:tcW w:w="2951" w:type="dxa"/>
            <w:gridSpan w:val="2"/>
          </w:tcPr>
          <w:p w:rsidR="004F10B0" w:rsidRPr="00B2258E" w:rsidRDefault="004F10B0" w:rsidP="00700EC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700EC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12</w:t>
            </w: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Hrs.)</w:t>
            </w:r>
          </w:p>
        </w:tc>
        <w:tc>
          <w:tcPr>
            <w:tcW w:w="2952" w:type="dxa"/>
          </w:tcPr>
          <w:p w:rsidR="004F10B0" w:rsidRPr="00B2258E" w:rsidRDefault="004F10B0" w:rsidP="0012344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(2 Hrs.)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8743" w:type="dxa"/>
            <w:gridSpan w:val="4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4F10B0" w:rsidRPr="00B2258E" w:rsidRDefault="004F10B0" w:rsidP="0012344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4F10B0" w:rsidRPr="00B2258E" w:rsidRDefault="004F10B0" w:rsidP="0012344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4F10B0" w:rsidRPr="00B2258E" w:rsidTr="00123445">
        <w:tblPrEx>
          <w:jc w:val="left"/>
        </w:tblPrEx>
        <w:trPr>
          <w:gridBefore w:val="1"/>
          <w:wBefore w:w="108" w:type="dxa"/>
          <w:trHeight w:val="362"/>
        </w:trPr>
        <w:tc>
          <w:tcPr>
            <w:tcW w:w="4316" w:type="dxa"/>
            <w:gridSpan w:val="2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B2258E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</w:t>
            </w:r>
          </w:p>
        </w:tc>
        <w:tc>
          <w:tcPr>
            <w:tcW w:w="4427" w:type="dxa"/>
            <w:gridSpan w:val="2"/>
          </w:tcPr>
          <w:p w:rsidR="004F10B0" w:rsidRPr="00B2258E" w:rsidRDefault="004F10B0" w:rsidP="0012344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Video proyector</w:t>
            </w:r>
          </w:p>
          <w:p w:rsidR="004F10B0" w:rsidRPr="00B2258E" w:rsidRDefault="004F10B0" w:rsidP="0012344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Bocinas</w:t>
            </w:r>
          </w:p>
          <w:p w:rsidR="004F10B0" w:rsidRPr="00B2258E" w:rsidRDefault="004F10B0" w:rsidP="00123445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B2258E">
              <w:rPr>
                <w:rFonts w:ascii="Arial" w:hAnsi="Arial" w:cs="Arial"/>
                <w:sz w:val="22"/>
                <w:szCs w:val="22"/>
              </w:rPr>
              <w:t>Internet</w:t>
            </w:r>
          </w:p>
        </w:tc>
      </w:tr>
    </w:tbl>
    <w:p w:rsidR="008F7ABE" w:rsidRPr="008C3A5C" w:rsidRDefault="008F7ABE" w:rsidP="00E712A3">
      <w:pPr>
        <w:spacing w:before="60" w:after="60"/>
        <w:jc w:val="both"/>
        <w:rPr>
          <w:rFonts w:ascii="Arial" w:hAnsi="Arial" w:cs="Arial"/>
          <w:b/>
        </w:rPr>
      </w:pPr>
    </w:p>
    <w:p w:rsidR="00E712A3" w:rsidRPr="008C3A5C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8C3A5C">
        <w:rPr>
          <w:rFonts w:ascii="Arial" w:hAnsi="Arial" w:cs="Arial"/>
          <w:b/>
        </w:rPr>
        <w:t>VII. Acervo bibliográfico</w:t>
      </w:r>
      <w:r w:rsidRPr="008C3A5C">
        <w:rPr>
          <w:rFonts w:ascii="Arial" w:hAnsi="Arial" w:cs="Arial"/>
          <w:b/>
          <w:lang w:eastAsia="es-MX"/>
        </w:rPr>
        <w:t xml:space="preserve"> </w:t>
      </w:r>
    </w:p>
    <w:p w:rsidR="00DD0E73" w:rsidRPr="00712E39" w:rsidRDefault="00DD0E73" w:rsidP="00DD0E73">
      <w:pPr>
        <w:spacing w:before="120" w:after="120" w:line="360" w:lineRule="auto"/>
        <w:jc w:val="both"/>
        <w:rPr>
          <w:rFonts w:ascii="Arial" w:hAnsi="Arial" w:cs="Arial"/>
          <w:b/>
          <w:lang w:eastAsia="es-MX"/>
        </w:rPr>
      </w:pPr>
      <w:r w:rsidRPr="00712E39">
        <w:rPr>
          <w:rFonts w:ascii="Arial" w:hAnsi="Arial" w:cs="Arial"/>
          <w:b/>
          <w:lang w:eastAsia="es-MX"/>
        </w:rPr>
        <w:t>Básico:</w:t>
      </w:r>
    </w:p>
    <w:p w:rsidR="00DD0E73" w:rsidRPr="001D597D" w:rsidRDefault="00DD0E73" w:rsidP="00DD0E73">
      <w:pPr>
        <w:tabs>
          <w:tab w:val="left" w:pos="2977"/>
        </w:tabs>
        <w:spacing w:after="120" w:line="360" w:lineRule="auto"/>
        <w:jc w:val="both"/>
        <w:rPr>
          <w:rFonts w:ascii="Arial" w:hAnsi="Arial" w:cs="Arial"/>
          <w:sz w:val="22"/>
        </w:rPr>
      </w:pPr>
      <w:proofErr w:type="spellStart"/>
      <w:r w:rsidRPr="001D597D">
        <w:rPr>
          <w:rFonts w:ascii="Arial" w:hAnsi="Arial" w:cs="Arial"/>
          <w:sz w:val="22"/>
        </w:rPr>
        <w:t>Bresser</w:t>
      </w:r>
      <w:proofErr w:type="spellEnd"/>
      <w:r w:rsidRPr="001D597D">
        <w:rPr>
          <w:rFonts w:ascii="Arial" w:hAnsi="Arial" w:cs="Arial"/>
          <w:sz w:val="22"/>
        </w:rPr>
        <w:t xml:space="preserve"> P. </w:t>
      </w:r>
      <w:proofErr w:type="spellStart"/>
      <w:r w:rsidRPr="001D597D">
        <w:rPr>
          <w:rFonts w:ascii="Arial" w:hAnsi="Arial" w:cs="Arial"/>
          <w:sz w:val="22"/>
        </w:rPr>
        <w:t>Luiz</w:t>
      </w:r>
      <w:proofErr w:type="spellEnd"/>
      <w:r w:rsidRPr="001D597D">
        <w:rPr>
          <w:rFonts w:ascii="Arial" w:hAnsi="Arial" w:cs="Arial"/>
          <w:sz w:val="22"/>
        </w:rPr>
        <w:t xml:space="preserve"> </w:t>
      </w:r>
      <w:proofErr w:type="spellStart"/>
      <w:r w:rsidRPr="001D597D">
        <w:rPr>
          <w:rFonts w:ascii="Arial" w:hAnsi="Arial" w:cs="Arial"/>
          <w:sz w:val="22"/>
        </w:rPr>
        <w:t>et.al</w:t>
      </w:r>
      <w:proofErr w:type="spellEnd"/>
      <w:r w:rsidRPr="001D597D">
        <w:rPr>
          <w:rFonts w:ascii="Arial" w:hAnsi="Arial" w:cs="Arial"/>
          <w:sz w:val="22"/>
        </w:rPr>
        <w:t xml:space="preserve"> (2003). Política y Gestión Pública. FCE. CLAD. México.</w:t>
      </w:r>
    </w:p>
    <w:p w:rsidR="00DD0E73" w:rsidRPr="001D597D" w:rsidRDefault="00DD0E73" w:rsidP="00DD0E73">
      <w:pPr>
        <w:spacing w:after="120" w:line="360" w:lineRule="auto"/>
        <w:jc w:val="both"/>
        <w:rPr>
          <w:rFonts w:ascii="Arial" w:hAnsi="Arial" w:cs="Arial"/>
          <w:bCs/>
          <w:sz w:val="22"/>
        </w:rPr>
      </w:pPr>
      <w:r w:rsidRPr="001D597D">
        <w:rPr>
          <w:rFonts w:ascii="Arial" w:hAnsi="Arial" w:cs="Arial"/>
          <w:bCs/>
          <w:sz w:val="22"/>
        </w:rPr>
        <w:t>Garnier, Leonardo (2004). El Espacio de la Política en la Gestión Pública, en Política y Gestión Pública, México: FCE.</w:t>
      </w:r>
    </w:p>
    <w:p w:rsidR="00DD0E73" w:rsidRPr="001D597D" w:rsidRDefault="00DD0E73" w:rsidP="00DD0E73">
      <w:pPr>
        <w:spacing w:after="120" w:line="360" w:lineRule="auto"/>
        <w:jc w:val="both"/>
        <w:rPr>
          <w:rFonts w:ascii="Arial" w:hAnsi="Arial" w:cs="Arial"/>
          <w:bCs/>
          <w:sz w:val="22"/>
        </w:rPr>
      </w:pPr>
      <w:r w:rsidRPr="001D597D">
        <w:rPr>
          <w:rFonts w:ascii="Arial" w:hAnsi="Arial" w:cs="Arial"/>
          <w:bCs/>
          <w:sz w:val="22"/>
        </w:rPr>
        <w:t xml:space="preserve">Lynn, Lawrence E. (2004). Reforma a la Gestión Pública: Tendencias y perspectivas, en De la Administración  Pública a la Gobernanza, México: El Colegio de México. </w:t>
      </w:r>
    </w:p>
    <w:p w:rsidR="00DD0E73" w:rsidRPr="001D597D" w:rsidRDefault="00DD0E73" w:rsidP="00DD0E73">
      <w:pPr>
        <w:spacing w:after="120" w:line="360" w:lineRule="auto"/>
        <w:jc w:val="both"/>
        <w:rPr>
          <w:rFonts w:ascii="Arial" w:hAnsi="Arial" w:cs="Arial"/>
          <w:bCs/>
          <w:sz w:val="22"/>
        </w:rPr>
      </w:pPr>
      <w:r w:rsidRPr="001D597D">
        <w:rPr>
          <w:rFonts w:ascii="Arial" w:hAnsi="Arial" w:cs="Arial"/>
          <w:bCs/>
          <w:sz w:val="22"/>
        </w:rPr>
        <w:t xml:space="preserve">Sánchez González, José Juan (2002). Gestión Pública y </w:t>
      </w:r>
      <w:proofErr w:type="spellStart"/>
      <w:r w:rsidRPr="001D597D">
        <w:rPr>
          <w:rFonts w:ascii="Arial" w:hAnsi="Arial" w:cs="Arial"/>
          <w:bCs/>
          <w:sz w:val="22"/>
        </w:rPr>
        <w:t>Governance</w:t>
      </w:r>
      <w:proofErr w:type="spellEnd"/>
      <w:r w:rsidRPr="001D597D">
        <w:rPr>
          <w:rFonts w:ascii="Arial" w:hAnsi="Arial" w:cs="Arial"/>
          <w:bCs/>
          <w:sz w:val="22"/>
        </w:rPr>
        <w:t>, Toluca, México: IAPEM.</w:t>
      </w:r>
    </w:p>
    <w:p w:rsidR="00DD0E73" w:rsidRDefault="00DD0E73" w:rsidP="00DD0E73">
      <w:pPr>
        <w:rPr>
          <w:rFonts w:ascii="Arial" w:hAnsi="Arial" w:cs="Arial"/>
          <w:b/>
          <w:lang w:eastAsia="es-MX"/>
        </w:rPr>
      </w:pPr>
    </w:p>
    <w:p w:rsidR="00DD0E73" w:rsidRPr="00712E39" w:rsidRDefault="00DD0E73" w:rsidP="00DD0E73">
      <w:pPr>
        <w:spacing w:before="60" w:after="120" w:line="360" w:lineRule="auto"/>
        <w:jc w:val="both"/>
        <w:rPr>
          <w:rFonts w:ascii="Arial" w:hAnsi="Arial" w:cs="Arial"/>
          <w:b/>
          <w:lang w:eastAsia="es-MX"/>
        </w:rPr>
      </w:pPr>
      <w:r w:rsidRPr="00712E39">
        <w:rPr>
          <w:rFonts w:ascii="Arial" w:hAnsi="Arial" w:cs="Arial"/>
          <w:b/>
          <w:lang w:eastAsia="es-MX"/>
        </w:rPr>
        <w:t>Complementaria:</w:t>
      </w:r>
    </w:p>
    <w:p w:rsidR="00DD0E73" w:rsidRPr="001D597D" w:rsidRDefault="00DD0E73" w:rsidP="00DD0E73">
      <w:pPr>
        <w:spacing w:before="60" w:after="120" w:line="360" w:lineRule="auto"/>
        <w:jc w:val="both"/>
        <w:rPr>
          <w:rFonts w:ascii="Arial" w:hAnsi="Arial" w:cs="Arial"/>
          <w:sz w:val="22"/>
          <w:lang w:eastAsia="es-MX"/>
        </w:rPr>
      </w:pPr>
      <w:r w:rsidRPr="001D597D">
        <w:rPr>
          <w:rFonts w:ascii="Arial" w:hAnsi="Arial" w:cs="Arial"/>
          <w:sz w:val="22"/>
          <w:lang w:eastAsia="es-MX"/>
        </w:rPr>
        <w:t xml:space="preserve">CASTILLO, Héctor, “Desechos, residuos, desperdicios: sociedad y suciedad”, en </w:t>
      </w:r>
      <w:proofErr w:type="spellStart"/>
      <w:r w:rsidRPr="001D597D">
        <w:rPr>
          <w:rFonts w:ascii="Arial" w:hAnsi="Arial" w:cs="Arial"/>
          <w:sz w:val="22"/>
          <w:lang w:eastAsia="es-MX"/>
        </w:rPr>
        <w:t>Schteingart</w:t>
      </w:r>
      <w:proofErr w:type="spellEnd"/>
      <w:r w:rsidRPr="001D597D">
        <w:rPr>
          <w:rFonts w:ascii="Arial" w:hAnsi="Arial" w:cs="Arial"/>
          <w:sz w:val="22"/>
          <w:lang w:eastAsia="es-MX"/>
        </w:rPr>
        <w:t xml:space="preserve">, Martha, y Luciano, </w:t>
      </w:r>
      <w:proofErr w:type="spellStart"/>
      <w:r w:rsidRPr="001D597D">
        <w:rPr>
          <w:rFonts w:ascii="Arial" w:hAnsi="Arial" w:cs="Arial"/>
          <w:sz w:val="22"/>
          <w:lang w:eastAsia="es-MX"/>
        </w:rPr>
        <w:t>D`Andrea</w:t>
      </w:r>
      <w:proofErr w:type="spellEnd"/>
      <w:r w:rsidRPr="001D597D">
        <w:rPr>
          <w:rFonts w:ascii="Arial" w:hAnsi="Arial" w:cs="Arial"/>
          <w:sz w:val="22"/>
          <w:lang w:eastAsia="es-MX"/>
        </w:rPr>
        <w:t xml:space="preserve"> (compiladores) Servicios urbanos, gestión local y medio ambiente, El Colegio de México, México, pp.131-147, 1991.  </w:t>
      </w:r>
    </w:p>
    <w:p w:rsidR="00DD0E73" w:rsidRPr="001D597D" w:rsidRDefault="00DD0E73" w:rsidP="00DD0E73">
      <w:pPr>
        <w:spacing w:before="60" w:after="120" w:line="360" w:lineRule="auto"/>
        <w:jc w:val="both"/>
        <w:rPr>
          <w:rFonts w:ascii="Arial" w:hAnsi="Arial" w:cs="Arial"/>
          <w:sz w:val="22"/>
          <w:lang w:eastAsia="es-MX"/>
        </w:rPr>
      </w:pPr>
      <w:r w:rsidRPr="001D597D">
        <w:rPr>
          <w:rFonts w:ascii="Arial" w:hAnsi="Arial" w:cs="Arial"/>
          <w:sz w:val="22"/>
          <w:lang w:eastAsia="es-MX"/>
        </w:rPr>
        <w:t xml:space="preserve">CONNOLLY, Priscilla, “Los gastos e ingresos de la ciudad de México”, en </w:t>
      </w:r>
      <w:proofErr w:type="spellStart"/>
      <w:r w:rsidRPr="001D597D">
        <w:rPr>
          <w:rFonts w:ascii="Arial" w:hAnsi="Arial" w:cs="Arial"/>
          <w:sz w:val="22"/>
          <w:lang w:eastAsia="es-MX"/>
        </w:rPr>
        <w:t>Pradilla</w:t>
      </w:r>
      <w:proofErr w:type="spellEnd"/>
      <w:r w:rsidRPr="001D597D">
        <w:rPr>
          <w:rFonts w:ascii="Arial" w:hAnsi="Arial" w:cs="Arial"/>
          <w:sz w:val="22"/>
          <w:lang w:eastAsia="es-MX"/>
        </w:rPr>
        <w:t xml:space="preserve">, Emilio (compiladora), Financiamiento del desarrollo urbano, 1993. </w:t>
      </w:r>
    </w:p>
    <w:p w:rsidR="00DD0E73" w:rsidRPr="001D597D" w:rsidRDefault="00DD0E73" w:rsidP="00DD0E73">
      <w:pPr>
        <w:spacing w:before="60" w:after="120" w:line="360" w:lineRule="auto"/>
        <w:jc w:val="both"/>
        <w:rPr>
          <w:rFonts w:ascii="Arial" w:hAnsi="Arial" w:cs="Arial"/>
          <w:sz w:val="22"/>
          <w:lang w:eastAsia="es-MX"/>
        </w:rPr>
      </w:pPr>
      <w:r w:rsidRPr="001D597D">
        <w:rPr>
          <w:rFonts w:ascii="Arial" w:hAnsi="Arial" w:cs="Arial"/>
          <w:sz w:val="22"/>
          <w:lang w:eastAsia="es-MX"/>
        </w:rPr>
        <w:t xml:space="preserve">DUHAU, Emilio, “Las políticas de apoyo a la alimentación”, en M. </w:t>
      </w:r>
    </w:p>
    <w:p w:rsidR="00DD0E73" w:rsidRPr="001D597D" w:rsidRDefault="00DD0E73" w:rsidP="00DD0E73">
      <w:pPr>
        <w:spacing w:before="60" w:after="120" w:line="360" w:lineRule="auto"/>
        <w:jc w:val="both"/>
        <w:rPr>
          <w:rFonts w:ascii="Arial" w:hAnsi="Arial" w:cs="Arial"/>
          <w:sz w:val="22"/>
          <w:lang w:eastAsia="es-MX"/>
        </w:rPr>
      </w:pPr>
      <w:r w:rsidRPr="001D597D">
        <w:rPr>
          <w:rFonts w:ascii="Arial" w:hAnsi="Arial" w:cs="Arial"/>
          <w:sz w:val="22"/>
          <w:lang w:eastAsia="es-MX"/>
        </w:rPr>
        <w:t xml:space="preserve">EIBENSCHUTZ, Roberto, “Acceso de los pobres al suelo por medio de la política urbana y de vivienda en el Distrito Federal”, en </w:t>
      </w:r>
      <w:proofErr w:type="spellStart"/>
      <w:r w:rsidRPr="001D597D">
        <w:rPr>
          <w:rFonts w:ascii="Arial" w:hAnsi="Arial" w:cs="Arial"/>
          <w:sz w:val="22"/>
          <w:lang w:eastAsia="es-MX"/>
        </w:rPr>
        <w:t>Iracheta</w:t>
      </w:r>
      <w:proofErr w:type="spellEnd"/>
      <w:r w:rsidRPr="001D597D">
        <w:rPr>
          <w:rFonts w:ascii="Arial" w:hAnsi="Arial" w:cs="Arial"/>
          <w:sz w:val="22"/>
          <w:lang w:eastAsia="es-MX"/>
        </w:rPr>
        <w:t xml:space="preserve"> Alfonso y </w:t>
      </w:r>
      <w:proofErr w:type="spellStart"/>
      <w:r w:rsidRPr="001D597D">
        <w:rPr>
          <w:rFonts w:ascii="Arial" w:hAnsi="Arial" w:cs="Arial"/>
          <w:sz w:val="22"/>
          <w:lang w:eastAsia="es-MX"/>
        </w:rPr>
        <w:t>Martim</w:t>
      </w:r>
      <w:proofErr w:type="spellEnd"/>
      <w:r w:rsidRPr="001D597D">
        <w:rPr>
          <w:rFonts w:ascii="Arial" w:hAnsi="Arial" w:cs="Arial"/>
          <w:sz w:val="22"/>
          <w:lang w:eastAsia="es-MX"/>
        </w:rPr>
        <w:t xml:space="preserve"> </w:t>
      </w:r>
      <w:proofErr w:type="spellStart"/>
      <w:r w:rsidRPr="001D597D">
        <w:rPr>
          <w:rFonts w:ascii="Arial" w:hAnsi="Arial" w:cs="Arial"/>
          <w:sz w:val="22"/>
          <w:lang w:eastAsia="es-MX"/>
        </w:rPr>
        <w:t>Smolka</w:t>
      </w:r>
      <w:proofErr w:type="spellEnd"/>
      <w:r w:rsidRPr="001D597D">
        <w:rPr>
          <w:rFonts w:ascii="Arial" w:hAnsi="Arial" w:cs="Arial"/>
          <w:sz w:val="22"/>
          <w:lang w:eastAsia="es-MX"/>
        </w:rPr>
        <w:t xml:space="preserve"> (coordinadores), Los pobres de la ciudad y la tierra, Lincoln </w:t>
      </w:r>
      <w:proofErr w:type="spellStart"/>
      <w:r w:rsidRPr="001D597D">
        <w:rPr>
          <w:rFonts w:ascii="Arial" w:hAnsi="Arial" w:cs="Arial"/>
          <w:sz w:val="22"/>
          <w:lang w:eastAsia="es-MX"/>
        </w:rPr>
        <w:t>Institute</w:t>
      </w:r>
      <w:proofErr w:type="spellEnd"/>
      <w:r w:rsidRPr="001D597D">
        <w:rPr>
          <w:rFonts w:ascii="Arial" w:hAnsi="Arial" w:cs="Arial"/>
          <w:sz w:val="22"/>
          <w:lang w:eastAsia="es-MX"/>
        </w:rPr>
        <w:t>, El Colegio Mexiquense, México, pp. 167-180, 2000</w:t>
      </w:r>
    </w:p>
    <w:p w:rsidR="00DD0E73" w:rsidRPr="001D597D" w:rsidRDefault="00DD0E73" w:rsidP="00DD0E73">
      <w:pPr>
        <w:spacing w:before="60" w:after="120" w:line="360" w:lineRule="auto"/>
        <w:jc w:val="both"/>
        <w:rPr>
          <w:rFonts w:ascii="Arial" w:hAnsi="Arial" w:cs="Arial"/>
          <w:sz w:val="22"/>
          <w:lang w:eastAsia="es-MX"/>
        </w:rPr>
      </w:pPr>
      <w:proofErr w:type="spellStart"/>
      <w:r w:rsidRPr="001D597D">
        <w:rPr>
          <w:rFonts w:ascii="Arial" w:hAnsi="Arial" w:cs="Arial"/>
          <w:sz w:val="22"/>
          <w:lang w:eastAsia="es-MX"/>
        </w:rPr>
        <w:t>Schteingart</w:t>
      </w:r>
      <w:proofErr w:type="spellEnd"/>
      <w:r w:rsidRPr="001D597D">
        <w:rPr>
          <w:rFonts w:ascii="Arial" w:hAnsi="Arial" w:cs="Arial"/>
          <w:sz w:val="22"/>
          <w:lang w:eastAsia="es-MX"/>
        </w:rPr>
        <w:t>, (coordinadora), Pobreza, condiciones de vida y salud en la Ciudad de México, México, El Colegio de México, pp. 189-203, ARDF, DDF y UAM, México, pp.9-16, 1997.</w:t>
      </w:r>
    </w:p>
    <w:p w:rsidR="00A249D7" w:rsidRPr="008C3A5C" w:rsidRDefault="00A249D7" w:rsidP="00BD6216">
      <w:pPr>
        <w:jc w:val="both"/>
        <w:rPr>
          <w:rFonts w:ascii="Arial" w:hAnsi="Arial" w:cs="Arial"/>
          <w:color w:val="000000"/>
          <w:lang w:val="es-ES_tradnl" w:eastAsia="es-MX"/>
        </w:rPr>
      </w:pPr>
    </w:p>
    <w:p w:rsidR="006454FE" w:rsidRPr="008C3A5C" w:rsidRDefault="006454FE" w:rsidP="006454FE">
      <w:pPr>
        <w:spacing w:after="120"/>
        <w:rPr>
          <w:rFonts w:ascii="Arial" w:hAnsi="Arial" w:cs="Arial"/>
        </w:rPr>
      </w:pPr>
      <w:r w:rsidRPr="008C3A5C">
        <w:rPr>
          <w:rFonts w:ascii="Arial" w:hAnsi="Arial" w:cs="Arial"/>
        </w:rPr>
        <w:br w:type="page"/>
      </w:r>
    </w:p>
    <w:p w:rsidR="006454FE" w:rsidRPr="008C3A5C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RPr="008C3A5C" w:rsidSect="00836901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Pr="008C3A5C" w:rsidRDefault="004D41A3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8C3A5C"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247518</wp:posOffset>
            </wp:positionV>
            <wp:extent cx="7693573" cy="5356038"/>
            <wp:effectExtent l="0" t="0" r="3175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3573" cy="5356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4FE" w:rsidRPr="008C3A5C">
        <w:rPr>
          <w:rFonts w:ascii="Arial" w:hAnsi="Arial" w:cs="Arial"/>
          <w:b/>
        </w:rPr>
        <w:t>VIII. Mapa curricular</w:t>
      </w:r>
    </w:p>
    <w:p w:rsidR="004D41A3" w:rsidRPr="008C3A5C" w:rsidRDefault="004D41A3" w:rsidP="00260CB5">
      <w:pPr>
        <w:spacing w:before="120" w:after="120" w:line="360" w:lineRule="auto"/>
        <w:jc w:val="both"/>
        <w:rPr>
          <w:rFonts w:ascii="Arial" w:hAnsi="Arial" w:cs="Arial"/>
          <w:noProof/>
          <w:lang w:eastAsia="es-MX"/>
        </w:rPr>
      </w:pPr>
      <w:r w:rsidRPr="008C3A5C">
        <w:rPr>
          <w:rFonts w:ascii="Arial" w:hAnsi="Arial" w:cs="Arial"/>
          <w:noProof/>
          <w:lang w:eastAsia="es-MX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352184</wp:posOffset>
            </wp:positionV>
            <wp:extent cx="8257540" cy="4919980"/>
            <wp:effectExtent l="0" t="0" r="0" b="0"/>
            <wp:wrapSquare wrapText="bothSides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491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4D41A3" w:rsidRPr="008C3A5C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3125" w:rsidRDefault="00B13125" w:rsidP="00597E21">
      <w:r>
        <w:separator/>
      </w:r>
    </w:p>
  </w:endnote>
  <w:endnote w:type="continuationSeparator" w:id="0">
    <w:p w:rsidR="00B13125" w:rsidRDefault="00B13125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6206" w:rsidRPr="00E30206" w:rsidRDefault="00795F02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="00656206"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FC0024">
      <w:rPr>
        <w:rFonts w:ascii="Arial" w:hAnsi="Arial" w:cs="Arial"/>
        <w:noProof/>
        <w:sz w:val="22"/>
        <w:szCs w:val="22"/>
      </w:rPr>
      <w:t>14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:rsidR="00656206" w:rsidRDefault="0065620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38266"/>
      <w:docPartObj>
        <w:docPartGallery w:val="Page Numbers (Bottom of Page)"/>
        <w:docPartUnique/>
      </w:docPartObj>
    </w:sdtPr>
    <w:sdtEndPr/>
    <w:sdtContent>
      <w:p w:rsidR="00505CF6" w:rsidRDefault="00B13125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C002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05CF6" w:rsidRDefault="00505CF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3125" w:rsidRDefault="00B13125" w:rsidP="00597E21">
      <w:r>
        <w:separator/>
      </w:r>
    </w:p>
  </w:footnote>
  <w:footnote w:type="continuationSeparator" w:id="0">
    <w:p w:rsidR="00B13125" w:rsidRDefault="00B13125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6206" w:rsidRPr="00070A30" w:rsidRDefault="00656206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656206" w:rsidRDefault="0065620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C63" w:rsidRPr="006B2192" w:rsidRDefault="00656206" w:rsidP="006B2192">
    <w:pPr>
      <w:pStyle w:val="Encabezado"/>
    </w:pPr>
    <w:r w:rsidRPr="00D507A2">
      <w:rPr>
        <w:noProof/>
        <w:lang w:eastAsia="es-MX"/>
      </w:rPr>
      <w:drawing>
        <wp:inline distT="0" distB="0" distL="0" distR="0">
          <wp:extent cx="5612130" cy="636270"/>
          <wp:effectExtent l="0" t="0" r="7620" b="0"/>
          <wp:docPr id="1" name="Imagen 1" descr="C:\Users\USUARIO\Downloads\PLECA REESTRUCTURACIÓN CIENCIAS AMBIENTAL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USUARIO\Downloads\PLECA REESTRUCTURACIÓN CIENCIAS AMBIENTAL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6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D087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41AD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513BAB"/>
    <w:multiLevelType w:val="multilevel"/>
    <w:tmpl w:val="A956E6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F36A7D"/>
    <w:multiLevelType w:val="multilevel"/>
    <w:tmpl w:val="2306295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BD979D4"/>
    <w:multiLevelType w:val="hybridMultilevel"/>
    <w:tmpl w:val="F654A05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8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B4B15F1"/>
    <w:multiLevelType w:val="hybridMultilevel"/>
    <w:tmpl w:val="65C82CC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5370CC"/>
    <w:multiLevelType w:val="multilevel"/>
    <w:tmpl w:val="8C0A0094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13" w15:restartNumberingAfterBreak="0">
    <w:nsid w:val="305E4D09"/>
    <w:multiLevelType w:val="multilevel"/>
    <w:tmpl w:val="A52273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0345853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0FF4962"/>
    <w:multiLevelType w:val="hybridMultilevel"/>
    <w:tmpl w:val="0130F7E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2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B205939"/>
    <w:multiLevelType w:val="multilevel"/>
    <w:tmpl w:val="50A6792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10B5CEE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20D7D5C"/>
    <w:multiLevelType w:val="hybridMultilevel"/>
    <w:tmpl w:val="C5F0387C"/>
    <w:lvl w:ilvl="0" w:tplc="0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7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79587177"/>
    <w:multiLevelType w:val="hybridMultilevel"/>
    <w:tmpl w:val="093ECE9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B74DA4"/>
    <w:multiLevelType w:val="hybridMultilevel"/>
    <w:tmpl w:val="B23E706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7"/>
  </w:num>
  <w:num w:numId="3">
    <w:abstractNumId w:val="27"/>
  </w:num>
  <w:num w:numId="4">
    <w:abstractNumId w:val="16"/>
  </w:num>
  <w:num w:numId="5">
    <w:abstractNumId w:val="22"/>
  </w:num>
  <w:num w:numId="6">
    <w:abstractNumId w:val="8"/>
  </w:num>
  <w:num w:numId="7">
    <w:abstractNumId w:val="9"/>
  </w:num>
  <w:num w:numId="8">
    <w:abstractNumId w:val="18"/>
  </w:num>
  <w:num w:numId="9">
    <w:abstractNumId w:val="10"/>
  </w:num>
  <w:num w:numId="10">
    <w:abstractNumId w:val="1"/>
  </w:num>
  <w:num w:numId="11">
    <w:abstractNumId w:val="17"/>
  </w:num>
  <w:num w:numId="12">
    <w:abstractNumId w:val="14"/>
  </w:num>
  <w:num w:numId="13">
    <w:abstractNumId w:val="21"/>
  </w:num>
  <w:num w:numId="14">
    <w:abstractNumId w:val="4"/>
  </w:num>
  <w:num w:numId="15">
    <w:abstractNumId w:val="26"/>
  </w:num>
  <w:num w:numId="16">
    <w:abstractNumId w:val="28"/>
  </w:num>
  <w:num w:numId="17">
    <w:abstractNumId w:val="6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9"/>
  </w:num>
  <w:num w:numId="24">
    <w:abstractNumId w:val="25"/>
  </w:num>
  <w:num w:numId="25">
    <w:abstractNumId w:val="11"/>
  </w:num>
  <w:num w:numId="26">
    <w:abstractNumId w:val="20"/>
  </w:num>
  <w:num w:numId="27">
    <w:abstractNumId w:val="3"/>
  </w:num>
  <w:num w:numId="28">
    <w:abstractNumId w:val="23"/>
  </w:num>
  <w:num w:numId="29">
    <w:abstractNumId w:val="13"/>
  </w:num>
  <w:num w:numId="30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6B7"/>
    <w:rsid w:val="0002630C"/>
    <w:rsid w:val="00026EE1"/>
    <w:rsid w:val="00035381"/>
    <w:rsid w:val="00042D12"/>
    <w:rsid w:val="00042F03"/>
    <w:rsid w:val="00044391"/>
    <w:rsid w:val="0004482D"/>
    <w:rsid w:val="00052B3B"/>
    <w:rsid w:val="000542A0"/>
    <w:rsid w:val="000571CD"/>
    <w:rsid w:val="00057C2C"/>
    <w:rsid w:val="00070A30"/>
    <w:rsid w:val="0007219A"/>
    <w:rsid w:val="000727C7"/>
    <w:rsid w:val="00073B22"/>
    <w:rsid w:val="000778B7"/>
    <w:rsid w:val="00080FE2"/>
    <w:rsid w:val="00081280"/>
    <w:rsid w:val="00093D62"/>
    <w:rsid w:val="000A0B17"/>
    <w:rsid w:val="000A5FCD"/>
    <w:rsid w:val="000A6501"/>
    <w:rsid w:val="000B2540"/>
    <w:rsid w:val="000B4C4E"/>
    <w:rsid w:val="000B7B30"/>
    <w:rsid w:val="000C01E8"/>
    <w:rsid w:val="000D0836"/>
    <w:rsid w:val="000D1FA5"/>
    <w:rsid w:val="000D3A8E"/>
    <w:rsid w:val="000D46EB"/>
    <w:rsid w:val="000D79FA"/>
    <w:rsid w:val="000F225E"/>
    <w:rsid w:val="000F36BB"/>
    <w:rsid w:val="000F3B77"/>
    <w:rsid w:val="00100A6B"/>
    <w:rsid w:val="00104BBA"/>
    <w:rsid w:val="00105715"/>
    <w:rsid w:val="0011216B"/>
    <w:rsid w:val="00115333"/>
    <w:rsid w:val="00116646"/>
    <w:rsid w:val="00120579"/>
    <w:rsid w:val="00123932"/>
    <w:rsid w:val="00124F3D"/>
    <w:rsid w:val="00132799"/>
    <w:rsid w:val="001401BB"/>
    <w:rsid w:val="00142AD5"/>
    <w:rsid w:val="00156EFB"/>
    <w:rsid w:val="0016138B"/>
    <w:rsid w:val="00162C57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7A97"/>
    <w:rsid w:val="001A29C1"/>
    <w:rsid w:val="001B20C7"/>
    <w:rsid w:val="001B4AD1"/>
    <w:rsid w:val="001B6072"/>
    <w:rsid w:val="001C444A"/>
    <w:rsid w:val="001D1188"/>
    <w:rsid w:val="001D517D"/>
    <w:rsid w:val="001E7E38"/>
    <w:rsid w:val="001F1432"/>
    <w:rsid w:val="001F5150"/>
    <w:rsid w:val="001F5EE7"/>
    <w:rsid w:val="00204F77"/>
    <w:rsid w:val="002139A0"/>
    <w:rsid w:val="002203E6"/>
    <w:rsid w:val="00226276"/>
    <w:rsid w:val="00226383"/>
    <w:rsid w:val="00227098"/>
    <w:rsid w:val="00236C16"/>
    <w:rsid w:val="00241429"/>
    <w:rsid w:val="002504CA"/>
    <w:rsid w:val="0025114F"/>
    <w:rsid w:val="00251D15"/>
    <w:rsid w:val="00254A1A"/>
    <w:rsid w:val="00260CB5"/>
    <w:rsid w:val="00264846"/>
    <w:rsid w:val="00272563"/>
    <w:rsid w:val="00276D9F"/>
    <w:rsid w:val="002779EC"/>
    <w:rsid w:val="00282E08"/>
    <w:rsid w:val="00284D97"/>
    <w:rsid w:val="00290479"/>
    <w:rsid w:val="00293242"/>
    <w:rsid w:val="002935B4"/>
    <w:rsid w:val="002A735C"/>
    <w:rsid w:val="002A7DB0"/>
    <w:rsid w:val="002B52F4"/>
    <w:rsid w:val="002B6565"/>
    <w:rsid w:val="002C1ED4"/>
    <w:rsid w:val="002C373E"/>
    <w:rsid w:val="002C5BBC"/>
    <w:rsid w:val="002C642A"/>
    <w:rsid w:val="002C6648"/>
    <w:rsid w:val="002C6FA4"/>
    <w:rsid w:val="002D0C72"/>
    <w:rsid w:val="002D0F80"/>
    <w:rsid w:val="002D54FB"/>
    <w:rsid w:val="002D586C"/>
    <w:rsid w:val="002D683A"/>
    <w:rsid w:val="002E05B3"/>
    <w:rsid w:val="002E36E8"/>
    <w:rsid w:val="002E4B1D"/>
    <w:rsid w:val="002E4E13"/>
    <w:rsid w:val="002E6C1D"/>
    <w:rsid w:val="002E7294"/>
    <w:rsid w:val="002E76D8"/>
    <w:rsid w:val="002E7D51"/>
    <w:rsid w:val="002F6236"/>
    <w:rsid w:val="0030144D"/>
    <w:rsid w:val="003060E7"/>
    <w:rsid w:val="003076B2"/>
    <w:rsid w:val="00313C24"/>
    <w:rsid w:val="00315A9B"/>
    <w:rsid w:val="00317CAA"/>
    <w:rsid w:val="00320FBA"/>
    <w:rsid w:val="00323E27"/>
    <w:rsid w:val="00323F83"/>
    <w:rsid w:val="003243EF"/>
    <w:rsid w:val="00327CB2"/>
    <w:rsid w:val="00333FD1"/>
    <w:rsid w:val="003349B0"/>
    <w:rsid w:val="003521D2"/>
    <w:rsid w:val="00353322"/>
    <w:rsid w:val="003566C4"/>
    <w:rsid w:val="00361723"/>
    <w:rsid w:val="00361DDC"/>
    <w:rsid w:val="003708D8"/>
    <w:rsid w:val="00371B4B"/>
    <w:rsid w:val="00372A97"/>
    <w:rsid w:val="00373C09"/>
    <w:rsid w:val="00383993"/>
    <w:rsid w:val="00392C07"/>
    <w:rsid w:val="00395497"/>
    <w:rsid w:val="003A2CB5"/>
    <w:rsid w:val="003A7093"/>
    <w:rsid w:val="003B073F"/>
    <w:rsid w:val="003B20FA"/>
    <w:rsid w:val="003B7F08"/>
    <w:rsid w:val="003C0802"/>
    <w:rsid w:val="003C5609"/>
    <w:rsid w:val="003C5C67"/>
    <w:rsid w:val="003E1BC9"/>
    <w:rsid w:val="003E1BCA"/>
    <w:rsid w:val="003E264C"/>
    <w:rsid w:val="003E64F2"/>
    <w:rsid w:val="003F2C0E"/>
    <w:rsid w:val="003F3C7B"/>
    <w:rsid w:val="00400850"/>
    <w:rsid w:val="00405CB9"/>
    <w:rsid w:val="00420B6C"/>
    <w:rsid w:val="00427843"/>
    <w:rsid w:val="00433869"/>
    <w:rsid w:val="00437018"/>
    <w:rsid w:val="00444FE8"/>
    <w:rsid w:val="0044723F"/>
    <w:rsid w:val="0044743D"/>
    <w:rsid w:val="004530F7"/>
    <w:rsid w:val="0045447F"/>
    <w:rsid w:val="0045583C"/>
    <w:rsid w:val="00460B75"/>
    <w:rsid w:val="00462C96"/>
    <w:rsid w:val="00471340"/>
    <w:rsid w:val="00476FD5"/>
    <w:rsid w:val="00482481"/>
    <w:rsid w:val="00495C8C"/>
    <w:rsid w:val="004A2899"/>
    <w:rsid w:val="004B259E"/>
    <w:rsid w:val="004B27D0"/>
    <w:rsid w:val="004B58FC"/>
    <w:rsid w:val="004B637A"/>
    <w:rsid w:val="004C2444"/>
    <w:rsid w:val="004C2B57"/>
    <w:rsid w:val="004C31FC"/>
    <w:rsid w:val="004D1D46"/>
    <w:rsid w:val="004D41A3"/>
    <w:rsid w:val="004D6D83"/>
    <w:rsid w:val="004E0A29"/>
    <w:rsid w:val="004E1C08"/>
    <w:rsid w:val="004E2E7C"/>
    <w:rsid w:val="004E5240"/>
    <w:rsid w:val="004E5EC5"/>
    <w:rsid w:val="004E7786"/>
    <w:rsid w:val="004E78B0"/>
    <w:rsid w:val="004E7C58"/>
    <w:rsid w:val="004F10B0"/>
    <w:rsid w:val="004F3A72"/>
    <w:rsid w:val="004F6962"/>
    <w:rsid w:val="0050370A"/>
    <w:rsid w:val="00505CF6"/>
    <w:rsid w:val="00512624"/>
    <w:rsid w:val="005167F6"/>
    <w:rsid w:val="005206C0"/>
    <w:rsid w:val="0052128A"/>
    <w:rsid w:val="00524260"/>
    <w:rsid w:val="00532C81"/>
    <w:rsid w:val="00536D70"/>
    <w:rsid w:val="0053749E"/>
    <w:rsid w:val="00537C12"/>
    <w:rsid w:val="005406F6"/>
    <w:rsid w:val="00544146"/>
    <w:rsid w:val="005456D0"/>
    <w:rsid w:val="00546FCC"/>
    <w:rsid w:val="00550DDE"/>
    <w:rsid w:val="00552664"/>
    <w:rsid w:val="00553ADD"/>
    <w:rsid w:val="00555B69"/>
    <w:rsid w:val="00555EE8"/>
    <w:rsid w:val="00556310"/>
    <w:rsid w:val="00561781"/>
    <w:rsid w:val="00565F3C"/>
    <w:rsid w:val="00566C50"/>
    <w:rsid w:val="00566FD2"/>
    <w:rsid w:val="0057043C"/>
    <w:rsid w:val="0057287A"/>
    <w:rsid w:val="0058162B"/>
    <w:rsid w:val="00584375"/>
    <w:rsid w:val="0058631E"/>
    <w:rsid w:val="00593CC4"/>
    <w:rsid w:val="00597002"/>
    <w:rsid w:val="00597E21"/>
    <w:rsid w:val="005A0F83"/>
    <w:rsid w:val="005B27B1"/>
    <w:rsid w:val="005B6643"/>
    <w:rsid w:val="005C0BDD"/>
    <w:rsid w:val="005C1538"/>
    <w:rsid w:val="005D15A1"/>
    <w:rsid w:val="005D394A"/>
    <w:rsid w:val="005D653D"/>
    <w:rsid w:val="005E7C59"/>
    <w:rsid w:val="005F0FC0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17B8"/>
    <w:rsid w:val="006454FE"/>
    <w:rsid w:val="00651A25"/>
    <w:rsid w:val="00652C4B"/>
    <w:rsid w:val="00656206"/>
    <w:rsid w:val="006646C4"/>
    <w:rsid w:val="00666B81"/>
    <w:rsid w:val="00666E37"/>
    <w:rsid w:val="00667E88"/>
    <w:rsid w:val="00670771"/>
    <w:rsid w:val="006760DA"/>
    <w:rsid w:val="00697C8F"/>
    <w:rsid w:val="006A3FB7"/>
    <w:rsid w:val="006A57A4"/>
    <w:rsid w:val="006B2192"/>
    <w:rsid w:val="006B24C9"/>
    <w:rsid w:val="006B4C46"/>
    <w:rsid w:val="006B623A"/>
    <w:rsid w:val="006C37E4"/>
    <w:rsid w:val="006C6516"/>
    <w:rsid w:val="006C7A9F"/>
    <w:rsid w:val="006D6B4B"/>
    <w:rsid w:val="006E0CC3"/>
    <w:rsid w:val="006E76B7"/>
    <w:rsid w:val="006F405E"/>
    <w:rsid w:val="00700CEC"/>
    <w:rsid w:val="00700EC1"/>
    <w:rsid w:val="00703217"/>
    <w:rsid w:val="00704873"/>
    <w:rsid w:val="007119D8"/>
    <w:rsid w:val="00712457"/>
    <w:rsid w:val="00714FE4"/>
    <w:rsid w:val="00715D35"/>
    <w:rsid w:val="00717F13"/>
    <w:rsid w:val="00720DC2"/>
    <w:rsid w:val="00732166"/>
    <w:rsid w:val="00734725"/>
    <w:rsid w:val="007348AF"/>
    <w:rsid w:val="00743BDD"/>
    <w:rsid w:val="0074597E"/>
    <w:rsid w:val="0074779D"/>
    <w:rsid w:val="00754BA8"/>
    <w:rsid w:val="007725C0"/>
    <w:rsid w:val="00775EAA"/>
    <w:rsid w:val="0078166B"/>
    <w:rsid w:val="00793EE4"/>
    <w:rsid w:val="0079410A"/>
    <w:rsid w:val="00795F02"/>
    <w:rsid w:val="00796648"/>
    <w:rsid w:val="007A1FE8"/>
    <w:rsid w:val="007A2EB9"/>
    <w:rsid w:val="007A7728"/>
    <w:rsid w:val="007D280E"/>
    <w:rsid w:val="007D47BC"/>
    <w:rsid w:val="007D4D13"/>
    <w:rsid w:val="007E09BE"/>
    <w:rsid w:val="007E2AA5"/>
    <w:rsid w:val="007F6D8B"/>
    <w:rsid w:val="007F6F55"/>
    <w:rsid w:val="0080714E"/>
    <w:rsid w:val="00813401"/>
    <w:rsid w:val="00825B5A"/>
    <w:rsid w:val="00831D14"/>
    <w:rsid w:val="00831D83"/>
    <w:rsid w:val="00834458"/>
    <w:rsid w:val="00837E31"/>
    <w:rsid w:val="00856007"/>
    <w:rsid w:val="00862303"/>
    <w:rsid w:val="008649C1"/>
    <w:rsid w:val="00864DD0"/>
    <w:rsid w:val="008665A3"/>
    <w:rsid w:val="008667A8"/>
    <w:rsid w:val="00870F4F"/>
    <w:rsid w:val="0087183A"/>
    <w:rsid w:val="008720AE"/>
    <w:rsid w:val="00872D31"/>
    <w:rsid w:val="00872D4F"/>
    <w:rsid w:val="008806F8"/>
    <w:rsid w:val="008813B7"/>
    <w:rsid w:val="008954E9"/>
    <w:rsid w:val="008A2742"/>
    <w:rsid w:val="008A2E66"/>
    <w:rsid w:val="008A4CF5"/>
    <w:rsid w:val="008A61E2"/>
    <w:rsid w:val="008B1DCF"/>
    <w:rsid w:val="008B61A4"/>
    <w:rsid w:val="008B6A99"/>
    <w:rsid w:val="008C0A2D"/>
    <w:rsid w:val="008C3A5C"/>
    <w:rsid w:val="008C5E3E"/>
    <w:rsid w:val="008D2B15"/>
    <w:rsid w:val="008D6972"/>
    <w:rsid w:val="008E4B7E"/>
    <w:rsid w:val="008E718D"/>
    <w:rsid w:val="008F7ABE"/>
    <w:rsid w:val="009065DF"/>
    <w:rsid w:val="0091251E"/>
    <w:rsid w:val="009128F7"/>
    <w:rsid w:val="00914397"/>
    <w:rsid w:val="00914D00"/>
    <w:rsid w:val="0092743D"/>
    <w:rsid w:val="0093342F"/>
    <w:rsid w:val="00934C1B"/>
    <w:rsid w:val="00936F72"/>
    <w:rsid w:val="00937F7F"/>
    <w:rsid w:val="00941155"/>
    <w:rsid w:val="009448E6"/>
    <w:rsid w:val="0094536B"/>
    <w:rsid w:val="00957B32"/>
    <w:rsid w:val="00960004"/>
    <w:rsid w:val="00961F39"/>
    <w:rsid w:val="009634C5"/>
    <w:rsid w:val="00963B33"/>
    <w:rsid w:val="00963F79"/>
    <w:rsid w:val="00966B86"/>
    <w:rsid w:val="00966E46"/>
    <w:rsid w:val="00966E89"/>
    <w:rsid w:val="00967BB5"/>
    <w:rsid w:val="00971A99"/>
    <w:rsid w:val="009727F9"/>
    <w:rsid w:val="009765D3"/>
    <w:rsid w:val="0098014C"/>
    <w:rsid w:val="0098484D"/>
    <w:rsid w:val="0098610B"/>
    <w:rsid w:val="009930E2"/>
    <w:rsid w:val="00994036"/>
    <w:rsid w:val="009963B0"/>
    <w:rsid w:val="009A32B0"/>
    <w:rsid w:val="009B1B55"/>
    <w:rsid w:val="009B1BED"/>
    <w:rsid w:val="009D1211"/>
    <w:rsid w:val="009D3322"/>
    <w:rsid w:val="009D4B96"/>
    <w:rsid w:val="009D4DC0"/>
    <w:rsid w:val="009E0F39"/>
    <w:rsid w:val="009E2855"/>
    <w:rsid w:val="009F043F"/>
    <w:rsid w:val="009F0B59"/>
    <w:rsid w:val="009F59DA"/>
    <w:rsid w:val="00A13778"/>
    <w:rsid w:val="00A13D2E"/>
    <w:rsid w:val="00A16558"/>
    <w:rsid w:val="00A16D5B"/>
    <w:rsid w:val="00A172CC"/>
    <w:rsid w:val="00A20A72"/>
    <w:rsid w:val="00A249D7"/>
    <w:rsid w:val="00A446BA"/>
    <w:rsid w:val="00A46BA2"/>
    <w:rsid w:val="00A65551"/>
    <w:rsid w:val="00A668BF"/>
    <w:rsid w:val="00A66C1E"/>
    <w:rsid w:val="00A709DD"/>
    <w:rsid w:val="00A748B0"/>
    <w:rsid w:val="00A7538A"/>
    <w:rsid w:val="00A76AB7"/>
    <w:rsid w:val="00A80020"/>
    <w:rsid w:val="00A83E05"/>
    <w:rsid w:val="00A842F2"/>
    <w:rsid w:val="00A906B1"/>
    <w:rsid w:val="00A90783"/>
    <w:rsid w:val="00A942DA"/>
    <w:rsid w:val="00AA4720"/>
    <w:rsid w:val="00AA5405"/>
    <w:rsid w:val="00AB15CE"/>
    <w:rsid w:val="00AB1912"/>
    <w:rsid w:val="00AB4DD3"/>
    <w:rsid w:val="00AC179E"/>
    <w:rsid w:val="00AC1BEF"/>
    <w:rsid w:val="00AC6CD1"/>
    <w:rsid w:val="00AC6FBB"/>
    <w:rsid w:val="00AD2A25"/>
    <w:rsid w:val="00AE705B"/>
    <w:rsid w:val="00AF3B4C"/>
    <w:rsid w:val="00AF47FF"/>
    <w:rsid w:val="00B0099F"/>
    <w:rsid w:val="00B056D2"/>
    <w:rsid w:val="00B077DA"/>
    <w:rsid w:val="00B1183F"/>
    <w:rsid w:val="00B13125"/>
    <w:rsid w:val="00B16C63"/>
    <w:rsid w:val="00B2258E"/>
    <w:rsid w:val="00B2368B"/>
    <w:rsid w:val="00B25092"/>
    <w:rsid w:val="00B26374"/>
    <w:rsid w:val="00B30245"/>
    <w:rsid w:val="00B314B4"/>
    <w:rsid w:val="00B41099"/>
    <w:rsid w:val="00B50BA8"/>
    <w:rsid w:val="00B53F98"/>
    <w:rsid w:val="00B57AAB"/>
    <w:rsid w:val="00B57F94"/>
    <w:rsid w:val="00B628FC"/>
    <w:rsid w:val="00B669FA"/>
    <w:rsid w:val="00B66F72"/>
    <w:rsid w:val="00B72FF0"/>
    <w:rsid w:val="00B7556F"/>
    <w:rsid w:val="00B87C6B"/>
    <w:rsid w:val="00B92299"/>
    <w:rsid w:val="00B934D7"/>
    <w:rsid w:val="00B938DE"/>
    <w:rsid w:val="00B97286"/>
    <w:rsid w:val="00BA03F0"/>
    <w:rsid w:val="00BA2789"/>
    <w:rsid w:val="00BA670D"/>
    <w:rsid w:val="00BB4573"/>
    <w:rsid w:val="00BB4843"/>
    <w:rsid w:val="00BB5279"/>
    <w:rsid w:val="00BB619E"/>
    <w:rsid w:val="00BC0166"/>
    <w:rsid w:val="00BC2FFD"/>
    <w:rsid w:val="00BC6F66"/>
    <w:rsid w:val="00BC7ECF"/>
    <w:rsid w:val="00BD0751"/>
    <w:rsid w:val="00BD407C"/>
    <w:rsid w:val="00BD6216"/>
    <w:rsid w:val="00BD7BAC"/>
    <w:rsid w:val="00BE125D"/>
    <w:rsid w:val="00BE3769"/>
    <w:rsid w:val="00BE60DC"/>
    <w:rsid w:val="00BF0DC3"/>
    <w:rsid w:val="00BF0F3F"/>
    <w:rsid w:val="00BF1B44"/>
    <w:rsid w:val="00C05919"/>
    <w:rsid w:val="00C12978"/>
    <w:rsid w:val="00C22AB1"/>
    <w:rsid w:val="00C235E9"/>
    <w:rsid w:val="00C26865"/>
    <w:rsid w:val="00C3137F"/>
    <w:rsid w:val="00C367CD"/>
    <w:rsid w:val="00C41308"/>
    <w:rsid w:val="00C51A29"/>
    <w:rsid w:val="00C63325"/>
    <w:rsid w:val="00C66629"/>
    <w:rsid w:val="00C66A68"/>
    <w:rsid w:val="00C72F73"/>
    <w:rsid w:val="00C760F9"/>
    <w:rsid w:val="00C83D51"/>
    <w:rsid w:val="00C848A6"/>
    <w:rsid w:val="00C86CEC"/>
    <w:rsid w:val="00C90483"/>
    <w:rsid w:val="00C923B1"/>
    <w:rsid w:val="00C97FE5"/>
    <w:rsid w:val="00CA6839"/>
    <w:rsid w:val="00CA7106"/>
    <w:rsid w:val="00CC0628"/>
    <w:rsid w:val="00CE6929"/>
    <w:rsid w:val="00CF1234"/>
    <w:rsid w:val="00CF1EA7"/>
    <w:rsid w:val="00CF6A60"/>
    <w:rsid w:val="00D0403B"/>
    <w:rsid w:val="00D12A13"/>
    <w:rsid w:val="00D147EA"/>
    <w:rsid w:val="00D24B6C"/>
    <w:rsid w:val="00D27167"/>
    <w:rsid w:val="00D3499A"/>
    <w:rsid w:val="00D368E7"/>
    <w:rsid w:val="00D4178B"/>
    <w:rsid w:val="00D44B84"/>
    <w:rsid w:val="00D50433"/>
    <w:rsid w:val="00D51986"/>
    <w:rsid w:val="00D63CA9"/>
    <w:rsid w:val="00D65275"/>
    <w:rsid w:val="00D7196E"/>
    <w:rsid w:val="00D81B61"/>
    <w:rsid w:val="00D86A8C"/>
    <w:rsid w:val="00D90D2F"/>
    <w:rsid w:val="00D90DAA"/>
    <w:rsid w:val="00D92DAB"/>
    <w:rsid w:val="00DA3F8C"/>
    <w:rsid w:val="00DA41AF"/>
    <w:rsid w:val="00DA6D65"/>
    <w:rsid w:val="00DA722B"/>
    <w:rsid w:val="00DC1FB2"/>
    <w:rsid w:val="00DD0E73"/>
    <w:rsid w:val="00DD22F0"/>
    <w:rsid w:val="00DD490C"/>
    <w:rsid w:val="00DD516B"/>
    <w:rsid w:val="00DE3487"/>
    <w:rsid w:val="00DE5CDF"/>
    <w:rsid w:val="00DF0F12"/>
    <w:rsid w:val="00DF3CA5"/>
    <w:rsid w:val="00E10F78"/>
    <w:rsid w:val="00E11D31"/>
    <w:rsid w:val="00E1583D"/>
    <w:rsid w:val="00E1713F"/>
    <w:rsid w:val="00E232DB"/>
    <w:rsid w:val="00E263FB"/>
    <w:rsid w:val="00E30206"/>
    <w:rsid w:val="00E31F2F"/>
    <w:rsid w:val="00E5202D"/>
    <w:rsid w:val="00E52DB8"/>
    <w:rsid w:val="00E55E98"/>
    <w:rsid w:val="00E55F1A"/>
    <w:rsid w:val="00E564B0"/>
    <w:rsid w:val="00E642E8"/>
    <w:rsid w:val="00E645A3"/>
    <w:rsid w:val="00E7087D"/>
    <w:rsid w:val="00E712A3"/>
    <w:rsid w:val="00E83E18"/>
    <w:rsid w:val="00E90683"/>
    <w:rsid w:val="00E93143"/>
    <w:rsid w:val="00E967DA"/>
    <w:rsid w:val="00EA4499"/>
    <w:rsid w:val="00EA44EA"/>
    <w:rsid w:val="00EB47B1"/>
    <w:rsid w:val="00EB5CCE"/>
    <w:rsid w:val="00EC116D"/>
    <w:rsid w:val="00EC49D5"/>
    <w:rsid w:val="00ED1DB8"/>
    <w:rsid w:val="00ED3281"/>
    <w:rsid w:val="00ED7136"/>
    <w:rsid w:val="00ED7C49"/>
    <w:rsid w:val="00EE00AF"/>
    <w:rsid w:val="00EE1208"/>
    <w:rsid w:val="00EF0A88"/>
    <w:rsid w:val="00EF3B01"/>
    <w:rsid w:val="00EF4D56"/>
    <w:rsid w:val="00EF7C4C"/>
    <w:rsid w:val="00F00493"/>
    <w:rsid w:val="00F10240"/>
    <w:rsid w:val="00F10DAE"/>
    <w:rsid w:val="00F124C7"/>
    <w:rsid w:val="00F1267F"/>
    <w:rsid w:val="00F1623D"/>
    <w:rsid w:val="00F1755F"/>
    <w:rsid w:val="00F21D23"/>
    <w:rsid w:val="00F2560A"/>
    <w:rsid w:val="00F30FA4"/>
    <w:rsid w:val="00F37CDA"/>
    <w:rsid w:val="00F40C4F"/>
    <w:rsid w:val="00F500D8"/>
    <w:rsid w:val="00F510E7"/>
    <w:rsid w:val="00F52A34"/>
    <w:rsid w:val="00F52B95"/>
    <w:rsid w:val="00F5339F"/>
    <w:rsid w:val="00F65306"/>
    <w:rsid w:val="00F71B4B"/>
    <w:rsid w:val="00F7227A"/>
    <w:rsid w:val="00F72695"/>
    <w:rsid w:val="00F74404"/>
    <w:rsid w:val="00F802C3"/>
    <w:rsid w:val="00F8173E"/>
    <w:rsid w:val="00F83661"/>
    <w:rsid w:val="00F84E62"/>
    <w:rsid w:val="00FA3B16"/>
    <w:rsid w:val="00FA674B"/>
    <w:rsid w:val="00FB16C0"/>
    <w:rsid w:val="00FB330D"/>
    <w:rsid w:val="00FB5597"/>
    <w:rsid w:val="00FB6498"/>
    <w:rsid w:val="00FB727C"/>
    <w:rsid w:val="00FC0024"/>
    <w:rsid w:val="00FC54DC"/>
    <w:rsid w:val="00FC7BE7"/>
    <w:rsid w:val="00FD45AF"/>
    <w:rsid w:val="00FE0B94"/>
    <w:rsid w:val="00FE2343"/>
    <w:rsid w:val="00FE36D1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51874B91-C6BB-495D-AF59-C6030BD72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A249D7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62C9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rsid w:val="002C1ED4"/>
    <w:rPr>
      <w:color w:val="0000FF"/>
      <w:u w:val="single"/>
    </w:rPr>
  </w:style>
  <w:style w:type="paragraph" w:styleId="Bibliografa">
    <w:name w:val="Bibliography"/>
    <w:basedOn w:val="Normal"/>
    <w:next w:val="Normal"/>
    <w:uiPriority w:val="37"/>
    <w:unhideWhenUsed/>
    <w:rsid w:val="002C1ED4"/>
  </w:style>
  <w:style w:type="character" w:customStyle="1" w:styleId="Ttulo1Car">
    <w:name w:val="Título 1 Car"/>
    <w:basedOn w:val="Fuentedeprrafopredeter"/>
    <w:link w:val="Ttulo1"/>
    <w:uiPriority w:val="9"/>
    <w:rsid w:val="00A249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_tradnl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Qui07</b:Tag>
    <b:SourceType>Book</b:SourceType>
    <b:Guid>{5545712D-8283-2640-9038-4D2DD51E94E7}</b:Guid>
    <b:Title>Indicadores ambientales y de desarrollo sostenible: avances y perspectivas para América Latina y el Caribe </b:Title>
    <b:CountryRegion>Chile</b:CountryRegion>
    <b:Publisher>Naciones Unidas CEPAL</b:Publisher>
    <b:Year>2007</b:Year>
    <b:Author>
      <b:Author>
        <b:NameList>
          <b:Person>
            <b:Last>Quiroga Martínez</b:Last>
            <b:First>Rayén</b:First>
          </b:Person>
        </b:NameList>
      </b:Author>
    </b:Author>
    <b:RefOrder>1</b:RefOrder>
  </b:Source>
  <b:Source>
    <b:Tag>SEM15</b:Tag>
    <b:SourceType>DocumentFromInternetSite</b:SourceType>
    <b:Guid>{B637956C-D824-014A-ADC0-8C372C132A63}</b:Guid>
    <b:Author>
      <b:Author>
        <b:Corporate>SEMARNAT</b:Corporate>
      </b:Author>
      <b:Editor>
        <b:NameList>
          <b:Person>
            <b:Last>SEMARNAT</b:Last>
          </b:Person>
        </b:NameList>
      </b:Editor>
    </b:Author>
    <b:Title>Indicadores Básicos del Desempeño Ambiental de México</b:Title>
    <b:CountryRegion>México</b:CountryRegion>
    <b:Year>2015</b:Year>
    <b:URL>http://apps1.semarnat.gob.mx/dgeia/indicadores15/conjuntob/00_conjunto/introduccion.html</b:URL>
    <b:RefOrder>2</b:RefOrder>
  </b:Source>
  <b:Source>
    <b:Tag>Ini17</b:Tag>
    <b:SourceType>DocumentFromInternetSite</b:SourceType>
    <b:Guid>{98456F52-23D5-D342-90E1-8AF7FFE24053}</b:Guid>
    <b:Author>
      <b:Author>
        <b:Corporate>Iniciativa Carta de la Tierra</b:Corporate>
      </b:Author>
    </b:Author>
    <b:Title>La Carta de la Tierra</b:Title>
    <b:InternetSiteTitle>cartadelatierra .org</b:InternetSiteTitle>
    <b:URL>http://cartadelatierra.org/descubra/la-carta-de-la-tierra/</b:URL>
    <b:YearAccessed>2017</b:YearAccessed>
    <b:MonthAccessed>marzo</b:MonthAccessed>
    <b:Year>2016</b:Year>
    <b:RefOrder>3</b:RefOrder>
  </b:Source>
  <b:Source>
    <b:Tag>Góm14</b:Tag>
    <b:SourceType>DocumentFromInternetSite</b:SourceType>
    <b:Guid>{04188C31-26B0-BD42-980B-4B4F37503A7B}</b:Guid>
    <b:Title>Del desarrollo sostenible según Brundtland a la sostenibilidad como biomimesis</b:Title>
    <b:Publisher>Universidad del País Vasco</b:Publisher>
    <b:Year>2014</b:Year>
    <b:Author>
      <b:Author>
        <b:NameList>
          <b:Person>
            <b:Last>Gómez de Segura</b:Last>
            <b:First>Roberto</b:First>
            <b:Middle>Bermejo</b:Middle>
          </b:Person>
        </b:NameList>
      </b:Author>
    </b:Author>
    <b:InternetSiteTitle>Hegoa</b:InternetSiteTitle>
    <b:URL>http://www.hegoa.ehu.es/</b:URL>
    <b:RefOrder>4</b:RefOrder>
  </b:Source>
  <b:Source>
    <b:Tag>Gal06</b:Tag>
    <b:SourceType>ConferenceProceedings</b:SourceType>
    <b:Guid>{21E40D0E-1F5E-9E4B-BB20-4F232C67323C}</b:Guid>
    <b:Title>Seminario de Expertos sobre Indicadores de Sostenibilidad en la Formulación y Seguimiento de Políticas</b:Title>
    <b:Year>2006</b:Year>
    <b:ConferenceName>Los Indicadores de Desarrollo Sostenible: aspectos conceptuales y metodológicos</b:ConferenceName>
    <b:Publisher>FODEPAL</b:Publisher>
    <b:City>Chile</b:City>
    <b:Author>
      <b:Author>
        <b:NameList>
          <b:Person>
            <b:Last>Gallopin C.</b:Last>
            <b:First>Gilberto</b:First>
          </b:Person>
        </b:NameList>
      </b:Author>
    </b:Author>
    <b:RefOrder>5</b:RefOrder>
  </b:Source>
  <b:Source>
    <b:Tag>del00</b:Tag>
    <b:SourceType>Book</b:SourceType>
    <b:Guid>{22EB0291-107C-584A-9AFE-540AFBC2ECE5}</b:Guid>
    <b:Title>Organismos indicadores de la calidad del agua y de la contaminación (Bioindicadores)</b:Title>
    <b:Publisher>CONAGUA</b:Publisher>
    <b:Year>2000</b:Year>
    <b:Author>
      <b:Author>
        <b:NameList>
          <b:Person>
            <b:Last>De la Lanza-Espino</b:Last>
            <b:First>Guadalupe</b:First>
          </b:Person>
          <b:Person>
            <b:Last>Hernández Pulido</b:Last>
            <b:First>Salvador</b:First>
          </b:Person>
        </b:NameList>
      </b:Author>
    </b:Author>
    <b:RefOrder>6</b:RefOrder>
  </b:Source>
  <b:Source>
    <b:Tag>Esp02</b:Tag>
    <b:SourceType>Book</b:SourceType>
    <b:Guid>{EB4AFA05-8ED9-784B-9BCC-C2A1951C6679}</b:Guid>
    <b:Title>Gestión y Fundamentos de Evaluación de Impacto Ambiental</b:Title>
    <b:Year>2002</b:Year>
    <b:CountryRegion>Chile</b:CountryRegion>
    <b:Author>
      <b:Author>
        <b:NameList>
          <b:Person>
            <b:Last>Espinoza</b:Last>
            <b:First>Guillermo</b:First>
          </b:Person>
        </b:NameList>
      </b:Author>
      <b:Editor>
        <b:NameList>
          <b:Person>
            <b:Last>CED</b:Last>
            <b:First>BID</b:First>
          </b:Person>
        </b:NameList>
      </b:Editor>
    </b:Author>
    <b:RefOrder>7</b:RefOrder>
  </b:Source>
  <b:Source>
    <b:Tag>Inf17</b:Tag>
    <b:SourceType>DocumentFromInternetSite</b:SourceType>
    <b:Guid>{6CC29EF7-0CC7-5640-9103-3FA7A1EF0ABE}</b:Guid>
    <b:Title>ONU</b:Title>
    <b:InternetSiteTitle>Informe-de-la-Comision-Mundial-sobre-Medio-Ambiente-y-Desarrollo</b:InternetSiteTitle>
    <b:URL>https://es.scribd.com/doc/105305734/ONU-Informe-Brundtland-Ago-1987-Informe-de-la-Comision-Mundial-sobre-Medio-Ambiente-y-Desarrollo</b:URL>
    <b:Month>agosto</b:Month>
    <b:YearAccessed>2017</b:YearAccessed>
    <b:MonthAccessed>marzo</b:MonthAccessed>
    <b:Author>
      <b:Author>
        <b:Corporate>Informe Brundtland</b:Corporate>
      </b:Author>
    </b:Author>
    <b:Year>1987</b:Year>
    <b:RefOrder>8</b:RefOrder>
  </b:Source>
  <b:Source>
    <b:Tag>Sim13</b:Tag>
    <b:SourceType>Report</b:SourceType>
    <b:Guid>{7B65CA55-C67C-8547-B197-A9D8EE367D59}</b:Guid>
    <b:Title>Diseño de una metodología para la aplicación de indicadores del estado de conservación de los tipos de hábitat de interés comunitario en España</b:Title>
    <b:City>Madrid</b:City>
    <b:Year>2013</b:Year>
    <b:Institution>Ministerio de Agricultura, Alimentación y Medio Ambiente</b:Institution>
    <b:Author>
      <b:Author>
        <b:NameList>
          <b:Person>
            <b:Last>Simón Zarzoso</b:Last>
            <b:First>Juan</b:First>
            <b:Middle>Carlos</b:Middle>
          </b:Person>
          <b:Person>
            <b:Last>García Moral</b:Last>
            <b:First>Ricardo</b:First>
          </b:Person>
          <b:Person>
            <b:Last>Del Barrio Escribano</b:Last>
            <b:First>Gabriel</b:First>
          </b:Person>
          <b:Person>
            <b:Last>Ruiz Moreno</b:Last>
            <b:First>Alberto</b:First>
          </b:Person>
          <b:Person>
            <b:Last>Márquez Barraso</b:Last>
            <b:First>Sabastian</b:First>
          </b:Person>
          <b:Person>
            <b:Last>Sanjuán Martinez</b:Last>
            <b:First>Maria</b:First>
            <b:Middle>E</b:Middle>
          </b:Person>
        </b:NameList>
      </b:Author>
    </b:Author>
    <b:RefOrder>9</b:RefOrder>
  </b:Source>
  <b:Source>
    <b:Tag>SEM151</b:Tag>
    <b:SourceType>InternetSite</b:SourceType>
    <b:Guid>{EDF01842-B49F-6F43-8F27-24D870EB9CCD}</b:Guid>
    <b:Title>SNIA</b:Title>
    <b:Year>2015</b:Year>
    <b:Author>
      <b:Author>
        <b:Corporate>SEMARNAT</b:Corporate>
      </b:Author>
    </b:Author>
    <b:InternetSiteTitle>Sistema Nacional de Indicadores Ambientales</b:InternetSiteTitle>
    <b:URL>http://www.semarnat.gob.mx/temas/estadisticas-ambientales/snia</b:URL>
    <b:YearAccessed>2017</b:YearAccessed>
    <b:MonthAccessed>marzo</b:MonthAccessed>
    <b:DayAccessed>12</b:DayAccessed>
    <b:RefOrder>10</b:RefOrder>
  </b:Source>
  <b:Source>
    <b:Tag>Dem89</b:Tag>
    <b:SourceType>Book</b:SourceType>
    <b:Guid>{F836F468-BE94-2048-9FA0-B5FF59710721}</b:Guid>
    <b:Title>Calidad, Productividad y Competitividad. La salida de la crisis.</b:Title>
    <b:Year>1989</b:Year>
    <b:City>Madrid</b:City>
    <b:Publisher>Diaz de Santos</b:Publisher>
    <b:Author>
      <b:Author>
        <b:NameList>
          <b:Person>
            <b:Last>Deming</b:Last>
            <b:First>W. Edwards</b:First>
          </b:Person>
        </b:NameList>
      </b:Author>
    </b:Author>
    <b:RefOrder>11</b:RefOrder>
  </b:Source>
  <b:Source>
    <b:Tag>Ros94</b:Tag>
    <b:SourceType>Book</b:SourceType>
    <b:Guid>{7A4A9325-C63B-5143-AA12-4D9232471193}</b:Guid>
    <b:Title>Los catorce puntos de Deming aplicados a los servicios</b:Title>
    <b:City>Madrid</b:City>
    <b:Year>1994</b:Year>
    <b:Author>
      <b:Author>
        <b:NameList>
          <b:Person>
            <b:Last>Rosander</b:Last>
            <b:First>A.C.</b:First>
          </b:Person>
        </b:NameList>
      </b:Author>
      <b:Editor>
        <b:NameList>
          <b:Person>
            <b:Last>Santos</b:Last>
            <b:First>Diaz</b:First>
            <b:Middle>de</b:Middle>
          </b:Person>
        </b:NameList>
      </b:Editor>
    </b:Author>
    <b:RefOrder>12</b:RefOrder>
  </b:Source>
  <b:Source>
    <b:Tag>Ram02</b:Tag>
    <b:SourceType>Book</b:SourceType>
    <b:Guid>{A37454B7-EE05-444F-B4A8-F3FCB8E9509D}</b:Guid>
    <b:Title>Indicadores Ambientales: situación actual y perspectivas</b:Title>
    <b:Publisher>ICONA</b:Publisher>
    <b:City>Madrid</b:City>
    <b:Year>2002</b:Year>
    <b:Author>
      <b:Author>
        <b:NameList>
          <b:Person>
            <b:Last>Ramirez Sanz</b:Last>
            <b:First>Lucia</b:First>
          </b:Person>
        </b:NameList>
      </b:Author>
    </b:Author>
    <b:RefOrder>13</b:RefOrder>
  </b:Source>
  <b:Source>
    <b:Tag>ISO15</b:Tag>
    <b:SourceType>InternetSite</b:SourceType>
    <b:Guid>{0ED64389-5E11-DD4C-B258-D7EE42FE88D8}</b:Guid>
    <b:Title>IsoTools</b:Title>
    <b:Year>2015</b:Year>
    <b:Author>
      <b:Author>
        <b:Corporate>ISOTools</b:Corporate>
      </b:Author>
    </b:Author>
    <b:InternetSiteTitle>Los 17 Indicadores de Calidad Ambiental imprescindibles</b:InternetSiteTitle>
    <b:URL>https://www.isotools.org/2015/07/09/los-17-indicadores-de-calidad-ambiental-imprescindibles/</b:URL>
    <b:Month>julio </b:Month>
    <b:Day>9</b:Day>
    <b:YearAccessed>2017</b:YearAccessed>
    <b:MonthAccessed>marzo</b:MonthAccessed>
    <b:DayAccessed>12</b:DayAccessed>
    <b:RefOrder>14</b:RefOrder>
  </b:Source>
  <b:Source>
    <b:Tag>COM13</b:Tag>
    <b:SourceType>Report</b:SourceType>
    <b:Guid>{1073CDE6-7347-F34A-BF5F-1B94FF61C4B1}</b:Guid>
    <b:Title>Indicadores para medir la Contribución de las Instituciones de Educación Superior a la Sustentabilidad</b:Title>
    <b:Year>2013</b:Year>
    <b:Author>
      <b:Author>
        <b:Corporate>COMPLEXUS</b:Corporate>
      </b:Author>
    </b:Author>
    <b:Institution>Consorcio Mexicano de Programas Ambientales Universitarios para el Desarrollo Sustentable</b:Institution>
    <b:Publisher>Universidad de Guanajuato</b:Publisher>
    <b:RefOrder>15</b:RefOrder>
  </b:Source>
</b:Sources>
</file>

<file path=customXml/itemProps1.xml><?xml version="1.0" encoding="utf-8"?>
<ds:datastoreItem xmlns:ds="http://schemas.openxmlformats.org/officeDocument/2006/customXml" ds:itemID="{40B1AD09-0081-4587-9F7D-1D4F893E0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2549</Words>
  <Characters>14025</Characters>
  <Application>Microsoft Office Word</Application>
  <DocSecurity>0</DocSecurity>
  <Lines>116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Osorio Gómez</dc:creator>
  <cp:lastModifiedBy>Hewlett-Packard Company</cp:lastModifiedBy>
  <cp:revision>2</cp:revision>
  <cp:lastPrinted>2013-07-12T18:44:00Z</cp:lastPrinted>
  <dcterms:created xsi:type="dcterms:W3CDTF">2019-09-20T18:11:00Z</dcterms:created>
  <dcterms:modified xsi:type="dcterms:W3CDTF">2019-09-20T18:11:00Z</dcterms:modified>
</cp:coreProperties>
</file>