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4785B" w:rsidRDefault="00A4785B" w:rsidP="00A4785B">
      <w:pPr>
        <w:jc w:val="right"/>
        <w:rPr>
          <w:lang w:val="es-ES"/>
        </w:rPr>
      </w:pPr>
      <w:r>
        <w:rPr>
          <w:lang w:val="es-ES"/>
        </w:rPr>
        <w:t xml:space="preserve"> 201</w:t>
      </w:r>
      <w:r w:rsidR="00934733">
        <w:rPr>
          <w:lang w:val="es-ES"/>
        </w:rPr>
        <w:t>9</w:t>
      </w:r>
      <w:r>
        <w:rPr>
          <w:lang w:val="es-ES"/>
        </w:rPr>
        <w:t>.</w:t>
      </w:r>
    </w:p>
    <w:p w:rsidR="00A4785B" w:rsidRDefault="00A4785B" w:rsidP="00A4785B">
      <w:pPr>
        <w:jc w:val="right"/>
        <w:rPr>
          <w:lang w:val="es-ES"/>
        </w:rPr>
      </w:pPr>
    </w:p>
    <w:p w:rsidR="00A4785B" w:rsidRDefault="00A4785B" w:rsidP="00A4785B">
      <w:pPr>
        <w:jc w:val="right"/>
        <w:rPr>
          <w:lang w:val="es-ES"/>
        </w:rPr>
      </w:pPr>
    </w:p>
    <w:p w:rsidR="00A4785B" w:rsidRDefault="00A4785B" w:rsidP="00A4785B">
      <w:pPr>
        <w:jc w:val="both"/>
        <w:rPr>
          <w:lang w:val="es-ES"/>
        </w:rPr>
      </w:pPr>
      <w:r>
        <w:rPr>
          <w:lang w:val="es-ES"/>
        </w:rPr>
        <w:t xml:space="preserve">GUION DEL TEMA </w:t>
      </w:r>
      <w:r w:rsidRPr="004B507E">
        <w:rPr>
          <w:b/>
          <w:lang w:val="es-ES"/>
        </w:rPr>
        <w:t>“</w:t>
      </w:r>
      <w:r w:rsidR="00934733">
        <w:rPr>
          <w:b/>
          <w:lang w:val="es-ES"/>
        </w:rPr>
        <w:t>CLIMATERIO Y MENOPAUSIA”</w:t>
      </w:r>
      <w:r w:rsidR="00A70640">
        <w:rPr>
          <w:b/>
          <w:lang w:val="es-ES"/>
        </w:rPr>
        <w:t xml:space="preserve"> </w:t>
      </w:r>
      <w:r>
        <w:rPr>
          <w:lang w:val="es-ES"/>
        </w:rPr>
        <w:t>VISION PROYECTABLE EN POWER POINT CONSISTENTE EN 5</w:t>
      </w:r>
      <w:r w:rsidR="00934733">
        <w:rPr>
          <w:lang w:val="es-ES"/>
        </w:rPr>
        <w:t>0</w:t>
      </w:r>
      <w:r>
        <w:rPr>
          <w:lang w:val="es-ES"/>
        </w:rPr>
        <w:t xml:space="preserve"> DIAPOSITIVAS. </w:t>
      </w:r>
    </w:p>
    <w:p w:rsidR="00A4785B" w:rsidRDefault="00A4785B" w:rsidP="00A4785B">
      <w:pPr>
        <w:jc w:val="both"/>
        <w:rPr>
          <w:lang w:val="es-ES"/>
        </w:rPr>
      </w:pPr>
      <w:r>
        <w:rPr>
          <w:lang w:val="es-ES"/>
        </w:rPr>
        <w:t xml:space="preserve">OBJETIVO: ES EL DE PODER </w:t>
      </w:r>
      <w:r w:rsidR="00C110D2">
        <w:rPr>
          <w:lang w:val="es-ES"/>
        </w:rPr>
        <w:t>SER UTILIZADAS</w:t>
      </w:r>
      <w:r>
        <w:rPr>
          <w:lang w:val="es-ES"/>
        </w:rPr>
        <w:t xml:space="preserve"> POR LOS ALUMNOS DEL 9º. Y 10º SEMESTRES DE LA CARRERA DE MEDICO CIRUJANO COMO ESTUDIO INDIVIDUAL DEL UNO DE LOS TEMAS DE </w:t>
      </w:r>
      <w:r w:rsidR="00C110D2">
        <w:rPr>
          <w:lang w:val="es-ES"/>
        </w:rPr>
        <w:t>LA UNIDAD</w:t>
      </w:r>
      <w:r>
        <w:rPr>
          <w:lang w:val="es-ES"/>
        </w:rPr>
        <w:t xml:space="preserve"> DE APRENDIZAJE DE “GINECOLOGIA” ASI MISMO, COMO APOYO Y UNIFICACION DE </w:t>
      </w:r>
      <w:r w:rsidR="00C110D2">
        <w:rPr>
          <w:lang w:val="es-ES"/>
        </w:rPr>
        <w:t>CRITERIOS HACIA</w:t>
      </w:r>
      <w:r>
        <w:rPr>
          <w:lang w:val="es-ES"/>
        </w:rPr>
        <w:t xml:space="preserve"> LOS PROFESORES QUE IMPARTEN DICHA UNIDAD.</w:t>
      </w:r>
    </w:p>
    <w:p w:rsidR="00A4785B" w:rsidRDefault="00A4785B" w:rsidP="00A4785B">
      <w:pPr>
        <w:jc w:val="both"/>
        <w:rPr>
          <w:lang w:val="es-ES"/>
        </w:rPr>
      </w:pPr>
    </w:p>
    <w:p w:rsidR="00A4785B" w:rsidRDefault="00A4785B" w:rsidP="00A4785B">
      <w:pPr>
        <w:jc w:val="both"/>
        <w:rPr>
          <w:lang w:val="es-ES"/>
        </w:rPr>
      </w:pPr>
    </w:p>
    <w:p w:rsidR="00A4785B" w:rsidRDefault="00A4785B" w:rsidP="00A4785B">
      <w:pPr>
        <w:jc w:val="both"/>
        <w:rPr>
          <w:lang w:val="es-ES"/>
        </w:rPr>
      </w:pP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1.- Portada y Titulo</w:t>
      </w:r>
      <w:r w:rsidR="009C5153">
        <w:rPr>
          <w:rFonts w:ascii="Arial" w:hAnsi="Arial" w:cs="Arial"/>
          <w:sz w:val="24"/>
          <w:szCs w:val="24"/>
          <w:lang w:val="es-ES"/>
        </w:rPr>
        <w:t xml:space="preserve"> del tema</w:t>
      </w:r>
      <w:r w:rsidR="002806CD">
        <w:rPr>
          <w:rFonts w:ascii="Arial" w:hAnsi="Arial" w:cs="Arial"/>
          <w:sz w:val="24"/>
          <w:szCs w:val="24"/>
          <w:lang w:val="es-ES"/>
        </w:rPr>
        <w:t xml:space="preserve"> intitulado “CLIMATERIO Y MENOPAUSIA”</w:t>
      </w:r>
      <w:r w:rsidR="00DF264A">
        <w:rPr>
          <w:rFonts w:ascii="Arial" w:hAnsi="Arial" w:cs="Arial"/>
          <w:sz w:val="24"/>
          <w:szCs w:val="24"/>
          <w:lang w:val="es-ES"/>
        </w:rPr>
        <w:t>.</w:t>
      </w:r>
    </w:p>
    <w:p w:rsidR="00EE583C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 xml:space="preserve">Diapositiva 2.- </w:t>
      </w:r>
      <w:r w:rsidR="0043283A">
        <w:rPr>
          <w:rFonts w:ascii="Arial" w:hAnsi="Arial" w:cs="Arial"/>
          <w:sz w:val="24"/>
          <w:szCs w:val="24"/>
          <w:lang w:val="es-ES"/>
        </w:rPr>
        <w:t>Conceptos y fases de división del climaterio</w:t>
      </w:r>
    </w:p>
    <w:p w:rsidR="0043283A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 xml:space="preserve">Diapositiva 3.- </w:t>
      </w:r>
      <w:r w:rsidR="0043283A">
        <w:rPr>
          <w:rFonts w:ascii="Arial" w:hAnsi="Arial" w:cs="Arial"/>
          <w:sz w:val="24"/>
          <w:szCs w:val="24"/>
          <w:lang w:val="es-ES"/>
        </w:rPr>
        <w:t>Fotografía que hace alegoría a las tres principales fases de Evolución de la mujer en climaterio</w:t>
      </w:r>
    </w:p>
    <w:p w:rsidR="00EE583C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4.</w:t>
      </w:r>
      <w:r w:rsidR="002826DD">
        <w:rPr>
          <w:rFonts w:ascii="Arial" w:hAnsi="Arial" w:cs="Arial"/>
          <w:sz w:val="24"/>
          <w:szCs w:val="24"/>
          <w:lang w:val="es-ES"/>
        </w:rPr>
        <w:t>-. Edades</w:t>
      </w:r>
      <w:r w:rsidR="0043283A">
        <w:rPr>
          <w:rFonts w:ascii="Arial" w:hAnsi="Arial" w:cs="Arial"/>
          <w:sz w:val="24"/>
          <w:szCs w:val="24"/>
          <w:lang w:val="es-ES"/>
        </w:rPr>
        <w:t xml:space="preserve"> en las que hablamos de las fases del climaterio, que incluyen a </w:t>
      </w:r>
      <w:r w:rsidR="002826DD">
        <w:rPr>
          <w:rFonts w:ascii="Arial" w:hAnsi="Arial" w:cs="Arial"/>
          <w:sz w:val="24"/>
          <w:szCs w:val="24"/>
          <w:lang w:val="es-ES"/>
        </w:rPr>
        <w:t>la</w:t>
      </w:r>
      <w:r w:rsidR="0043283A">
        <w:rPr>
          <w:rFonts w:ascii="Arial" w:hAnsi="Arial" w:cs="Arial"/>
          <w:sz w:val="24"/>
          <w:szCs w:val="24"/>
          <w:lang w:val="es-ES"/>
        </w:rPr>
        <w:t xml:space="preserve"> </w:t>
      </w:r>
      <w:r w:rsidR="002806CD">
        <w:rPr>
          <w:rFonts w:ascii="Arial" w:hAnsi="Arial" w:cs="Arial"/>
          <w:sz w:val="24"/>
          <w:szCs w:val="24"/>
          <w:lang w:val="es-ES"/>
        </w:rPr>
        <w:t>menopausia. (cese definitivo de la menstruación)</w:t>
      </w:r>
    </w:p>
    <w:p w:rsidR="00186FE0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 xml:space="preserve">Diapositiva 5.- </w:t>
      </w:r>
      <w:r w:rsidR="0043283A">
        <w:rPr>
          <w:rFonts w:ascii="Arial" w:hAnsi="Arial" w:cs="Arial"/>
          <w:sz w:val="24"/>
          <w:szCs w:val="24"/>
          <w:lang w:val="es-ES"/>
        </w:rPr>
        <w:t xml:space="preserve">Edad aproximada </w:t>
      </w:r>
      <w:r w:rsidR="002806CD">
        <w:rPr>
          <w:rFonts w:ascii="Arial" w:hAnsi="Arial" w:cs="Arial"/>
          <w:sz w:val="24"/>
          <w:szCs w:val="24"/>
          <w:lang w:val="es-ES"/>
        </w:rPr>
        <w:t xml:space="preserve">dentro del climaterio, </w:t>
      </w:r>
      <w:r w:rsidR="0043283A">
        <w:rPr>
          <w:rFonts w:ascii="Arial" w:hAnsi="Arial" w:cs="Arial"/>
          <w:sz w:val="24"/>
          <w:szCs w:val="24"/>
          <w:lang w:val="es-ES"/>
        </w:rPr>
        <w:t>de la aparición de las referidas etapas</w:t>
      </w:r>
    </w:p>
    <w:p w:rsidR="00EE583C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 xml:space="preserve">Diapositiva 6.- </w:t>
      </w:r>
      <w:r w:rsidR="0043283A">
        <w:rPr>
          <w:rFonts w:ascii="Arial" w:hAnsi="Arial" w:cs="Arial"/>
          <w:sz w:val="24"/>
          <w:szCs w:val="24"/>
          <w:lang w:val="es-ES"/>
        </w:rPr>
        <w:t>Procesos que se asocian al déficit hormonal en el climaterio</w:t>
      </w:r>
      <w:r w:rsidR="002806CD">
        <w:rPr>
          <w:rFonts w:ascii="Arial" w:hAnsi="Arial" w:cs="Arial"/>
          <w:sz w:val="24"/>
          <w:szCs w:val="24"/>
          <w:lang w:val="es-ES"/>
        </w:rPr>
        <w:t xml:space="preserve"> </w:t>
      </w:r>
      <w:r w:rsidR="0043283A">
        <w:rPr>
          <w:rFonts w:ascii="Arial" w:hAnsi="Arial" w:cs="Arial"/>
          <w:sz w:val="24"/>
          <w:szCs w:val="24"/>
          <w:lang w:val="es-ES"/>
        </w:rPr>
        <w:t>(Factores)</w:t>
      </w:r>
    </w:p>
    <w:p w:rsidR="002806CD" w:rsidRDefault="00EE583C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</w:t>
      </w:r>
      <w:r w:rsidR="00A4785B">
        <w:rPr>
          <w:rFonts w:ascii="Arial" w:hAnsi="Arial" w:cs="Arial"/>
          <w:sz w:val="24"/>
          <w:szCs w:val="24"/>
          <w:lang w:val="es-ES"/>
        </w:rPr>
        <w:t xml:space="preserve">iapositiva 7.- </w:t>
      </w:r>
      <w:r w:rsidR="0043283A">
        <w:rPr>
          <w:rFonts w:ascii="Arial" w:hAnsi="Arial" w:cs="Arial"/>
          <w:sz w:val="24"/>
          <w:szCs w:val="24"/>
          <w:lang w:val="es-ES"/>
        </w:rPr>
        <w:t>Factores intrínsecos a los que debemos de hacer</w:t>
      </w:r>
      <w:r w:rsidR="002806CD">
        <w:rPr>
          <w:rFonts w:ascii="Arial" w:hAnsi="Arial" w:cs="Arial"/>
          <w:sz w:val="24"/>
          <w:szCs w:val="24"/>
          <w:lang w:val="es-ES"/>
        </w:rPr>
        <w:t xml:space="preserve"> </w:t>
      </w:r>
      <w:r w:rsidR="00C377A1">
        <w:rPr>
          <w:rFonts w:ascii="Arial" w:hAnsi="Arial" w:cs="Arial"/>
          <w:sz w:val="24"/>
          <w:szCs w:val="24"/>
          <w:lang w:val="es-ES"/>
        </w:rPr>
        <w:t>hincapié</w:t>
      </w:r>
    </w:p>
    <w:p w:rsidR="00EE583C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 xml:space="preserve">Diapositiva 8.- </w:t>
      </w:r>
      <w:r w:rsidR="0043283A">
        <w:rPr>
          <w:rFonts w:ascii="Arial" w:hAnsi="Arial" w:cs="Arial"/>
          <w:sz w:val="24"/>
          <w:szCs w:val="24"/>
          <w:lang w:val="es-ES"/>
        </w:rPr>
        <w:t xml:space="preserve">Factores extrínsecos que se ven involucraos en la aparición temprana y/o tardía </w:t>
      </w:r>
    </w:p>
    <w:p w:rsidR="0043283A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9.-</w:t>
      </w:r>
      <w:r w:rsidR="0043283A">
        <w:rPr>
          <w:rFonts w:ascii="Arial" w:hAnsi="Arial" w:cs="Arial"/>
          <w:sz w:val="24"/>
          <w:szCs w:val="24"/>
          <w:lang w:val="es-ES"/>
        </w:rPr>
        <w:t xml:space="preserve"> Pintura que muestra a la mujer desde la pubertad, embarazo, climaterio, etapas temprana y </w:t>
      </w:r>
      <w:r w:rsidR="002826DD">
        <w:rPr>
          <w:rFonts w:ascii="Arial" w:hAnsi="Arial" w:cs="Arial"/>
          <w:sz w:val="24"/>
          <w:szCs w:val="24"/>
          <w:lang w:val="es-ES"/>
        </w:rPr>
        <w:t>tardía</w:t>
      </w:r>
    </w:p>
    <w:p w:rsidR="00EE583C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Diapositivas 10.-</w:t>
      </w:r>
      <w:r w:rsidR="0043283A">
        <w:rPr>
          <w:rFonts w:ascii="Arial" w:hAnsi="Arial" w:cs="Arial"/>
          <w:sz w:val="24"/>
          <w:szCs w:val="24"/>
          <w:lang w:val="es-ES"/>
        </w:rPr>
        <w:t xml:space="preserve"> Que cambios hormonales se presentan en la premenopausia?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Diapositiva11.-</w:t>
      </w:r>
      <w:r w:rsidR="0043283A">
        <w:rPr>
          <w:rFonts w:ascii="Arial" w:hAnsi="Arial" w:cs="Arial"/>
          <w:sz w:val="24"/>
          <w:szCs w:val="24"/>
          <w:lang w:val="es-ES"/>
        </w:rPr>
        <w:t xml:space="preserve"> Esquema que muestra la </w:t>
      </w:r>
      <w:r w:rsidR="002826DD">
        <w:rPr>
          <w:rFonts w:ascii="Arial" w:hAnsi="Arial" w:cs="Arial"/>
          <w:sz w:val="24"/>
          <w:szCs w:val="24"/>
          <w:lang w:val="es-ES"/>
        </w:rPr>
        <w:t>Endocrinología</w:t>
      </w:r>
      <w:r w:rsidR="0043283A">
        <w:rPr>
          <w:rFonts w:ascii="Arial" w:hAnsi="Arial" w:cs="Arial"/>
          <w:sz w:val="24"/>
          <w:szCs w:val="24"/>
          <w:lang w:val="es-ES"/>
        </w:rPr>
        <w:t xml:space="preserve"> de la premenopausia </w:t>
      </w:r>
    </w:p>
    <w:p w:rsidR="00EE583C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12.-</w:t>
      </w:r>
      <w:r w:rsidR="002826DD">
        <w:rPr>
          <w:rFonts w:ascii="Arial" w:hAnsi="Arial" w:cs="Arial"/>
          <w:sz w:val="24"/>
          <w:szCs w:val="24"/>
          <w:lang w:val="es-ES"/>
        </w:rPr>
        <w:t xml:space="preserve"> El cómo las alteraciones del patrón menstrual se presentan en la endocrinología de la perimenopausia</w:t>
      </w:r>
      <w:r w:rsidR="00EE583C">
        <w:rPr>
          <w:rFonts w:ascii="Arial" w:hAnsi="Arial" w:cs="Arial"/>
          <w:sz w:val="24"/>
          <w:szCs w:val="24"/>
          <w:lang w:val="es-ES"/>
        </w:rPr>
        <w:t xml:space="preserve"> </w:t>
      </w:r>
    </w:p>
    <w:p w:rsidR="00A4785B" w:rsidRDefault="00A4785B" w:rsidP="002826DD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13.-</w:t>
      </w:r>
      <w:r w:rsidR="002826DD">
        <w:rPr>
          <w:rFonts w:ascii="Arial" w:hAnsi="Arial" w:cs="Arial"/>
          <w:sz w:val="24"/>
          <w:szCs w:val="24"/>
          <w:lang w:val="es-ES"/>
        </w:rPr>
        <w:t xml:space="preserve"> Esquema que muestra la Endocrinología de la perimenopausia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14.-</w:t>
      </w:r>
      <w:r w:rsidR="002826DD">
        <w:rPr>
          <w:rFonts w:ascii="Arial" w:hAnsi="Arial" w:cs="Arial"/>
          <w:sz w:val="24"/>
          <w:szCs w:val="24"/>
          <w:lang w:val="es-ES"/>
        </w:rPr>
        <w:t xml:space="preserve"> Los pasos del porqué de la menopausia</w:t>
      </w:r>
    </w:p>
    <w:p w:rsidR="00EE583C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15.-</w:t>
      </w:r>
      <w:r w:rsidR="007B2CCC">
        <w:rPr>
          <w:rFonts w:ascii="Arial" w:hAnsi="Arial" w:cs="Arial"/>
          <w:sz w:val="24"/>
          <w:szCs w:val="24"/>
          <w:lang w:val="es-ES"/>
        </w:rPr>
        <w:t xml:space="preserve"> </w:t>
      </w:r>
      <w:r w:rsidR="002826DD">
        <w:rPr>
          <w:rFonts w:ascii="Arial" w:hAnsi="Arial" w:cs="Arial"/>
          <w:sz w:val="24"/>
          <w:szCs w:val="24"/>
          <w:lang w:val="es-ES"/>
        </w:rPr>
        <w:t>Esquema que muestra la Endocrinología de la menopausia</w:t>
      </w:r>
    </w:p>
    <w:p w:rsidR="00EE583C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16.-</w:t>
      </w:r>
      <w:r w:rsidR="002826DD">
        <w:rPr>
          <w:rFonts w:ascii="Arial" w:hAnsi="Arial" w:cs="Arial"/>
          <w:sz w:val="24"/>
          <w:szCs w:val="24"/>
          <w:lang w:val="es-ES"/>
        </w:rPr>
        <w:t xml:space="preserve"> Cual es la endocrinología de la posmenopausia? Y la presencia de esteroides </w:t>
      </w:r>
      <w:r w:rsidR="000C4A7F">
        <w:rPr>
          <w:rFonts w:ascii="Arial" w:hAnsi="Arial" w:cs="Arial"/>
          <w:sz w:val="24"/>
          <w:szCs w:val="24"/>
          <w:lang w:val="es-ES"/>
        </w:rPr>
        <w:t>extraováricos</w:t>
      </w:r>
    </w:p>
    <w:p w:rsidR="00A4785B" w:rsidRDefault="00EE583C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 xml:space="preserve"> </w:t>
      </w:r>
      <w:r w:rsidR="00A4785B">
        <w:rPr>
          <w:rFonts w:ascii="Arial" w:hAnsi="Arial" w:cs="Arial"/>
          <w:sz w:val="24"/>
          <w:szCs w:val="24"/>
          <w:lang w:val="es-ES"/>
        </w:rPr>
        <w:t>Diapositiva 17.-</w:t>
      </w:r>
      <w:r w:rsidR="00545AF3">
        <w:rPr>
          <w:rFonts w:ascii="Arial" w:hAnsi="Arial" w:cs="Arial"/>
          <w:sz w:val="24"/>
          <w:szCs w:val="24"/>
          <w:lang w:val="es-ES"/>
        </w:rPr>
        <w:t xml:space="preserve"> </w:t>
      </w:r>
      <w:r w:rsidR="002826DD">
        <w:rPr>
          <w:rFonts w:ascii="Arial" w:hAnsi="Arial" w:cs="Arial"/>
          <w:sz w:val="24"/>
          <w:szCs w:val="24"/>
          <w:lang w:val="es-ES"/>
        </w:rPr>
        <w:t>Características clínicas de la menopausia precoz</w:t>
      </w:r>
    </w:p>
    <w:p w:rsidR="00EE583C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18.-</w:t>
      </w:r>
      <w:r w:rsidR="00545AF3">
        <w:rPr>
          <w:rFonts w:ascii="Arial" w:hAnsi="Arial" w:cs="Arial"/>
          <w:sz w:val="24"/>
          <w:szCs w:val="24"/>
          <w:lang w:val="es-ES"/>
        </w:rPr>
        <w:t xml:space="preserve"> </w:t>
      </w:r>
      <w:r w:rsidR="000C4A7F">
        <w:rPr>
          <w:rFonts w:ascii="Arial" w:hAnsi="Arial" w:cs="Arial"/>
          <w:sz w:val="24"/>
          <w:szCs w:val="24"/>
          <w:lang w:val="es-ES"/>
        </w:rPr>
        <w:t xml:space="preserve">Características clínicas de la menopausia </w:t>
      </w:r>
      <w:r w:rsidR="00654336">
        <w:rPr>
          <w:rFonts w:ascii="Arial" w:hAnsi="Arial" w:cs="Arial"/>
          <w:sz w:val="24"/>
          <w:szCs w:val="24"/>
          <w:lang w:val="es-ES"/>
        </w:rPr>
        <w:t>tardía</w:t>
      </w:r>
    </w:p>
    <w:p w:rsidR="00832040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19.-</w:t>
      </w:r>
      <w:r w:rsidR="00F90C28" w:rsidRPr="00F90C28">
        <w:rPr>
          <w:rFonts w:ascii="Arial" w:hAnsi="Arial" w:cs="Arial"/>
          <w:sz w:val="24"/>
          <w:szCs w:val="24"/>
          <w:lang w:val="es-ES"/>
        </w:rPr>
        <w:t xml:space="preserve"> </w:t>
      </w:r>
      <w:r w:rsidR="00AA095C">
        <w:rPr>
          <w:rFonts w:ascii="Arial" w:hAnsi="Arial" w:cs="Arial"/>
          <w:sz w:val="24"/>
          <w:szCs w:val="24"/>
          <w:lang w:val="es-ES"/>
        </w:rPr>
        <w:t xml:space="preserve">Fotografía compatible con una mujer en menopausia </w:t>
      </w:r>
      <w:r w:rsidR="00654336">
        <w:rPr>
          <w:rFonts w:ascii="Arial" w:hAnsi="Arial" w:cs="Arial"/>
          <w:sz w:val="24"/>
          <w:szCs w:val="24"/>
          <w:lang w:val="es-ES"/>
        </w:rPr>
        <w:t>tardía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20.-</w:t>
      </w:r>
      <w:r w:rsidR="004D2B0A">
        <w:rPr>
          <w:rFonts w:ascii="Arial" w:hAnsi="Arial" w:cs="Arial"/>
          <w:sz w:val="24"/>
          <w:szCs w:val="24"/>
          <w:lang w:val="es-ES"/>
        </w:rPr>
        <w:t xml:space="preserve"> </w:t>
      </w:r>
      <w:r w:rsidR="00AA095C">
        <w:rPr>
          <w:rFonts w:ascii="Arial" w:hAnsi="Arial" w:cs="Arial"/>
          <w:sz w:val="24"/>
          <w:szCs w:val="24"/>
          <w:lang w:val="es-ES"/>
        </w:rPr>
        <w:t xml:space="preserve">Referencia de inicio del cuadro </w:t>
      </w:r>
      <w:r w:rsidR="00654336">
        <w:rPr>
          <w:rFonts w:ascii="Arial" w:hAnsi="Arial" w:cs="Arial"/>
          <w:sz w:val="24"/>
          <w:szCs w:val="24"/>
          <w:lang w:val="es-ES"/>
        </w:rPr>
        <w:t>clínico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21.-</w:t>
      </w:r>
      <w:r w:rsidR="004D2B0A">
        <w:rPr>
          <w:rFonts w:ascii="Arial" w:hAnsi="Arial" w:cs="Arial"/>
          <w:sz w:val="24"/>
          <w:szCs w:val="24"/>
          <w:lang w:val="es-ES"/>
        </w:rPr>
        <w:t xml:space="preserve"> </w:t>
      </w:r>
      <w:r w:rsidR="00AA095C">
        <w:rPr>
          <w:rFonts w:ascii="Arial" w:hAnsi="Arial" w:cs="Arial"/>
          <w:sz w:val="24"/>
          <w:szCs w:val="24"/>
          <w:lang w:val="es-ES"/>
        </w:rPr>
        <w:t xml:space="preserve">Los diferentes aspectos clínicos a tomar en </w:t>
      </w:r>
      <w:r w:rsidR="00654336">
        <w:rPr>
          <w:rFonts w:ascii="Arial" w:hAnsi="Arial" w:cs="Arial"/>
          <w:sz w:val="24"/>
          <w:szCs w:val="24"/>
          <w:lang w:val="es-ES"/>
        </w:rPr>
        <w:t>consideración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 xml:space="preserve">Diapositiva 22.- </w:t>
      </w:r>
      <w:r w:rsidR="00AA095C">
        <w:rPr>
          <w:rFonts w:ascii="Arial" w:hAnsi="Arial" w:cs="Arial"/>
          <w:sz w:val="24"/>
          <w:szCs w:val="24"/>
          <w:lang w:val="es-ES"/>
        </w:rPr>
        <w:t xml:space="preserve">Esquema que muestra de manera clara </w:t>
      </w:r>
      <w:r w:rsidR="00654336">
        <w:rPr>
          <w:rFonts w:ascii="Arial" w:hAnsi="Arial" w:cs="Arial"/>
          <w:sz w:val="24"/>
          <w:szCs w:val="24"/>
          <w:lang w:val="es-ES"/>
        </w:rPr>
        <w:t>edad,</w:t>
      </w:r>
      <w:r w:rsidR="00AA095C">
        <w:rPr>
          <w:rFonts w:ascii="Arial" w:hAnsi="Arial" w:cs="Arial"/>
          <w:sz w:val="24"/>
          <w:szCs w:val="24"/>
          <w:lang w:val="es-ES"/>
        </w:rPr>
        <w:t xml:space="preserve"> </w:t>
      </w:r>
      <w:r w:rsidR="00654336">
        <w:rPr>
          <w:rFonts w:ascii="Arial" w:hAnsi="Arial" w:cs="Arial"/>
          <w:sz w:val="24"/>
          <w:szCs w:val="24"/>
          <w:lang w:val="es-ES"/>
        </w:rPr>
        <w:t>así</w:t>
      </w:r>
      <w:r w:rsidR="00AA095C">
        <w:rPr>
          <w:rFonts w:ascii="Arial" w:hAnsi="Arial" w:cs="Arial"/>
          <w:sz w:val="24"/>
          <w:szCs w:val="24"/>
          <w:lang w:val="es-ES"/>
        </w:rPr>
        <w:t xml:space="preserve"> como </w:t>
      </w:r>
      <w:r w:rsidR="00654336">
        <w:rPr>
          <w:rFonts w:ascii="Arial" w:hAnsi="Arial" w:cs="Arial"/>
          <w:sz w:val="24"/>
          <w:szCs w:val="24"/>
          <w:lang w:val="es-ES"/>
        </w:rPr>
        <w:t>correlación</w:t>
      </w:r>
      <w:r w:rsidR="00AA095C">
        <w:rPr>
          <w:rFonts w:ascii="Arial" w:hAnsi="Arial" w:cs="Arial"/>
          <w:sz w:val="24"/>
          <w:szCs w:val="24"/>
          <w:lang w:val="es-ES"/>
        </w:rPr>
        <w:t xml:space="preserve"> de los diferentes signos y </w:t>
      </w:r>
      <w:r w:rsidR="00654336">
        <w:rPr>
          <w:rFonts w:ascii="Arial" w:hAnsi="Arial" w:cs="Arial"/>
          <w:sz w:val="24"/>
          <w:szCs w:val="24"/>
          <w:lang w:val="es-ES"/>
        </w:rPr>
        <w:t>síntomas por</w:t>
      </w:r>
      <w:r w:rsidR="00AA095C">
        <w:rPr>
          <w:rFonts w:ascii="Arial" w:hAnsi="Arial" w:cs="Arial"/>
          <w:sz w:val="24"/>
          <w:szCs w:val="24"/>
          <w:lang w:val="es-ES"/>
        </w:rPr>
        <w:t xml:space="preserve"> la deficiencia de estrógenos en el climaterio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23.-</w:t>
      </w:r>
      <w:r w:rsidR="00AA095C">
        <w:rPr>
          <w:rFonts w:ascii="Arial" w:hAnsi="Arial" w:cs="Arial"/>
          <w:sz w:val="24"/>
          <w:szCs w:val="24"/>
          <w:lang w:val="es-ES"/>
        </w:rPr>
        <w:t>Sintomas y repercusiones en los diferentes órganos de la economía femenina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lastRenderedPageBreak/>
        <w:t>Diapositiva 24.-</w:t>
      </w:r>
      <w:r w:rsidR="00AA095C">
        <w:rPr>
          <w:rFonts w:ascii="Arial" w:hAnsi="Arial" w:cs="Arial"/>
          <w:sz w:val="24"/>
          <w:szCs w:val="24"/>
          <w:lang w:val="es-ES"/>
        </w:rPr>
        <w:t xml:space="preserve"> Desglose de los síntomas vasomotores en su fase aguda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25.-</w:t>
      </w:r>
      <w:r w:rsidR="00184969">
        <w:rPr>
          <w:rFonts w:ascii="Arial" w:hAnsi="Arial" w:cs="Arial"/>
          <w:sz w:val="24"/>
          <w:szCs w:val="24"/>
          <w:lang w:val="es-ES"/>
        </w:rPr>
        <w:t xml:space="preserve"> </w:t>
      </w:r>
      <w:r w:rsidR="00654336">
        <w:rPr>
          <w:rFonts w:ascii="Arial" w:hAnsi="Arial" w:cs="Arial"/>
          <w:sz w:val="24"/>
          <w:szCs w:val="24"/>
          <w:lang w:val="es-ES"/>
        </w:rPr>
        <w:t>Repercusión</w:t>
      </w:r>
      <w:r w:rsidR="00AA095C">
        <w:rPr>
          <w:rFonts w:ascii="Arial" w:hAnsi="Arial" w:cs="Arial"/>
          <w:sz w:val="24"/>
          <w:szCs w:val="24"/>
          <w:lang w:val="es-ES"/>
        </w:rPr>
        <w:t xml:space="preserve"> psicológica y de la vida sexual y sexuales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26.-</w:t>
      </w:r>
      <w:r w:rsidR="00184969">
        <w:rPr>
          <w:rFonts w:ascii="Arial" w:hAnsi="Arial" w:cs="Arial"/>
          <w:sz w:val="24"/>
          <w:szCs w:val="24"/>
          <w:lang w:val="es-ES"/>
        </w:rPr>
        <w:t xml:space="preserve"> </w:t>
      </w:r>
      <w:r w:rsidR="00AA095C">
        <w:rPr>
          <w:rFonts w:ascii="Arial" w:hAnsi="Arial" w:cs="Arial"/>
          <w:sz w:val="24"/>
          <w:szCs w:val="24"/>
          <w:lang w:val="es-ES"/>
        </w:rPr>
        <w:t>Repercusión en el tracto genitourinario por déficit de estrógenos</w:t>
      </w:r>
      <w:r w:rsidR="0078378F">
        <w:rPr>
          <w:rFonts w:ascii="Arial" w:hAnsi="Arial" w:cs="Arial"/>
          <w:sz w:val="24"/>
          <w:szCs w:val="24"/>
          <w:lang w:val="es-ES"/>
        </w:rPr>
        <w:t xml:space="preserve"> </w:t>
      </w:r>
    </w:p>
    <w:p w:rsidR="0078378F" w:rsidRDefault="00A4785B" w:rsidP="0078378F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27.</w:t>
      </w:r>
      <w:r w:rsidR="00934733">
        <w:rPr>
          <w:rFonts w:ascii="Arial" w:hAnsi="Arial" w:cs="Arial"/>
          <w:sz w:val="24"/>
          <w:szCs w:val="24"/>
          <w:lang w:val="es-ES"/>
        </w:rPr>
        <w:t>-</w:t>
      </w:r>
      <w:r w:rsidR="0078378F">
        <w:rPr>
          <w:rFonts w:ascii="Arial" w:hAnsi="Arial" w:cs="Arial"/>
          <w:sz w:val="24"/>
          <w:szCs w:val="24"/>
          <w:lang w:val="es-ES"/>
        </w:rPr>
        <w:t xml:space="preserve"> </w:t>
      </w:r>
      <w:r w:rsidR="00AA095C">
        <w:rPr>
          <w:rFonts w:ascii="Arial" w:hAnsi="Arial" w:cs="Arial"/>
          <w:sz w:val="24"/>
          <w:szCs w:val="24"/>
          <w:lang w:val="es-ES"/>
        </w:rPr>
        <w:t xml:space="preserve">Esquema en el que se muestra las alteraciones (signos y síntomas de la repercusión del tracto genitourinario a través de </w:t>
      </w:r>
      <w:r w:rsidR="00654336">
        <w:rPr>
          <w:rFonts w:ascii="Arial" w:hAnsi="Arial" w:cs="Arial"/>
          <w:sz w:val="24"/>
          <w:szCs w:val="24"/>
          <w:lang w:val="es-ES"/>
        </w:rPr>
        <w:t>15</w:t>
      </w:r>
      <w:r w:rsidR="00AA095C">
        <w:rPr>
          <w:rFonts w:ascii="Arial" w:hAnsi="Arial" w:cs="Arial"/>
          <w:sz w:val="24"/>
          <w:szCs w:val="24"/>
          <w:lang w:val="es-ES"/>
        </w:rPr>
        <w:t xml:space="preserve"> años</w:t>
      </w:r>
    </w:p>
    <w:p w:rsidR="0078378F" w:rsidRDefault="0078378F" w:rsidP="0078378F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 xml:space="preserve">Diapositiva 28.- </w:t>
      </w:r>
      <w:r w:rsidR="00654336">
        <w:rPr>
          <w:rFonts w:ascii="Arial" w:hAnsi="Arial" w:cs="Arial"/>
          <w:sz w:val="24"/>
          <w:szCs w:val="24"/>
          <w:lang w:val="es-ES"/>
        </w:rPr>
        <w:t>Piel y menopausia, que pasa con ello?</w:t>
      </w:r>
    </w:p>
    <w:p w:rsidR="00A4785B" w:rsidRDefault="00A4785B" w:rsidP="0078378F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2</w:t>
      </w:r>
      <w:r w:rsidR="0078378F">
        <w:rPr>
          <w:rFonts w:ascii="Arial" w:hAnsi="Arial" w:cs="Arial"/>
          <w:sz w:val="24"/>
          <w:szCs w:val="24"/>
          <w:lang w:val="es-ES"/>
        </w:rPr>
        <w:t>9</w:t>
      </w:r>
      <w:r>
        <w:rPr>
          <w:rFonts w:ascii="Arial" w:hAnsi="Arial" w:cs="Arial"/>
          <w:sz w:val="24"/>
          <w:szCs w:val="24"/>
          <w:lang w:val="es-ES"/>
        </w:rPr>
        <w:t>.-</w:t>
      </w:r>
      <w:r w:rsidR="00A36C5F">
        <w:rPr>
          <w:rFonts w:ascii="Arial" w:hAnsi="Arial" w:cs="Arial"/>
          <w:sz w:val="24"/>
          <w:szCs w:val="24"/>
          <w:lang w:val="es-ES"/>
        </w:rPr>
        <w:t xml:space="preserve"> </w:t>
      </w:r>
      <w:r w:rsidR="00654336">
        <w:rPr>
          <w:rFonts w:ascii="Arial" w:hAnsi="Arial" w:cs="Arial"/>
          <w:sz w:val="24"/>
          <w:szCs w:val="24"/>
          <w:lang w:val="es-ES"/>
        </w:rPr>
        <w:t>Repercusión en el sistema cardiovascular que nos permite el conocer por qué se convierte en primera causa de muerte en la posmenopausia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30.-</w:t>
      </w:r>
      <w:r w:rsidR="00A36C5F" w:rsidRPr="00A36C5F">
        <w:rPr>
          <w:rFonts w:ascii="Arial" w:hAnsi="Arial" w:cs="Arial"/>
          <w:sz w:val="24"/>
          <w:szCs w:val="24"/>
          <w:lang w:val="es-ES"/>
        </w:rPr>
        <w:t xml:space="preserve"> </w:t>
      </w:r>
      <w:r w:rsidR="00654336">
        <w:rPr>
          <w:rFonts w:ascii="Arial" w:hAnsi="Arial" w:cs="Arial"/>
          <w:sz w:val="24"/>
          <w:szCs w:val="24"/>
          <w:lang w:val="es-ES"/>
        </w:rPr>
        <w:t>Alteraciones a nivel óseo y la causa de la presencia de fracturas</w:t>
      </w:r>
    </w:p>
    <w:p w:rsidR="00934733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31</w:t>
      </w:r>
      <w:r w:rsidR="00654336">
        <w:rPr>
          <w:rFonts w:ascii="Arial" w:hAnsi="Arial" w:cs="Arial"/>
          <w:sz w:val="24"/>
          <w:szCs w:val="24"/>
          <w:lang w:val="es-ES"/>
        </w:rPr>
        <w:t xml:space="preserve">.- Fisiología y evolución del metabolismo del calcio </w:t>
      </w:r>
    </w:p>
    <w:p w:rsidR="00A4785B" w:rsidRDefault="00934733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</w:t>
      </w:r>
      <w:r w:rsidR="00654336">
        <w:rPr>
          <w:rFonts w:ascii="Arial" w:hAnsi="Arial" w:cs="Arial"/>
          <w:sz w:val="24"/>
          <w:szCs w:val="24"/>
          <w:lang w:val="es-ES"/>
        </w:rPr>
        <w:t>a</w:t>
      </w:r>
      <w:r w:rsidR="00A4785B">
        <w:rPr>
          <w:rFonts w:ascii="Arial" w:hAnsi="Arial" w:cs="Arial"/>
          <w:sz w:val="24"/>
          <w:szCs w:val="24"/>
          <w:lang w:val="es-ES"/>
        </w:rPr>
        <w:t xml:space="preserve"> 32.-</w:t>
      </w:r>
      <w:r>
        <w:rPr>
          <w:rFonts w:ascii="Arial" w:hAnsi="Arial" w:cs="Arial"/>
          <w:sz w:val="24"/>
          <w:szCs w:val="24"/>
          <w:lang w:val="es-ES"/>
        </w:rPr>
        <w:t xml:space="preserve"> </w:t>
      </w:r>
      <w:r w:rsidR="00654336">
        <w:rPr>
          <w:rFonts w:ascii="Arial" w:hAnsi="Arial" w:cs="Arial"/>
          <w:sz w:val="24"/>
          <w:szCs w:val="24"/>
          <w:lang w:val="es-ES"/>
        </w:rPr>
        <w:t xml:space="preserve">El como la pérdida de masa ósea en evolución natural se presenta en esta </w:t>
      </w:r>
      <w:r w:rsidR="00C13E22">
        <w:rPr>
          <w:rFonts w:ascii="Arial" w:hAnsi="Arial" w:cs="Arial"/>
          <w:sz w:val="24"/>
          <w:szCs w:val="24"/>
          <w:lang w:val="es-ES"/>
        </w:rPr>
        <w:t>gráfica</w:t>
      </w:r>
      <w:r w:rsidR="00654336">
        <w:rPr>
          <w:rFonts w:ascii="Arial" w:hAnsi="Arial" w:cs="Arial"/>
          <w:sz w:val="24"/>
          <w:szCs w:val="24"/>
          <w:lang w:val="es-ES"/>
        </w:rPr>
        <w:t xml:space="preserve"> y los cambios que se presentan en todo el sistema óseo, hasta la menopausia tardía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33.-</w:t>
      </w:r>
      <w:r w:rsidR="00C13E22">
        <w:rPr>
          <w:rFonts w:ascii="Arial" w:hAnsi="Arial" w:cs="Arial"/>
          <w:sz w:val="24"/>
          <w:szCs w:val="24"/>
          <w:lang w:val="es-ES"/>
        </w:rPr>
        <w:t xml:space="preserve"> Resumen de los sistemas afectados y los efectos que provocan en los diferencies aparatos y sistemas (1)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34.-</w:t>
      </w:r>
      <w:r w:rsidR="00C13E22">
        <w:rPr>
          <w:rFonts w:ascii="Arial" w:hAnsi="Arial" w:cs="Arial"/>
          <w:sz w:val="24"/>
          <w:szCs w:val="24"/>
          <w:lang w:val="es-ES"/>
        </w:rPr>
        <w:t xml:space="preserve"> Resumen de los sistemas afectados y los efectos que </w:t>
      </w:r>
      <w:bookmarkStart w:id="0" w:name="_GoBack"/>
      <w:bookmarkEnd w:id="0"/>
      <w:r w:rsidR="00C377A1">
        <w:rPr>
          <w:rFonts w:ascii="Arial" w:hAnsi="Arial" w:cs="Arial"/>
          <w:sz w:val="24"/>
          <w:szCs w:val="24"/>
          <w:lang w:val="es-ES"/>
        </w:rPr>
        <w:t>provocan en</w:t>
      </w:r>
      <w:r w:rsidR="00C13E22">
        <w:rPr>
          <w:rFonts w:ascii="Arial" w:hAnsi="Arial" w:cs="Arial"/>
          <w:sz w:val="24"/>
          <w:szCs w:val="24"/>
          <w:lang w:val="es-ES"/>
        </w:rPr>
        <w:t xml:space="preserve"> los diferentes aparatos y sistemas (2)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35.-</w:t>
      </w:r>
      <w:r w:rsidR="00C13E22">
        <w:rPr>
          <w:rFonts w:ascii="Arial" w:hAnsi="Arial" w:cs="Arial"/>
          <w:sz w:val="24"/>
          <w:szCs w:val="24"/>
          <w:lang w:val="es-ES"/>
        </w:rPr>
        <w:t xml:space="preserve"> Subtitulo tratamiento</w:t>
      </w:r>
      <w:r w:rsidR="000C3F4A">
        <w:rPr>
          <w:rFonts w:ascii="Arial" w:hAnsi="Arial" w:cs="Arial"/>
          <w:sz w:val="24"/>
          <w:szCs w:val="24"/>
          <w:lang w:val="es-ES"/>
        </w:rPr>
        <w:t xml:space="preserve"> </w:t>
      </w:r>
    </w:p>
    <w:p w:rsidR="00934733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36.-</w:t>
      </w:r>
      <w:r w:rsidR="000C3F4A">
        <w:rPr>
          <w:rFonts w:ascii="Arial" w:hAnsi="Arial" w:cs="Arial"/>
          <w:sz w:val="24"/>
          <w:szCs w:val="24"/>
          <w:lang w:val="es-ES"/>
        </w:rPr>
        <w:t xml:space="preserve"> </w:t>
      </w:r>
      <w:r w:rsidR="00C13E22">
        <w:rPr>
          <w:rFonts w:ascii="Arial" w:hAnsi="Arial" w:cs="Arial"/>
          <w:sz w:val="24"/>
          <w:szCs w:val="24"/>
          <w:lang w:val="es-ES"/>
        </w:rPr>
        <w:t>Subtitulo acerca de la terapia de reemplazo hormonal o terapia sustitutiva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37.-</w:t>
      </w:r>
      <w:r w:rsidR="00C13E22">
        <w:rPr>
          <w:rFonts w:ascii="Arial" w:hAnsi="Arial" w:cs="Arial"/>
          <w:sz w:val="24"/>
          <w:szCs w:val="24"/>
          <w:lang w:val="es-ES"/>
        </w:rPr>
        <w:t xml:space="preserve"> Tratamiento de acuerdo la presencia de </w:t>
      </w:r>
      <w:r w:rsidR="00D35377">
        <w:rPr>
          <w:rFonts w:ascii="Arial" w:hAnsi="Arial" w:cs="Arial"/>
          <w:sz w:val="24"/>
          <w:szCs w:val="24"/>
          <w:lang w:val="es-ES"/>
        </w:rPr>
        <w:t>útero</w:t>
      </w:r>
      <w:r w:rsidR="00C13E22">
        <w:rPr>
          <w:rFonts w:ascii="Arial" w:hAnsi="Arial" w:cs="Arial"/>
          <w:sz w:val="24"/>
          <w:szCs w:val="24"/>
          <w:lang w:val="es-ES"/>
        </w:rPr>
        <w:t xml:space="preserve"> o paciente </w:t>
      </w:r>
      <w:r w:rsidR="00D35377">
        <w:rPr>
          <w:rFonts w:ascii="Arial" w:hAnsi="Arial" w:cs="Arial"/>
          <w:sz w:val="24"/>
          <w:szCs w:val="24"/>
          <w:lang w:val="es-ES"/>
        </w:rPr>
        <w:t>con histerectomía previa.</w:t>
      </w:r>
      <w:r w:rsidR="00CF3027">
        <w:rPr>
          <w:rFonts w:ascii="Arial" w:hAnsi="Arial" w:cs="Arial"/>
          <w:sz w:val="24"/>
          <w:szCs w:val="24"/>
          <w:lang w:val="es-ES"/>
        </w:rPr>
        <w:t xml:space="preserve"> 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38.-</w:t>
      </w:r>
      <w:r w:rsidR="00CF3027">
        <w:rPr>
          <w:rFonts w:ascii="Arial" w:hAnsi="Arial" w:cs="Arial"/>
          <w:sz w:val="24"/>
          <w:szCs w:val="24"/>
          <w:lang w:val="es-ES"/>
        </w:rPr>
        <w:t xml:space="preserve"> </w:t>
      </w:r>
      <w:r w:rsidR="00C13E22">
        <w:rPr>
          <w:rFonts w:ascii="Arial" w:hAnsi="Arial" w:cs="Arial"/>
          <w:sz w:val="24"/>
          <w:szCs w:val="24"/>
          <w:lang w:val="es-ES"/>
        </w:rPr>
        <w:t xml:space="preserve">Manejo con estrógenos en sus dos </w:t>
      </w:r>
      <w:r w:rsidR="00436C41">
        <w:rPr>
          <w:rFonts w:ascii="Arial" w:hAnsi="Arial" w:cs="Arial"/>
          <w:sz w:val="24"/>
          <w:szCs w:val="24"/>
          <w:lang w:val="es-ES"/>
        </w:rPr>
        <w:t>modalidades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39.-</w:t>
      </w:r>
      <w:r w:rsidR="009C1EE3">
        <w:rPr>
          <w:rFonts w:ascii="Arial" w:hAnsi="Arial" w:cs="Arial"/>
          <w:sz w:val="24"/>
          <w:szCs w:val="24"/>
          <w:lang w:val="es-ES"/>
        </w:rPr>
        <w:t xml:space="preserve"> </w:t>
      </w:r>
      <w:r w:rsidR="00D35377">
        <w:rPr>
          <w:rFonts w:ascii="Arial" w:hAnsi="Arial" w:cs="Arial"/>
          <w:sz w:val="24"/>
          <w:szCs w:val="24"/>
          <w:lang w:val="es-ES"/>
        </w:rPr>
        <w:t>Vías</w:t>
      </w:r>
      <w:r w:rsidR="00436C41">
        <w:rPr>
          <w:rFonts w:ascii="Arial" w:hAnsi="Arial" w:cs="Arial"/>
          <w:sz w:val="24"/>
          <w:szCs w:val="24"/>
          <w:lang w:val="es-ES"/>
        </w:rPr>
        <w:t xml:space="preserve"> de administración oral y/o parenteral</w:t>
      </w:r>
    </w:p>
    <w:p w:rsidR="00AF21D6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40.-</w:t>
      </w:r>
      <w:r w:rsidR="00436C41">
        <w:rPr>
          <w:rFonts w:ascii="Arial" w:hAnsi="Arial" w:cs="Arial"/>
          <w:sz w:val="24"/>
          <w:szCs w:val="24"/>
          <w:lang w:val="es-ES"/>
        </w:rPr>
        <w:t xml:space="preserve"> </w:t>
      </w:r>
      <w:r w:rsidR="00D35377">
        <w:rPr>
          <w:rFonts w:ascii="Arial" w:hAnsi="Arial" w:cs="Arial"/>
          <w:sz w:val="24"/>
          <w:szCs w:val="24"/>
          <w:lang w:val="es-ES"/>
        </w:rPr>
        <w:t>Vías</w:t>
      </w:r>
      <w:r w:rsidR="00436C41">
        <w:rPr>
          <w:rFonts w:ascii="Arial" w:hAnsi="Arial" w:cs="Arial"/>
          <w:sz w:val="24"/>
          <w:szCs w:val="24"/>
          <w:lang w:val="es-ES"/>
        </w:rPr>
        <w:t xml:space="preserve"> de </w:t>
      </w:r>
      <w:r w:rsidR="00D35377">
        <w:rPr>
          <w:rFonts w:ascii="Arial" w:hAnsi="Arial" w:cs="Arial"/>
          <w:sz w:val="24"/>
          <w:szCs w:val="24"/>
          <w:lang w:val="es-ES"/>
        </w:rPr>
        <w:t>administración,</w:t>
      </w:r>
      <w:r w:rsidR="00436C41">
        <w:rPr>
          <w:rFonts w:ascii="Arial" w:hAnsi="Arial" w:cs="Arial"/>
          <w:sz w:val="24"/>
          <w:szCs w:val="24"/>
          <w:lang w:val="es-ES"/>
        </w:rPr>
        <w:t xml:space="preserve"> </w:t>
      </w:r>
      <w:r w:rsidR="00D35377">
        <w:rPr>
          <w:rFonts w:ascii="Arial" w:hAnsi="Arial" w:cs="Arial"/>
          <w:sz w:val="24"/>
          <w:szCs w:val="24"/>
          <w:lang w:val="es-ES"/>
        </w:rPr>
        <w:t>así</w:t>
      </w:r>
      <w:r w:rsidR="00436C41">
        <w:rPr>
          <w:rFonts w:ascii="Arial" w:hAnsi="Arial" w:cs="Arial"/>
          <w:sz w:val="24"/>
          <w:szCs w:val="24"/>
          <w:lang w:val="es-ES"/>
        </w:rPr>
        <w:t xml:space="preserve"> como dosis</w:t>
      </w:r>
      <w:r w:rsidR="00AF21D6">
        <w:rPr>
          <w:rFonts w:ascii="Arial" w:hAnsi="Arial" w:cs="Arial"/>
          <w:sz w:val="24"/>
          <w:szCs w:val="24"/>
          <w:lang w:val="es-ES"/>
        </w:rPr>
        <w:t xml:space="preserve"> habituales</w:t>
      </w:r>
      <w:r w:rsidR="00D35377">
        <w:rPr>
          <w:rFonts w:ascii="Arial" w:hAnsi="Arial" w:cs="Arial"/>
          <w:sz w:val="24"/>
          <w:szCs w:val="24"/>
          <w:lang w:val="es-ES"/>
        </w:rPr>
        <w:t xml:space="preserve"> de estrógenos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41.-</w:t>
      </w:r>
      <w:r w:rsidR="00D35377">
        <w:rPr>
          <w:rFonts w:ascii="Arial" w:hAnsi="Arial" w:cs="Arial"/>
          <w:sz w:val="24"/>
          <w:szCs w:val="24"/>
          <w:lang w:val="es-ES"/>
        </w:rPr>
        <w:t xml:space="preserve"> Dosis mínimas usualmente usadas de géstatenos 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42.-</w:t>
      </w:r>
      <w:r w:rsidR="00CF3027">
        <w:rPr>
          <w:rFonts w:ascii="Arial" w:hAnsi="Arial" w:cs="Arial"/>
          <w:sz w:val="24"/>
          <w:szCs w:val="24"/>
          <w:lang w:val="es-ES"/>
        </w:rPr>
        <w:t xml:space="preserve"> </w:t>
      </w:r>
      <w:r w:rsidR="00D35377">
        <w:rPr>
          <w:rFonts w:ascii="Arial" w:hAnsi="Arial" w:cs="Arial"/>
          <w:sz w:val="24"/>
          <w:szCs w:val="24"/>
          <w:lang w:val="es-ES"/>
        </w:rPr>
        <w:t>Contraindicaciones relativas de la terapia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43.-</w:t>
      </w:r>
      <w:r w:rsidR="00D35377">
        <w:rPr>
          <w:rFonts w:ascii="Arial" w:hAnsi="Arial" w:cs="Arial"/>
          <w:sz w:val="24"/>
          <w:szCs w:val="24"/>
          <w:lang w:val="es-ES"/>
        </w:rPr>
        <w:t xml:space="preserve"> Situaciones de paciente con patologías referidas y en las cuales es considerada neutra la aplicación de la terapia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44.-</w:t>
      </w:r>
      <w:r w:rsidR="00CF3027">
        <w:rPr>
          <w:rFonts w:ascii="Arial" w:hAnsi="Arial" w:cs="Arial"/>
          <w:sz w:val="24"/>
          <w:szCs w:val="24"/>
          <w:lang w:val="es-ES"/>
        </w:rPr>
        <w:t xml:space="preserve"> </w:t>
      </w:r>
      <w:r w:rsidR="00D35377">
        <w:rPr>
          <w:rFonts w:ascii="Arial" w:hAnsi="Arial" w:cs="Arial"/>
          <w:sz w:val="24"/>
          <w:szCs w:val="24"/>
          <w:lang w:val="es-ES"/>
        </w:rPr>
        <w:t>Dosis habituales recomendadas de gestáremos</w:t>
      </w:r>
    </w:p>
    <w:p w:rsidR="00934733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45.-</w:t>
      </w:r>
      <w:r w:rsidR="00D35377">
        <w:rPr>
          <w:rFonts w:ascii="Arial" w:hAnsi="Arial" w:cs="Arial"/>
          <w:sz w:val="24"/>
          <w:szCs w:val="24"/>
          <w:lang w:val="es-ES"/>
        </w:rPr>
        <w:t xml:space="preserve"> Dosis terapéuticas en la pre, peri y posmenopausia</w:t>
      </w:r>
    </w:p>
    <w:p w:rsidR="00A4785B" w:rsidRDefault="00934733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</w:t>
      </w:r>
      <w:r w:rsidR="00A4785B">
        <w:rPr>
          <w:rFonts w:ascii="Arial" w:hAnsi="Arial" w:cs="Arial"/>
          <w:sz w:val="24"/>
          <w:szCs w:val="24"/>
          <w:lang w:val="es-ES"/>
        </w:rPr>
        <w:t>iapositiva 46.-</w:t>
      </w:r>
      <w:r w:rsidR="00CF3027">
        <w:rPr>
          <w:rFonts w:ascii="Arial" w:hAnsi="Arial" w:cs="Arial"/>
          <w:sz w:val="24"/>
          <w:szCs w:val="24"/>
          <w:lang w:val="es-ES"/>
        </w:rPr>
        <w:t xml:space="preserve"> </w:t>
      </w:r>
      <w:r w:rsidR="00D35377">
        <w:rPr>
          <w:rFonts w:ascii="Arial" w:hAnsi="Arial" w:cs="Arial"/>
          <w:sz w:val="24"/>
          <w:szCs w:val="24"/>
          <w:lang w:val="es-ES"/>
        </w:rPr>
        <w:t>Que alternativas existen en la actualidad?</w:t>
      </w:r>
    </w:p>
    <w:p w:rsidR="00934733" w:rsidRDefault="00A4785B" w:rsidP="0042186A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47.-</w:t>
      </w:r>
      <w:r w:rsidR="00D35377">
        <w:rPr>
          <w:rFonts w:ascii="Arial" w:hAnsi="Arial" w:cs="Arial"/>
          <w:sz w:val="24"/>
          <w:szCs w:val="24"/>
          <w:lang w:val="es-ES"/>
        </w:rPr>
        <w:t xml:space="preserve"> Terapia actual con raloxifeno y raloxifeno</w:t>
      </w:r>
    </w:p>
    <w:p w:rsidR="00A4785B" w:rsidRDefault="00934733" w:rsidP="0042186A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</w:t>
      </w:r>
      <w:r w:rsidR="00A4785B">
        <w:rPr>
          <w:rFonts w:ascii="Arial" w:hAnsi="Arial" w:cs="Arial"/>
          <w:sz w:val="24"/>
          <w:szCs w:val="24"/>
          <w:lang w:val="es-ES"/>
        </w:rPr>
        <w:t>iapositiva 48.-</w:t>
      </w:r>
      <w:r w:rsidR="0042186A">
        <w:rPr>
          <w:rFonts w:ascii="Arial" w:hAnsi="Arial" w:cs="Arial"/>
          <w:sz w:val="24"/>
          <w:szCs w:val="24"/>
          <w:lang w:val="es-ES"/>
        </w:rPr>
        <w:t xml:space="preserve"> </w:t>
      </w:r>
      <w:r w:rsidR="00D35377">
        <w:rPr>
          <w:rFonts w:ascii="Arial" w:hAnsi="Arial" w:cs="Arial"/>
          <w:sz w:val="24"/>
          <w:szCs w:val="24"/>
          <w:lang w:val="es-ES"/>
        </w:rPr>
        <w:t>Terapia actual con tibolona (1)</w:t>
      </w:r>
    </w:p>
    <w:p w:rsidR="00A4785B" w:rsidRDefault="00FE1FF3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49</w:t>
      </w:r>
      <w:r w:rsidR="00A4785B">
        <w:rPr>
          <w:rFonts w:ascii="Arial" w:hAnsi="Arial" w:cs="Arial"/>
          <w:sz w:val="24"/>
          <w:szCs w:val="24"/>
          <w:lang w:val="es-ES"/>
        </w:rPr>
        <w:t>.-</w:t>
      </w:r>
      <w:r w:rsidR="00D35377">
        <w:rPr>
          <w:rFonts w:ascii="Arial" w:hAnsi="Arial" w:cs="Arial"/>
          <w:sz w:val="24"/>
          <w:szCs w:val="24"/>
          <w:lang w:val="es-ES"/>
        </w:rPr>
        <w:t xml:space="preserve"> Terapia actual con tibolona (2)</w:t>
      </w:r>
    </w:p>
    <w:p w:rsidR="0042186A" w:rsidRDefault="00934733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50.-</w:t>
      </w:r>
      <w:r w:rsidR="00D35377">
        <w:rPr>
          <w:rFonts w:ascii="Arial" w:hAnsi="Arial" w:cs="Arial"/>
          <w:sz w:val="24"/>
          <w:szCs w:val="24"/>
          <w:lang w:val="es-ES"/>
        </w:rPr>
        <w:t xml:space="preserve"> </w:t>
      </w:r>
      <w:r w:rsidR="002806CD">
        <w:rPr>
          <w:rFonts w:ascii="Arial" w:hAnsi="Arial" w:cs="Arial"/>
          <w:sz w:val="24"/>
          <w:szCs w:val="24"/>
          <w:lang w:val="es-ES"/>
        </w:rPr>
        <w:t xml:space="preserve"> Cierre (</w:t>
      </w:r>
      <w:r w:rsidR="00D35377">
        <w:rPr>
          <w:rFonts w:ascii="Arial" w:hAnsi="Arial" w:cs="Arial"/>
          <w:sz w:val="24"/>
          <w:szCs w:val="24"/>
          <w:lang w:val="es-ES"/>
        </w:rPr>
        <w:t>Agradecimiento</w:t>
      </w:r>
      <w:r w:rsidR="002806CD">
        <w:rPr>
          <w:rFonts w:ascii="Arial" w:hAnsi="Arial" w:cs="Arial"/>
          <w:sz w:val="24"/>
          <w:szCs w:val="24"/>
          <w:lang w:val="es-ES"/>
        </w:rPr>
        <w:t>)</w:t>
      </w:r>
    </w:p>
    <w:p w:rsidR="0042186A" w:rsidRDefault="0042186A" w:rsidP="00A4785B">
      <w:pPr>
        <w:jc w:val="both"/>
        <w:rPr>
          <w:rFonts w:ascii="Arial" w:hAnsi="Arial" w:cs="Arial"/>
          <w:sz w:val="24"/>
          <w:szCs w:val="24"/>
          <w:lang w:val="es-ES"/>
        </w:rPr>
      </w:pPr>
    </w:p>
    <w:p w:rsidR="0042186A" w:rsidRDefault="0042186A" w:rsidP="00A4785B">
      <w:pPr>
        <w:jc w:val="both"/>
        <w:rPr>
          <w:rFonts w:ascii="Arial" w:hAnsi="Arial" w:cs="Arial"/>
          <w:sz w:val="24"/>
          <w:szCs w:val="24"/>
          <w:lang w:val="es-ES"/>
        </w:rPr>
      </w:pPr>
    </w:p>
    <w:p w:rsidR="00A4785B" w:rsidRDefault="00A4785B" w:rsidP="00A4785B">
      <w:pPr>
        <w:jc w:val="both"/>
        <w:rPr>
          <w:lang w:val="es-ES"/>
        </w:rPr>
      </w:pPr>
    </w:p>
    <w:p w:rsidR="00A4785B" w:rsidRDefault="00A4785B" w:rsidP="00A4785B">
      <w:pPr>
        <w:jc w:val="both"/>
        <w:rPr>
          <w:lang w:val="es-ES"/>
        </w:rPr>
      </w:pPr>
    </w:p>
    <w:p w:rsidR="00A4785B" w:rsidRDefault="00A4785B" w:rsidP="00A4785B">
      <w:pPr>
        <w:jc w:val="center"/>
        <w:rPr>
          <w:b/>
          <w:i/>
          <w:lang w:val="es-ES"/>
        </w:rPr>
      </w:pPr>
      <w:r>
        <w:rPr>
          <w:b/>
          <w:i/>
          <w:lang w:val="es-ES"/>
        </w:rPr>
        <w:t>M en I.C.  Joaquín Roberto Beltrán Salgado</w:t>
      </w:r>
    </w:p>
    <w:p w:rsidR="00A4785B" w:rsidRDefault="00A4785B" w:rsidP="00A4785B">
      <w:pPr>
        <w:jc w:val="center"/>
        <w:rPr>
          <w:b/>
          <w:i/>
          <w:lang w:val="es-ES"/>
        </w:rPr>
      </w:pPr>
      <w:r>
        <w:rPr>
          <w:b/>
          <w:i/>
          <w:lang w:val="es-ES"/>
        </w:rPr>
        <w:t>Profesor de Tiempo Completo y profesor Definitivo la Unidad de Aprendizaje de Ginecología y de la Unidad de Aprendizaje de Obstetricia Facultad de Medicina UAEM.mx</w:t>
      </w:r>
    </w:p>
    <w:p w:rsidR="00A4785B" w:rsidRDefault="00A4785B" w:rsidP="00A4785B">
      <w:pPr>
        <w:jc w:val="center"/>
        <w:rPr>
          <w:b/>
          <w:i/>
          <w:lang w:val="es-ES"/>
        </w:rPr>
      </w:pPr>
    </w:p>
    <w:p w:rsidR="0042186A" w:rsidRDefault="0042186A" w:rsidP="00A4785B">
      <w:pPr>
        <w:rPr>
          <w:b/>
          <w:i/>
          <w:lang w:val="es-ES"/>
        </w:rPr>
      </w:pPr>
    </w:p>
    <w:p w:rsidR="00A4785B" w:rsidRDefault="00A4785B" w:rsidP="00A4785B">
      <w:pPr>
        <w:jc w:val="center"/>
        <w:rPr>
          <w:b/>
          <w:i/>
          <w:lang w:val="es-ES"/>
        </w:rPr>
      </w:pPr>
    </w:p>
    <w:p w:rsidR="00A815BC" w:rsidRDefault="00A4785B" w:rsidP="00A4785B">
      <w:r w:rsidRPr="00BB4CF3">
        <w:rPr>
          <w:lang w:val="es-ES"/>
        </w:rPr>
        <w:t>c.c.p.</w:t>
      </w:r>
      <w:r w:rsidR="0042186A">
        <w:rPr>
          <w:lang w:val="es-ES"/>
        </w:rPr>
        <w:t xml:space="preserve"> interesado</w:t>
      </w:r>
    </w:p>
    <w:sectPr w:rsidR="00A815B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E3C0D" w:rsidRDefault="00AE3C0D" w:rsidP="0042186A">
      <w:r>
        <w:separator/>
      </w:r>
    </w:p>
  </w:endnote>
  <w:endnote w:type="continuationSeparator" w:id="0">
    <w:p w:rsidR="00AE3C0D" w:rsidRDefault="00AE3C0D" w:rsidP="004218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E3C0D" w:rsidRDefault="00AE3C0D" w:rsidP="0042186A">
      <w:r>
        <w:separator/>
      </w:r>
    </w:p>
  </w:footnote>
  <w:footnote w:type="continuationSeparator" w:id="0">
    <w:p w:rsidR="00AE3C0D" w:rsidRDefault="00AE3C0D" w:rsidP="0042186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785B"/>
    <w:rsid w:val="000B59C4"/>
    <w:rsid w:val="000C3F4A"/>
    <w:rsid w:val="000C4A7F"/>
    <w:rsid w:val="00184969"/>
    <w:rsid w:val="00186FE0"/>
    <w:rsid w:val="002806CD"/>
    <w:rsid w:val="002826DD"/>
    <w:rsid w:val="0029704F"/>
    <w:rsid w:val="00361535"/>
    <w:rsid w:val="003761B8"/>
    <w:rsid w:val="003A7406"/>
    <w:rsid w:val="003D04BE"/>
    <w:rsid w:val="0042186A"/>
    <w:rsid w:val="0043283A"/>
    <w:rsid w:val="00436C41"/>
    <w:rsid w:val="004D2B0A"/>
    <w:rsid w:val="00545AF3"/>
    <w:rsid w:val="00593820"/>
    <w:rsid w:val="00654336"/>
    <w:rsid w:val="0076723C"/>
    <w:rsid w:val="0078378F"/>
    <w:rsid w:val="007B2CCC"/>
    <w:rsid w:val="00832040"/>
    <w:rsid w:val="00934733"/>
    <w:rsid w:val="009C1EE3"/>
    <w:rsid w:val="009C5153"/>
    <w:rsid w:val="00A36C5F"/>
    <w:rsid w:val="00A4785B"/>
    <w:rsid w:val="00A70640"/>
    <w:rsid w:val="00A815BC"/>
    <w:rsid w:val="00AA095C"/>
    <w:rsid w:val="00AA51B0"/>
    <w:rsid w:val="00AA6BE5"/>
    <w:rsid w:val="00AC2049"/>
    <w:rsid w:val="00AE3C0D"/>
    <w:rsid w:val="00AF21D6"/>
    <w:rsid w:val="00BE0DE6"/>
    <w:rsid w:val="00C110D2"/>
    <w:rsid w:val="00C13E22"/>
    <w:rsid w:val="00C377A1"/>
    <w:rsid w:val="00CF3027"/>
    <w:rsid w:val="00D35377"/>
    <w:rsid w:val="00DF264A"/>
    <w:rsid w:val="00E217AC"/>
    <w:rsid w:val="00E6389B"/>
    <w:rsid w:val="00EC7098"/>
    <w:rsid w:val="00EE583C"/>
    <w:rsid w:val="00F90C28"/>
    <w:rsid w:val="00FE1F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47AC6EA-A113-43B2-ABBF-52F169FE64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4785B"/>
    <w:pPr>
      <w:spacing w:after="0" w:line="240" w:lineRule="auto"/>
    </w:pPr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Refdecomentario">
    <w:name w:val="annotation reference"/>
    <w:basedOn w:val="Fuentedeprrafopredeter"/>
    <w:uiPriority w:val="99"/>
    <w:semiHidden/>
    <w:unhideWhenUsed/>
    <w:rsid w:val="00A36C5F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36C5F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36C5F"/>
    <w:rPr>
      <w:rFonts w:ascii="Calibri" w:eastAsia="Calibri" w:hAnsi="Calibri" w:cs="Times New Roman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36C5F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36C5F"/>
    <w:rPr>
      <w:rFonts w:ascii="Calibri" w:eastAsia="Calibri" w:hAnsi="Calibri" w:cs="Times New Roman"/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36C5F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36C5F"/>
    <w:rPr>
      <w:rFonts w:ascii="Segoe UI" w:eastAsia="Calibr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42186A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2186A"/>
    <w:rPr>
      <w:rFonts w:ascii="Calibri" w:eastAsia="Calibri" w:hAnsi="Calibri" w:cs="Times New Roman"/>
    </w:rPr>
  </w:style>
  <w:style w:type="paragraph" w:styleId="Piedepgina">
    <w:name w:val="footer"/>
    <w:basedOn w:val="Normal"/>
    <w:link w:val="PiedepginaCar"/>
    <w:uiPriority w:val="99"/>
    <w:unhideWhenUsed/>
    <w:rsid w:val="0042186A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2186A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429</TotalTime>
  <Pages>1</Pages>
  <Words>757</Words>
  <Characters>4164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Joaquin Roberto</dc:creator>
  <cp:lastModifiedBy>CmedC</cp:lastModifiedBy>
  <cp:revision>24</cp:revision>
  <dcterms:created xsi:type="dcterms:W3CDTF">2017-10-07T18:51:00Z</dcterms:created>
  <dcterms:modified xsi:type="dcterms:W3CDTF">2019-03-11T16:25:00Z</dcterms:modified>
</cp:coreProperties>
</file>