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Default Extension="png" ContentType="image/pn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9"/>
        <w:rPr>
          <w:rFonts w:ascii="Times New Roman"/>
          <w:sz w:val="10"/>
        </w:rPr>
      </w:pPr>
    </w:p>
    <w:p>
      <w:pPr>
        <w:pStyle w:val="Heading2"/>
        <w:ind w:left="1945" w:right="1030" w:hanging="1037"/>
      </w:pPr>
      <w:r>
        <w:rPr/>
        <w:t>Etapa de formulación de la propuesta del Programa de Ordenamiento Ecológico General del Territorio (POEGT), México</w:t>
      </w:r>
    </w:p>
    <w:p>
      <w:pPr>
        <w:pStyle w:val="BodyText"/>
        <w:rPr>
          <w:b/>
        </w:rPr>
      </w:pPr>
    </w:p>
    <w:p>
      <w:pPr>
        <w:spacing w:line="225" w:lineRule="auto" w:before="0"/>
        <w:ind w:left="5771" w:right="113" w:firstLine="1185"/>
        <w:jc w:val="right"/>
        <w:rPr>
          <w:i/>
          <w:sz w:val="14"/>
        </w:rPr>
      </w:pPr>
      <w:r>
        <w:rPr>
          <w:i/>
          <w:sz w:val="22"/>
        </w:rPr>
        <w:t>Manuel Bollo Manent</w:t>
      </w:r>
      <w:r>
        <w:rPr>
          <w:i/>
          <w:position w:val="9"/>
          <w:sz w:val="14"/>
        </w:rPr>
        <w:t>1</w:t>
      </w:r>
      <w:r>
        <w:rPr>
          <w:i/>
          <w:w w:val="99"/>
          <w:position w:val="9"/>
          <w:sz w:val="14"/>
        </w:rPr>
        <w:t> </w:t>
      </w:r>
      <w:r>
        <w:rPr>
          <w:i/>
          <w:sz w:val="22"/>
        </w:rPr>
        <w:t>José Ramón Hernández Santana</w:t>
      </w:r>
      <w:r>
        <w:rPr>
          <w:i/>
          <w:position w:val="9"/>
          <w:sz w:val="14"/>
        </w:rPr>
        <w:t>2</w:t>
      </w:r>
      <w:r>
        <w:rPr>
          <w:i/>
          <w:w w:val="99"/>
          <w:position w:val="9"/>
          <w:sz w:val="14"/>
        </w:rPr>
        <w:t> </w:t>
      </w:r>
      <w:r>
        <w:rPr>
          <w:i/>
          <w:sz w:val="22"/>
        </w:rPr>
        <w:t>Ana Patricia Méndez Linares</w:t>
      </w:r>
      <w:r>
        <w:rPr>
          <w:i/>
          <w:position w:val="9"/>
          <w:sz w:val="14"/>
        </w:rPr>
        <w:t>2</w:t>
      </w:r>
    </w:p>
    <w:p>
      <w:pPr>
        <w:spacing w:line="255" w:lineRule="exact" w:before="0"/>
        <w:ind w:left="0" w:right="113" w:firstLine="0"/>
        <w:jc w:val="right"/>
        <w:rPr>
          <w:i/>
          <w:sz w:val="14"/>
        </w:rPr>
      </w:pPr>
      <w:r>
        <w:rPr>
          <w:i/>
          <w:sz w:val="22"/>
        </w:rPr>
        <w:t>Celia López Miguel</w:t>
      </w:r>
      <w:r>
        <w:rPr>
          <w:i/>
          <w:position w:val="9"/>
          <w:sz w:val="14"/>
        </w:rPr>
        <w:t>3</w:t>
      </w:r>
    </w:p>
    <w:p>
      <w:pPr>
        <w:pStyle w:val="BodyText"/>
        <w:spacing w:before="7"/>
        <w:rPr>
          <w:i/>
          <w:sz w:val="21"/>
        </w:rPr>
      </w:pPr>
    </w:p>
    <w:p>
      <w:pPr>
        <w:pStyle w:val="BodyText"/>
        <w:ind w:left="4895" w:right="113" w:hanging="800"/>
        <w:jc w:val="right"/>
      </w:pPr>
      <w:r>
        <w:rPr>
          <w:position w:val="8"/>
          <w:sz w:val="14"/>
        </w:rPr>
        <w:t>1</w:t>
      </w:r>
      <w:r>
        <w:rPr/>
        <w:t>Centro de Investigaciones en Geografía Ambiental</w:t>
      </w:r>
      <w:r>
        <w:rPr>
          <w:w w:val="100"/>
        </w:rPr>
        <w:t> </w:t>
      </w:r>
      <w:r>
        <w:rPr/>
        <w:t>Universidad Nacional Autónoma de México</w:t>
      </w:r>
    </w:p>
    <w:p>
      <w:pPr>
        <w:pStyle w:val="BodyText"/>
        <w:spacing w:line="252" w:lineRule="exact" w:before="1"/>
        <w:ind w:right="117"/>
        <w:jc w:val="right"/>
      </w:pPr>
      <w:r>
        <w:rPr/>
        <w:t>Morelia, Michoacán</w:t>
      </w:r>
    </w:p>
    <w:p>
      <w:pPr>
        <w:pStyle w:val="BodyText"/>
        <w:spacing w:line="252" w:lineRule="exact"/>
        <w:ind w:right="112"/>
        <w:jc w:val="right"/>
      </w:pPr>
      <w:r>
        <w:rPr/>
        <w:t>México</w:t>
      </w:r>
    </w:p>
    <w:p>
      <w:pPr>
        <w:pStyle w:val="BodyText"/>
        <w:spacing w:before="1"/>
      </w:pPr>
    </w:p>
    <w:p>
      <w:pPr>
        <w:pStyle w:val="BodyText"/>
        <w:spacing w:line="252" w:lineRule="exact"/>
        <w:ind w:right="112"/>
        <w:jc w:val="right"/>
      </w:pPr>
      <w:r>
        <w:rPr/>
        <w:t>2Departamento de Geografía Económica</w:t>
      </w:r>
    </w:p>
    <w:p>
      <w:pPr>
        <w:pStyle w:val="BodyText"/>
        <w:ind w:left="4895" w:right="112" w:firstLine="2090"/>
        <w:jc w:val="right"/>
      </w:pPr>
      <w:r>
        <w:rPr/>
        <w:t>Instituto de Geografía</w:t>
      </w:r>
      <w:r>
        <w:rPr>
          <w:w w:val="100"/>
        </w:rPr>
        <w:t> </w:t>
      </w:r>
      <w:r>
        <w:rPr/>
        <w:t>Universidad Nacional Autónoma de México</w:t>
      </w:r>
      <w:r>
        <w:rPr>
          <w:w w:val="100"/>
        </w:rPr>
        <w:t> </w:t>
      </w:r>
      <w:r>
        <w:rPr/>
        <w:t>Ciudad de México, Distrito Federal</w:t>
      </w:r>
    </w:p>
    <w:p>
      <w:pPr>
        <w:pStyle w:val="BodyText"/>
        <w:spacing w:before="1"/>
        <w:ind w:right="114"/>
        <w:jc w:val="right"/>
      </w:pPr>
      <w:r>
        <w:rPr/>
        <w:t>México</w:t>
      </w:r>
    </w:p>
    <w:p>
      <w:pPr>
        <w:pStyle w:val="BodyText"/>
        <w:rPr>
          <w:sz w:val="21"/>
        </w:rPr>
      </w:pPr>
    </w:p>
    <w:p>
      <w:pPr>
        <w:pStyle w:val="BodyText"/>
        <w:ind w:right="116"/>
        <w:jc w:val="right"/>
        <w:rPr>
          <w:rFonts w:ascii="Times New Roman"/>
        </w:rPr>
      </w:pPr>
      <w:r>
        <w:rPr>
          <w:rFonts w:ascii="Times New Roman"/>
          <w:position w:val="8"/>
          <w:sz w:val="14"/>
        </w:rPr>
        <w:t>3</w:t>
      </w:r>
      <w:r>
        <w:rPr>
          <w:rFonts w:ascii="Times New Roman"/>
        </w:rPr>
        <w:t>Centro Regional de Investigaciones Multidisciplinarias</w:t>
      </w:r>
    </w:p>
    <w:p>
      <w:pPr>
        <w:pStyle w:val="BodyText"/>
        <w:spacing w:line="252" w:lineRule="exact" w:before="5"/>
        <w:ind w:right="117"/>
        <w:jc w:val="right"/>
      </w:pPr>
      <w:r>
        <w:rPr/>
        <w:t>Universidad Nacional Autónoma de México</w:t>
      </w:r>
    </w:p>
    <w:p>
      <w:pPr>
        <w:pStyle w:val="BodyText"/>
        <w:spacing w:line="252" w:lineRule="exact"/>
        <w:ind w:right="115"/>
        <w:jc w:val="right"/>
      </w:pPr>
      <w:r>
        <w:rPr/>
        <w:t>Cuernavaca, Morelos</w:t>
      </w:r>
    </w:p>
    <w:p>
      <w:pPr>
        <w:pStyle w:val="BodyText"/>
        <w:spacing w:before="1"/>
        <w:ind w:right="113"/>
        <w:jc w:val="right"/>
      </w:pPr>
      <w:r>
        <w:rPr/>
        <w:t>México</w:t>
      </w:r>
    </w:p>
    <w:p>
      <w:pPr>
        <w:pStyle w:val="BodyText"/>
      </w:pPr>
    </w:p>
    <w:p>
      <w:pPr>
        <w:spacing w:before="0"/>
        <w:ind w:left="6643" w:right="114" w:firstLine="218"/>
        <w:jc w:val="right"/>
        <w:rPr>
          <w:i/>
          <w:sz w:val="22"/>
        </w:rPr>
      </w:pPr>
      <w:hyperlink r:id="rId6">
        <w:r>
          <w:rPr>
            <w:i/>
            <w:color w:val="0000FF"/>
            <w:sz w:val="22"/>
            <w:u w:val="single" w:color="0000FF"/>
          </w:rPr>
          <w:t>mbollo@ciga.unam.mx</w:t>
        </w:r>
      </w:hyperlink>
      <w:r>
        <w:rPr>
          <w:i/>
          <w:color w:val="0000FF"/>
          <w:sz w:val="22"/>
          <w:u w:val="single" w:color="0000FF"/>
        </w:rPr>
        <w:t> </w:t>
      </w:r>
      <w:hyperlink r:id="rId7">
        <w:r>
          <w:rPr>
            <w:i/>
            <w:color w:val="0000FF"/>
            <w:sz w:val="22"/>
            <w:u w:val="single" w:color="0000FF"/>
          </w:rPr>
          <w:t>santana@igg.unam.mx</w:t>
        </w:r>
      </w:hyperlink>
      <w:r>
        <w:rPr>
          <w:i/>
          <w:color w:val="0000FF"/>
          <w:sz w:val="22"/>
          <w:u w:val="single" w:color="0000FF"/>
        </w:rPr>
        <w:t> </w:t>
      </w:r>
      <w:hyperlink r:id="rId8">
        <w:r>
          <w:rPr>
            <w:i/>
            <w:color w:val="0000FF"/>
            <w:sz w:val="22"/>
            <w:u w:val="single" w:color="0000FF"/>
          </w:rPr>
          <w:t>patyml@igg.unam.mx</w:t>
        </w:r>
      </w:hyperlink>
      <w:r>
        <w:rPr>
          <w:i/>
          <w:color w:val="0000FF"/>
          <w:sz w:val="22"/>
          <w:u w:val="single" w:color="0000FF"/>
        </w:rPr>
        <w:t> </w:t>
      </w:r>
      <w:hyperlink r:id="rId9">
        <w:r>
          <w:rPr>
            <w:i/>
            <w:color w:val="0000FF"/>
            <w:sz w:val="22"/>
            <w:u w:val="single" w:color="0000FF"/>
          </w:rPr>
          <w:t>geocely@rocketmail.com</w:t>
        </w:r>
      </w:hyperlink>
    </w:p>
    <w:p>
      <w:pPr>
        <w:pStyle w:val="BodyText"/>
        <w:rPr>
          <w:i/>
          <w:sz w:val="20"/>
        </w:rPr>
      </w:pPr>
    </w:p>
    <w:p>
      <w:pPr>
        <w:pStyle w:val="BodyText"/>
        <w:spacing w:before="5"/>
        <w:rPr>
          <w:i/>
          <w:sz w:val="17"/>
        </w:rPr>
      </w:pPr>
    </w:p>
    <w:p>
      <w:pPr>
        <w:pStyle w:val="Heading2"/>
        <w:spacing w:before="72"/>
        <w:ind w:left="4027" w:right="4161"/>
        <w:jc w:val="center"/>
      </w:pPr>
      <w:r>
        <w:rPr/>
        <w:t>Resumen</w:t>
      </w:r>
    </w:p>
    <w:p>
      <w:pPr>
        <w:pStyle w:val="BodyText"/>
        <w:spacing w:before="2"/>
        <w:rPr>
          <w:b/>
        </w:rPr>
      </w:pPr>
    </w:p>
    <w:p>
      <w:pPr>
        <w:spacing w:before="0"/>
        <w:ind w:left="265" w:right="395" w:firstLine="0"/>
        <w:jc w:val="both"/>
        <w:rPr>
          <w:sz w:val="20"/>
        </w:rPr>
      </w:pPr>
      <w:r>
        <w:rPr>
          <w:sz w:val="20"/>
        </w:rPr>
        <w:t>La planeación ecológica del territorio nacional requiere de un pronóstico básico de ocupación futura que oriente la instrumentación de las políticas sectoriales federales de una manera sustentable,</w:t>
      </w:r>
      <w:r>
        <w:rPr>
          <w:spacing w:val="-4"/>
          <w:sz w:val="20"/>
        </w:rPr>
        <w:t> </w:t>
      </w:r>
      <w:r>
        <w:rPr>
          <w:sz w:val="20"/>
        </w:rPr>
        <w:t>en</w:t>
      </w:r>
      <w:r>
        <w:rPr>
          <w:spacing w:val="-6"/>
          <w:sz w:val="20"/>
        </w:rPr>
        <w:t> </w:t>
      </w:r>
      <w:r>
        <w:rPr>
          <w:sz w:val="20"/>
        </w:rPr>
        <w:t>correspondencia</w:t>
      </w:r>
      <w:r>
        <w:rPr>
          <w:spacing w:val="-3"/>
          <w:sz w:val="20"/>
        </w:rPr>
        <w:t> </w:t>
      </w:r>
      <w:r>
        <w:rPr>
          <w:sz w:val="20"/>
        </w:rPr>
        <w:t>con</w:t>
      </w:r>
      <w:r>
        <w:rPr>
          <w:spacing w:val="-4"/>
          <w:sz w:val="20"/>
        </w:rPr>
        <w:t> </w:t>
      </w:r>
      <w:r>
        <w:rPr>
          <w:sz w:val="20"/>
        </w:rPr>
        <w:t>las</w:t>
      </w:r>
      <w:r>
        <w:rPr>
          <w:spacing w:val="-5"/>
          <w:sz w:val="20"/>
        </w:rPr>
        <w:t> </w:t>
      </w:r>
      <w:r>
        <w:rPr>
          <w:sz w:val="20"/>
        </w:rPr>
        <w:t>políticas</w:t>
      </w:r>
      <w:r>
        <w:rPr>
          <w:spacing w:val="-5"/>
          <w:sz w:val="20"/>
        </w:rPr>
        <w:t> </w:t>
      </w:r>
      <w:r>
        <w:rPr>
          <w:sz w:val="20"/>
        </w:rPr>
        <w:t>ambientales</w:t>
      </w:r>
      <w:r>
        <w:rPr>
          <w:spacing w:val="-2"/>
          <w:sz w:val="20"/>
        </w:rPr>
        <w:t> </w:t>
      </w:r>
      <w:r>
        <w:rPr>
          <w:sz w:val="20"/>
        </w:rPr>
        <w:t>para</w:t>
      </w:r>
      <w:r>
        <w:rPr>
          <w:spacing w:val="-3"/>
          <w:sz w:val="20"/>
        </w:rPr>
        <w:t> </w:t>
      </w:r>
      <w:r>
        <w:rPr>
          <w:sz w:val="20"/>
        </w:rPr>
        <w:t>el</w:t>
      </w:r>
      <w:r>
        <w:rPr>
          <w:spacing w:val="-6"/>
          <w:sz w:val="20"/>
        </w:rPr>
        <w:t> </w:t>
      </w:r>
      <w:r>
        <w:rPr>
          <w:sz w:val="20"/>
        </w:rPr>
        <w:t>país.</w:t>
      </w:r>
      <w:r>
        <w:rPr>
          <w:spacing w:val="-3"/>
          <w:sz w:val="20"/>
        </w:rPr>
        <w:t> </w:t>
      </w:r>
      <w:r>
        <w:rPr>
          <w:sz w:val="20"/>
        </w:rPr>
        <w:t>El</w:t>
      </w:r>
      <w:r>
        <w:rPr>
          <w:spacing w:val="-4"/>
          <w:sz w:val="20"/>
        </w:rPr>
        <w:t> </w:t>
      </w:r>
      <w:r>
        <w:rPr>
          <w:sz w:val="20"/>
        </w:rPr>
        <w:t>objetivo</w:t>
      </w:r>
      <w:r>
        <w:rPr>
          <w:spacing w:val="-3"/>
          <w:sz w:val="20"/>
        </w:rPr>
        <w:t> </w:t>
      </w:r>
      <w:r>
        <w:rPr>
          <w:sz w:val="20"/>
        </w:rPr>
        <w:t>central</w:t>
      </w:r>
      <w:r>
        <w:rPr>
          <w:spacing w:val="-4"/>
          <w:sz w:val="20"/>
        </w:rPr>
        <w:t> </w:t>
      </w:r>
      <w:r>
        <w:rPr>
          <w:sz w:val="20"/>
        </w:rPr>
        <w:t>de la etapa de propuesta del MOET, estuvo dirigido a crear la Regionalización ecológica del Territorio, establecer la Áreas de Atención Prioritaria, determinar las áreas de aptitud sectorial y establecer la propuesta de actividad sectorial por Unidad ambiental Biofísica, los lineamientos y estrategias</w:t>
      </w:r>
      <w:r>
        <w:rPr>
          <w:spacing w:val="-14"/>
          <w:sz w:val="20"/>
        </w:rPr>
        <w:t> </w:t>
      </w:r>
      <w:r>
        <w:rPr>
          <w:sz w:val="20"/>
        </w:rPr>
        <w:t>ambientales</w:t>
      </w:r>
      <w:r>
        <w:rPr>
          <w:spacing w:val="-14"/>
          <w:sz w:val="20"/>
        </w:rPr>
        <w:t> </w:t>
      </w:r>
      <w:r>
        <w:rPr>
          <w:sz w:val="20"/>
        </w:rPr>
        <w:t>que</w:t>
      </w:r>
      <w:r>
        <w:rPr>
          <w:spacing w:val="-15"/>
          <w:sz w:val="20"/>
        </w:rPr>
        <w:t> </w:t>
      </w:r>
      <w:r>
        <w:rPr>
          <w:sz w:val="20"/>
        </w:rPr>
        <w:t>lo</w:t>
      </w:r>
      <w:r>
        <w:rPr>
          <w:spacing w:val="-15"/>
          <w:sz w:val="20"/>
        </w:rPr>
        <w:t> </w:t>
      </w:r>
      <w:r>
        <w:rPr>
          <w:sz w:val="20"/>
        </w:rPr>
        <w:t>constituyen.</w:t>
      </w:r>
      <w:r>
        <w:rPr>
          <w:spacing w:val="-12"/>
          <w:sz w:val="20"/>
        </w:rPr>
        <w:t> </w:t>
      </w:r>
      <w:r>
        <w:rPr>
          <w:sz w:val="20"/>
        </w:rPr>
        <w:t>Para</w:t>
      </w:r>
      <w:r>
        <w:rPr>
          <w:spacing w:val="-15"/>
          <w:sz w:val="20"/>
        </w:rPr>
        <w:t> </w:t>
      </w:r>
      <w:r>
        <w:rPr>
          <w:sz w:val="20"/>
        </w:rPr>
        <w:t>la</w:t>
      </w:r>
      <w:r>
        <w:rPr>
          <w:spacing w:val="-15"/>
          <w:sz w:val="20"/>
        </w:rPr>
        <w:t> </w:t>
      </w:r>
      <w:r>
        <w:rPr>
          <w:sz w:val="20"/>
        </w:rPr>
        <w:t>realización</w:t>
      </w:r>
      <w:r>
        <w:rPr>
          <w:spacing w:val="-16"/>
          <w:sz w:val="20"/>
        </w:rPr>
        <w:t> </w:t>
      </w:r>
      <w:r>
        <w:rPr>
          <w:sz w:val="20"/>
        </w:rPr>
        <w:t>del</w:t>
      </w:r>
      <w:r>
        <w:rPr>
          <w:spacing w:val="-16"/>
          <w:sz w:val="20"/>
        </w:rPr>
        <w:t> </w:t>
      </w:r>
      <w:r>
        <w:rPr>
          <w:sz w:val="20"/>
        </w:rPr>
        <w:t>Modelo</w:t>
      </w:r>
      <w:r>
        <w:rPr>
          <w:spacing w:val="-15"/>
          <w:sz w:val="20"/>
        </w:rPr>
        <w:t> </w:t>
      </w:r>
      <w:r>
        <w:rPr>
          <w:sz w:val="20"/>
        </w:rPr>
        <w:t>se</w:t>
      </w:r>
      <w:r>
        <w:rPr>
          <w:spacing w:val="-13"/>
          <w:sz w:val="20"/>
        </w:rPr>
        <w:t> </w:t>
      </w:r>
      <w:r>
        <w:rPr>
          <w:sz w:val="20"/>
        </w:rPr>
        <w:t>elaboró</w:t>
      </w:r>
      <w:r>
        <w:rPr>
          <w:spacing w:val="-15"/>
          <w:sz w:val="20"/>
        </w:rPr>
        <w:t> </w:t>
      </w:r>
      <w:r>
        <w:rPr>
          <w:sz w:val="20"/>
        </w:rPr>
        <w:t>un</w:t>
      </w:r>
      <w:r>
        <w:rPr>
          <w:spacing w:val="-16"/>
          <w:sz w:val="20"/>
        </w:rPr>
        <w:t> </w:t>
      </w:r>
      <w:r>
        <w:rPr>
          <w:sz w:val="20"/>
        </w:rPr>
        <w:t>esquema metodológico particular que se presenta en el cuerpo del trabajo. Como resultado se obtuvieron y representaron cartográficamente 69 unidades de la Regionalización Ecológica, 5 grupos de áreas según la prioridad de atención al Ambiente (AAP), 49 tipos de actividades sectoriales, 11 lineamientos ambientales generales y 43 estrategias ambientales y las principales acciones a cometer para su implementación, todas ellas evaluadas par las 145 Unidades Biofísicas Ambientales</w:t>
      </w:r>
      <w:r>
        <w:rPr>
          <w:spacing w:val="-9"/>
          <w:sz w:val="20"/>
        </w:rPr>
        <w:t> </w:t>
      </w:r>
      <w:r>
        <w:rPr>
          <w:sz w:val="20"/>
        </w:rPr>
        <w:t>que</w:t>
      </w:r>
      <w:r>
        <w:rPr>
          <w:spacing w:val="-10"/>
          <w:sz w:val="20"/>
        </w:rPr>
        <w:t> </w:t>
      </w:r>
      <w:r>
        <w:rPr>
          <w:sz w:val="20"/>
        </w:rPr>
        <w:t>constituyeron</w:t>
      </w:r>
      <w:r>
        <w:rPr>
          <w:spacing w:val="-11"/>
          <w:sz w:val="20"/>
        </w:rPr>
        <w:t> </w:t>
      </w:r>
      <w:r>
        <w:rPr>
          <w:sz w:val="20"/>
        </w:rPr>
        <w:t>la</w:t>
      </w:r>
      <w:r>
        <w:rPr>
          <w:spacing w:val="-8"/>
          <w:sz w:val="20"/>
        </w:rPr>
        <w:t> </w:t>
      </w:r>
      <w:r>
        <w:rPr>
          <w:sz w:val="20"/>
        </w:rPr>
        <w:t>base</w:t>
      </w:r>
      <w:r>
        <w:rPr>
          <w:spacing w:val="-8"/>
          <w:sz w:val="20"/>
        </w:rPr>
        <w:t> </w:t>
      </w:r>
      <w:r>
        <w:rPr>
          <w:sz w:val="20"/>
        </w:rPr>
        <w:t>para</w:t>
      </w:r>
      <w:r>
        <w:rPr>
          <w:spacing w:val="-8"/>
          <w:sz w:val="20"/>
        </w:rPr>
        <w:t> </w:t>
      </w:r>
      <w:r>
        <w:rPr>
          <w:sz w:val="20"/>
        </w:rPr>
        <w:t>la</w:t>
      </w:r>
      <w:r>
        <w:rPr>
          <w:spacing w:val="-6"/>
          <w:sz w:val="20"/>
        </w:rPr>
        <w:t> </w:t>
      </w:r>
      <w:r>
        <w:rPr>
          <w:sz w:val="20"/>
        </w:rPr>
        <w:t>propuesta</w:t>
      </w:r>
      <w:r>
        <w:rPr>
          <w:spacing w:val="-10"/>
          <w:sz w:val="20"/>
        </w:rPr>
        <w:t> </w:t>
      </w:r>
      <w:r>
        <w:rPr>
          <w:sz w:val="20"/>
        </w:rPr>
        <w:t>del</w:t>
      </w:r>
      <w:r>
        <w:rPr>
          <w:spacing w:val="-11"/>
          <w:sz w:val="20"/>
        </w:rPr>
        <w:t> </w:t>
      </w:r>
      <w:r>
        <w:rPr>
          <w:sz w:val="20"/>
        </w:rPr>
        <w:t>Modelo.</w:t>
      </w:r>
      <w:r>
        <w:rPr>
          <w:spacing w:val="-11"/>
          <w:sz w:val="20"/>
        </w:rPr>
        <w:t> </w:t>
      </w:r>
      <w:r>
        <w:rPr>
          <w:sz w:val="20"/>
        </w:rPr>
        <w:t>Toda</w:t>
      </w:r>
      <w:r>
        <w:rPr>
          <w:spacing w:val="-8"/>
          <w:sz w:val="20"/>
        </w:rPr>
        <w:t> </w:t>
      </w:r>
      <w:r>
        <w:rPr>
          <w:sz w:val="20"/>
        </w:rPr>
        <w:t>la</w:t>
      </w:r>
      <w:r>
        <w:rPr>
          <w:spacing w:val="-8"/>
          <w:sz w:val="20"/>
        </w:rPr>
        <w:t> </w:t>
      </w:r>
      <w:r>
        <w:rPr>
          <w:sz w:val="20"/>
        </w:rPr>
        <w:t>información,</w:t>
      </w:r>
      <w:r>
        <w:rPr>
          <w:spacing w:val="-10"/>
          <w:sz w:val="20"/>
        </w:rPr>
        <w:t> </w:t>
      </w:r>
      <w:r>
        <w:rPr>
          <w:sz w:val="20"/>
        </w:rPr>
        <w:t>tablas, mapas y figuras se pueden consultar en la bitácora del POEGT en el sitio de SEMARNAT señalado en la</w:t>
      </w:r>
      <w:r>
        <w:rPr>
          <w:spacing w:val="-10"/>
          <w:sz w:val="20"/>
        </w:rPr>
        <w:t> </w:t>
      </w:r>
      <w:r>
        <w:rPr>
          <w:sz w:val="20"/>
        </w:rPr>
        <w:t>bibliografía.</w:t>
      </w:r>
    </w:p>
    <w:p>
      <w:pPr>
        <w:spacing w:after="0"/>
        <w:jc w:val="both"/>
        <w:rPr>
          <w:sz w:val="20"/>
        </w:rPr>
        <w:sectPr>
          <w:footerReference w:type="default" r:id="rId5"/>
          <w:type w:val="continuous"/>
          <w:pgSz w:w="12240" w:h="15840"/>
          <w:pgMar w:footer="711" w:top="1500" w:bottom="900" w:left="1720" w:right="1300"/>
          <w:pgNumType w:start="1"/>
        </w:sectPr>
      </w:pPr>
    </w:p>
    <w:p>
      <w:pPr>
        <w:pStyle w:val="BodyText"/>
        <w:spacing w:before="9"/>
        <w:rPr>
          <w:sz w:val="10"/>
        </w:rPr>
      </w:pPr>
    </w:p>
    <w:p>
      <w:pPr>
        <w:pStyle w:val="Heading2"/>
        <w:ind w:right="0"/>
        <w:jc w:val="both"/>
      </w:pPr>
      <w:r>
        <w:rPr/>
        <w:t>Introducción</w:t>
      </w:r>
    </w:p>
    <w:p>
      <w:pPr>
        <w:pStyle w:val="BodyText"/>
        <w:spacing w:before="1"/>
        <w:rPr>
          <w:b/>
          <w:sz w:val="20"/>
        </w:rPr>
      </w:pPr>
    </w:p>
    <w:p>
      <w:pPr>
        <w:pStyle w:val="BodyText"/>
        <w:spacing w:line="480" w:lineRule="auto" w:before="1"/>
        <w:ind w:left="102" w:right="110"/>
        <w:jc w:val="both"/>
      </w:pPr>
      <w:r>
        <w:rPr/>
        <w:t>El</w:t>
      </w:r>
      <w:r>
        <w:rPr>
          <w:spacing w:val="-7"/>
        </w:rPr>
        <w:t> </w:t>
      </w:r>
      <w:r>
        <w:rPr/>
        <w:t>presente</w:t>
      </w:r>
      <w:r>
        <w:rPr>
          <w:spacing w:val="-8"/>
        </w:rPr>
        <w:t> </w:t>
      </w:r>
      <w:r>
        <w:rPr/>
        <w:t>trabajo</w:t>
      </w:r>
      <w:r>
        <w:rPr>
          <w:spacing w:val="-6"/>
        </w:rPr>
        <w:t> </w:t>
      </w:r>
      <w:r>
        <w:rPr/>
        <w:t>pretende</w:t>
      </w:r>
      <w:r>
        <w:rPr>
          <w:spacing w:val="-6"/>
        </w:rPr>
        <w:t> </w:t>
      </w:r>
      <w:r>
        <w:rPr/>
        <w:t>mostrar</w:t>
      </w:r>
      <w:r>
        <w:rPr>
          <w:spacing w:val="-5"/>
        </w:rPr>
        <w:t> </w:t>
      </w:r>
      <w:r>
        <w:rPr/>
        <w:t>la</w:t>
      </w:r>
      <w:r>
        <w:rPr>
          <w:spacing w:val="-6"/>
        </w:rPr>
        <w:t> </w:t>
      </w:r>
      <w:r>
        <w:rPr/>
        <w:t>metodología</w:t>
      </w:r>
      <w:r>
        <w:rPr>
          <w:spacing w:val="-6"/>
        </w:rPr>
        <w:t> </w:t>
      </w:r>
      <w:r>
        <w:rPr/>
        <w:t>y</w:t>
      </w:r>
      <w:r>
        <w:rPr>
          <w:spacing w:val="-8"/>
        </w:rPr>
        <w:t> </w:t>
      </w:r>
      <w:r>
        <w:rPr/>
        <w:t>los</w:t>
      </w:r>
      <w:r>
        <w:rPr>
          <w:spacing w:val="-6"/>
        </w:rPr>
        <w:t> </w:t>
      </w:r>
      <w:r>
        <w:rPr/>
        <w:t>principales</w:t>
      </w:r>
      <w:r>
        <w:rPr>
          <w:spacing w:val="-6"/>
        </w:rPr>
        <w:t> </w:t>
      </w:r>
      <w:r>
        <w:rPr/>
        <w:t>resultados</w:t>
      </w:r>
      <w:r>
        <w:rPr>
          <w:spacing w:val="-6"/>
        </w:rPr>
        <w:t> </w:t>
      </w:r>
      <w:r>
        <w:rPr/>
        <w:t>del</w:t>
      </w:r>
      <w:r>
        <w:rPr>
          <w:spacing w:val="-7"/>
        </w:rPr>
        <w:t> </w:t>
      </w:r>
      <w:r>
        <w:rPr/>
        <w:t>Programa de Ordenamiento Ecológico General del Territorio (POEGT) en su Etapa IV de Propuesta, realizada por los autores entre enero y junio del año 2009, a solicitud de la SEMARNAT y el INE. Según el Artículo 22 del Reglamento de la Ley General del Equilibrio Ecológico y la Protección al Ambiente en Materia de Ordenamiento Ecológico (RLGEEPA, México, 2003)</w:t>
      </w:r>
      <w:r>
        <w:rPr>
          <w:b/>
        </w:rPr>
        <w:t>, </w:t>
      </w:r>
      <w:r>
        <w:rPr/>
        <w:t>el programa de ordenamiento ecológico general del territorio tiene por objeto: (a) Llevar a cabo la</w:t>
      </w:r>
      <w:r>
        <w:rPr>
          <w:spacing w:val="-9"/>
        </w:rPr>
        <w:t> </w:t>
      </w:r>
      <w:r>
        <w:rPr/>
        <w:t>regionalización</w:t>
      </w:r>
      <w:r>
        <w:rPr>
          <w:spacing w:val="-9"/>
        </w:rPr>
        <w:t> </w:t>
      </w:r>
      <w:r>
        <w:rPr/>
        <w:t>ecológica</w:t>
      </w:r>
      <w:r>
        <w:rPr>
          <w:spacing w:val="-9"/>
        </w:rPr>
        <w:t> </w:t>
      </w:r>
      <w:r>
        <w:rPr/>
        <w:t>del</w:t>
      </w:r>
      <w:r>
        <w:rPr>
          <w:spacing w:val="-12"/>
        </w:rPr>
        <w:t> </w:t>
      </w:r>
      <w:r>
        <w:rPr/>
        <w:t>territorio</w:t>
      </w:r>
      <w:r>
        <w:rPr>
          <w:spacing w:val="-11"/>
        </w:rPr>
        <w:t> </w:t>
      </w:r>
      <w:r>
        <w:rPr/>
        <w:t>nacional</w:t>
      </w:r>
      <w:r>
        <w:rPr>
          <w:spacing w:val="-12"/>
        </w:rPr>
        <w:t> </w:t>
      </w:r>
      <w:r>
        <w:rPr/>
        <w:t>y</w:t>
      </w:r>
      <w:r>
        <w:rPr>
          <w:spacing w:val="-11"/>
        </w:rPr>
        <w:t> </w:t>
      </w:r>
      <w:r>
        <w:rPr/>
        <w:t>de</w:t>
      </w:r>
      <w:r>
        <w:rPr>
          <w:spacing w:val="-9"/>
        </w:rPr>
        <w:t> </w:t>
      </w:r>
      <w:r>
        <w:rPr/>
        <w:t>las</w:t>
      </w:r>
      <w:r>
        <w:rPr>
          <w:spacing w:val="-11"/>
        </w:rPr>
        <w:t> </w:t>
      </w:r>
      <w:r>
        <w:rPr/>
        <w:t>zonas</w:t>
      </w:r>
      <w:r>
        <w:rPr>
          <w:spacing w:val="-9"/>
        </w:rPr>
        <w:t> </w:t>
      </w:r>
      <w:r>
        <w:rPr/>
        <w:t>sobre</w:t>
      </w:r>
      <w:r>
        <w:rPr>
          <w:spacing w:val="-11"/>
        </w:rPr>
        <w:t> </w:t>
      </w:r>
      <w:r>
        <w:rPr/>
        <w:t>las</w:t>
      </w:r>
      <w:r>
        <w:rPr>
          <w:spacing w:val="-14"/>
        </w:rPr>
        <w:t> </w:t>
      </w:r>
      <w:r>
        <w:rPr/>
        <w:t>que</w:t>
      </w:r>
      <w:r>
        <w:rPr>
          <w:spacing w:val="-11"/>
        </w:rPr>
        <w:t> </w:t>
      </w:r>
      <w:r>
        <w:rPr/>
        <w:t>la</w:t>
      </w:r>
      <w:r>
        <w:rPr>
          <w:spacing w:val="-11"/>
        </w:rPr>
        <w:t> </w:t>
      </w:r>
      <w:r>
        <w:rPr/>
        <w:t>nación</w:t>
      </w:r>
      <w:r>
        <w:rPr>
          <w:spacing w:val="-11"/>
        </w:rPr>
        <w:t> </w:t>
      </w:r>
      <w:r>
        <w:rPr/>
        <w:t>ejerce su soberanía y jurisdicción, identificando áreas de atención prioritaria y áreas de aptitud sectorial, conforme a las disposiciones contenidas en el presente Reglamento y tomando en consideración los criterios que se establecen en el artículo 20 de la Ley; y (b) Establecer los lineamientos</w:t>
      </w:r>
      <w:r>
        <w:rPr>
          <w:spacing w:val="-15"/>
        </w:rPr>
        <w:t> </w:t>
      </w:r>
      <w:r>
        <w:rPr/>
        <w:t>y</w:t>
      </w:r>
      <w:r>
        <w:rPr>
          <w:spacing w:val="-17"/>
        </w:rPr>
        <w:t> </w:t>
      </w:r>
      <w:r>
        <w:rPr/>
        <w:t>estrategias</w:t>
      </w:r>
      <w:r>
        <w:rPr>
          <w:spacing w:val="-15"/>
        </w:rPr>
        <w:t> </w:t>
      </w:r>
      <w:r>
        <w:rPr/>
        <w:t>ecológicas</w:t>
      </w:r>
      <w:r>
        <w:rPr>
          <w:spacing w:val="-15"/>
        </w:rPr>
        <w:t> </w:t>
      </w:r>
      <w:r>
        <w:rPr/>
        <w:t>necesarias</w:t>
      </w:r>
      <w:r>
        <w:rPr>
          <w:spacing w:val="-20"/>
        </w:rPr>
        <w:t> </w:t>
      </w:r>
      <w:r>
        <w:rPr/>
        <w:t>para</w:t>
      </w:r>
      <w:r>
        <w:rPr>
          <w:spacing w:val="-15"/>
        </w:rPr>
        <w:t> </w:t>
      </w:r>
      <w:r>
        <w:rPr/>
        <w:t>promover</w:t>
      </w:r>
      <w:r>
        <w:rPr>
          <w:spacing w:val="-16"/>
        </w:rPr>
        <w:t> </w:t>
      </w:r>
      <w:r>
        <w:rPr/>
        <w:t>la</w:t>
      </w:r>
      <w:r>
        <w:rPr>
          <w:spacing w:val="-15"/>
        </w:rPr>
        <w:t> </w:t>
      </w:r>
      <w:r>
        <w:rPr/>
        <w:t>preservación,</w:t>
      </w:r>
      <w:r>
        <w:rPr>
          <w:spacing w:val="-14"/>
        </w:rPr>
        <w:t> </w:t>
      </w:r>
      <w:r>
        <w:rPr/>
        <w:t>la</w:t>
      </w:r>
      <w:r>
        <w:rPr>
          <w:spacing w:val="-15"/>
        </w:rPr>
        <w:t> </w:t>
      </w:r>
      <w:r>
        <w:rPr/>
        <w:t>protección, la restauración y el aprovechamiento sustentable de los recursos naturales; promover el establecimiento de medidas de mitigación tendientes a atenuar o compensar los impactos ambientales adversos que pudieran causar las acciones, programas y proyectos de las dependencias</w:t>
      </w:r>
      <w:r>
        <w:rPr>
          <w:spacing w:val="-11"/>
        </w:rPr>
        <w:t> </w:t>
      </w:r>
      <w:r>
        <w:rPr/>
        <w:t>y</w:t>
      </w:r>
      <w:r>
        <w:rPr>
          <w:spacing w:val="-13"/>
        </w:rPr>
        <w:t> </w:t>
      </w:r>
      <w:r>
        <w:rPr/>
        <w:t>entidades</w:t>
      </w:r>
      <w:r>
        <w:rPr>
          <w:spacing w:val="-10"/>
        </w:rPr>
        <w:t> </w:t>
      </w:r>
      <w:r>
        <w:rPr/>
        <w:t>de</w:t>
      </w:r>
      <w:r>
        <w:rPr>
          <w:spacing w:val="-13"/>
        </w:rPr>
        <w:t> </w:t>
      </w:r>
      <w:r>
        <w:rPr/>
        <w:t>la</w:t>
      </w:r>
      <w:r>
        <w:rPr>
          <w:spacing w:val="-14"/>
        </w:rPr>
        <w:t> </w:t>
      </w:r>
      <w:r>
        <w:rPr/>
        <w:t>Administración</w:t>
      </w:r>
      <w:r>
        <w:rPr>
          <w:spacing w:val="-14"/>
        </w:rPr>
        <w:t> </w:t>
      </w:r>
      <w:r>
        <w:rPr/>
        <w:t>Pública</w:t>
      </w:r>
      <w:r>
        <w:rPr>
          <w:spacing w:val="-11"/>
        </w:rPr>
        <w:t> </w:t>
      </w:r>
      <w:r>
        <w:rPr/>
        <w:t>Federal</w:t>
      </w:r>
      <w:r>
        <w:rPr>
          <w:spacing w:val="-14"/>
        </w:rPr>
        <w:t> </w:t>
      </w:r>
      <w:r>
        <w:rPr/>
        <w:t>(APF);</w:t>
      </w:r>
      <w:r>
        <w:rPr>
          <w:spacing w:val="-12"/>
        </w:rPr>
        <w:t> </w:t>
      </w:r>
      <w:r>
        <w:rPr/>
        <w:t>orientar</w:t>
      </w:r>
      <w:r>
        <w:rPr>
          <w:spacing w:val="-12"/>
        </w:rPr>
        <w:t> </w:t>
      </w:r>
      <w:r>
        <w:rPr/>
        <w:t>la</w:t>
      </w:r>
      <w:r>
        <w:rPr>
          <w:spacing w:val="-11"/>
        </w:rPr>
        <w:t> </w:t>
      </w:r>
      <w:r>
        <w:rPr/>
        <w:t>ubicación</w:t>
      </w:r>
      <w:r>
        <w:rPr>
          <w:spacing w:val="-11"/>
        </w:rPr>
        <w:t> </w:t>
      </w:r>
      <w:r>
        <w:rPr/>
        <w:t>de las actividades productivas y los asentamientos humanos, en concordancia con otras leyes y normas y programas vigentes en la materia; fomentar el mantenimiento de los bienes y servicios ambientales; fortalecer el Sistema Nacional de Áreas Naturales Protegidas, la protección</w:t>
      </w:r>
      <w:r>
        <w:rPr>
          <w:spacing w:val="-7"/>
        </w:rPr>
        <w:t> </w:t>
      </w:r>
      <w:r>
        <w:rPr/>
        <w:t>de</w:t>
      </w:r>
      <w:r>
        <w:rPr>
          <w:spacing w:val="-4"/>
        </w:rPr>
        <w:t> </w:t>
      </w:r>
      <w:r>
        <w:rPr/>
        <w:t>los</w:t>
      </w:r>
      <w:r>
        <w:rPr>
          <w:spacing w:val="-6"/>
        </w:rPr>
        <w:t> </w:t>
      </w:r>
      <w:r>
        <w:rPr/>
        <w:t>hábitat</w:t>
      </w:r>
      <w:r>
        <w:rPr>
          <w:spacing w:val="-8"/>
        </w:rPr>
        <w:t> </w:t>
      </w:r>
      <w:r>
        <w:rPr/>
        <w:t>críticos</w:t>
      </w:r>
      <w:r>
        <w:rPr>
          <w:spacing w:val="-4"/>
        </w:rPr>
        <w:t> </w:t>
      </w:r>
      <w:r>
        <w:rPr/>
        <w:t>para</w:t>
      </w:r>
      <w:r>
        <w:rPr>
          <w:spacing w:val="-4"/>
        </w:rPr>
        <w:t> </w:t>
      </w:r>
      <w:r>
        <w:rPr/>
        <w:t>la</w:t>
      </w:r>
      <w:r>
        <w:rPr>
          <w:spacing w:val="-6"/>
        </w:rPr>
        <w:t> </w:t>
      </w:r>
      <w:r>
        <w:rPr/>
        <w:t>conservación</w:t>
      </w:r>
      <w:r>
        <w:rPr>
          <w:spacing w:val="-4"/>
        </w:rPr>
        <w:t> </w:t>
      </w:r>
      <w:r>
        <w:rPr/>
        <w:t>de</w:t>
      </w:r>
      <w:r>
        <w:rPr>
          <w:spacing w:val="-4"/>
        </w:rPr>
        <w:t> </w:t>
      </w:r>
      <w:r>
        <w:rPr/>
        <w:t>la</w:t>
      </w:r>
      <w:r>
        <w:rPr>
          <w:spacing w:val="-4"/>
        </w:rPr>
        <w:t> </w:t>
      </w:r>
      <w:r>
        <w:rPr/>
        <w:t>vida</w:t>
      </w:r>
      <w:r>
        <w:rPr>
          <w:spacing w:val="-4"/>
        </w:rPr>
        <w:t> </w:t>
      </w:r>
      <w:r>
        <w:rPr/>
        <w:t>silvestre,</w:t>
      </w:r>
      <w:r>
        <w:rPr>
          <w:spacing w:val="-5"/>
        </w:rPr>
        <w:t> </w:t>
      </w:r>
      <w:r>
        <w:rPr/>
        <w:t>las</w:t>
      </w:r>
      <w:r>
        <w:rPr>
          <w:spacing w:val="-4"/>
        </w:rPr>
        <w:t> </w:t>
      </w:r>
      <w:r>
        <w:rPr/>
        <w:t>áreas</w:t>
      </w:r>
      <w:r>
        <w:rPr>
          <w:spacing w:val="-6"/>
        </w:rPr>
        <w:t> </w:t>
      </w:r>
      <w:r>
        <w:rPr/>
        <w:t>de</w:t>
      </w:r>
      <w:r>
        <w:rPr>
          <w:spacing w:val="-7"/>
        </w:rPr>
        <w:t> </w:t>
      </w:r>
      <w:r>
        <w:rPr/>
        <w:t>refugio para proteger especies acuáticas y otros instrumentos de conservación de los ecosistemas y la biodiversidad; resolver los conflictos ambientales y promover el desarrollo sustentable y promover</w:t>
      </w:r>
      <w:r>
        <w:rPr>
          <w:spacing w:val="-5"/>
        </w:rPr>
        <w:t> </w:t>
      </w:r>
      <w:r>
        <w:rPr/>
        <w:t>la</w:t>
      </w:r>
      <w:r>
        <w:rPr>
          <w:spacing w:val="-5"/>
        </w:rPr>
        <w:t> </w:t>
      </w:r>
      <w:r>
        <w:rPr/>
        <w:t>incorporación</w:t>
      </w:r>
      <w:r>
        <w:rPr>
          <w:spacing w:val="-6"/>
        </w:rPr>
        <w:t> </w:t>
      </w:r>
      <w:r>
        <w:rPr/>
        <w:t>de</w:t>
      </w:r>
      <w:r>
        <w:rPr>
          <w:spacing w:val="-6"/>
        </w:rPr>
        <w:t> </w:t>
      </w:r>
      <w:r>
        <w:rPr/>
        <w:t>la</w:t>
      </w:r>
      <w:r>
        <w:rPr>
          <w:spacing w:val="-5"/>
        </w:rPr>
        <w:t> </w:t>
      </w:r>
      <w:r>
        <w:rPr/>
        <w:t>variable</w:t>
      </w:r>
      <w:r>
        <w:rPr>
          <w:spacing w:val="-5"/>
        </w:rPr>
        <w:t> </w:t>
      </w:r>
      <w:r>
        <w:rPr/>
        <w:t>ambiental</w:t>
      </w:r>
      <w:r>
        <w:rPr>
          <w:spacing w:val="-6"/>
        </w:rPr>
        <w:t> </w:t>
      </w:r>
      <w:r>
        <w:rPr/>
        <w:t>en</w:t>
      </w:r>
      <w:r>
        <w:rPr>
          <w:spacing w:val="-6"/>
        </w:rPr>
        <w:t> </w:t>
      </w:r>
      <w:r>
        <w:rPr/>
        <w:t>los</w:t>
      </w:r>
      <w:r>
        <w:rPr>
          <w:spacing w:val="-5"/>
        </w:rPr>
        <w:t> </w:t>
      </w:r>
      <w:r>
        <w:rPr/>
        <w:t>programas,</w:t>
      </w:r>
      <w:r>
        <w:rPr>
          <w:spacing w:val="-4"/>
        </w:rPr>
        <w:t> </w:t>
      </w:r>
      <w:r>
        <w:rPr/>
        <w:t>proyectos</w:t>
      </w:r>
      <w:r>
        <w:rPr>
          <w:spacing w:val="-5"/>
        </w:rPr>
        <w:t> </w:t>
      </w:r>
      <w:r>
        <w:rPr/>
        <w:t>y</w:t>
      </w:r>
      <w:r>
        <w:rPr>
          <w:spacing w:val="-7"/>
        </w:rPr>
        <w:t> </w:t>
      </w:r>
      <w:r>
        <w:rPr/>
        <w:t>acciones</w:t>
      </w:r>
      <w:r>
        <w:rPr>
          <w:spacing w:val="-5"/>
        </w:rPr>
        <w:t> </w:t>
      </w:r>
      <w:r>
        <w:rPr/>
        <w:t>de las</w:t>
      </w:r>
      <w:r>
        <w:rPr>
          <w:spacing w:val="-6"/>
        </w:rPr>
        <w:t> </w:t>
      </w:r>
      <w:r>
        <w:rPr/>
        <w:t>dependencias</w:t>
      </w:r>
      <w:r>
        <w:rPr>
          <w:spacing w:val="-9"/>
        </w:rPr>
        <w:t> </w:t>
      </w:r>
      <w:r>
        <w:rPr/>
        <w:t>y</w:t>
      </w:r>
      <w:r>
        <w:rPr>
          <w:spacing w:val="-8"/>
        </w:rPr>
        <w:t> </w:t>
      </w:r>
      <w:r>
        <w:rPr/>
        <w:t>entidades</w:t>
      </w:r>
      <w:r>
        <w:rPr>
          <w:spacing w:val="-6"/>
        </w:rPr>
        <w:t> </w:t>
      </w:r>
      <w:r>
        <w:rPr/>
        <w:t>de</w:t>
      </w:r>
      <w:r>
        <w:rPr>
          <w:spacing w:val="-9"/>
        </w:rPr>
        <w:t> </w:t>
      </w:r>
      <w:r>
        <w:rPr/>
        <w:t>la</w:t>
      </w:r>
      <w:r>
        <w:rPr>
          <w:spacing w:val="-6"/>
        </w:rPr>
        <w:t> </w:t>
      </w:r>
      <w:r>
        <w:rPr/>
        <w:t>APF,</w:t>
      </w:r>
      <w:r>
        <w:rPr>
          <w:spacing w:val="-5"/>
        </w:rPr>
        <w:t> </w:t>
      </w:r>
      <w:r>
        <w:rPr/>
        <w:t>en</w:t>
      </w:r>
      <w:r>
        <w:rPr>
          <w:spacing w:val="-11"/>
        </w:rPr>
        <w:t> </w:t>
      </w:r>
      <w:r>
        <w:rPr/>
        <w:t>términos</w:t>
      </w:r>
      <w:r>
        <w:rPr>
          <w:spacing w:val="-6"/>
        </w:rPr>
        <w:t> </w:t>
      </w:r>
      <w:r>
        <w:rPr/>
        <w:t>de</w:t>
      </w:r>
      <w:r>
        <w:rPr>
          <w:spacing w:val="-9"/>
        </w:rPr>
        <w:t> </w:t>
      </w:r>
      <w:r>
        <w:rPr/>
        <w:t>lo</w:t>
      </w:r>
      <w:r>
        <w:rPr>
          <w:spacing w:val="-6"/>
        </w:rPr>
        <w:t> </w:t>
      </w:r>
      <w:r>
        <w:rPr/>
        <w:t>dispuesto</w:t>
      </w:r>
      <w:r>
        <w:rPr>
          <w:spacing w:val="-9"/>
        </w:rPr>
        <w:t> </w:t>
      </w:r>
      <w:r>
        <w:rPr/>
        <w:t>en</w:t>
      </w:r>
      <w:r>
        <w:rPr>
          <w:spacing w:val="-9"/>
        </w:rPr>
        <w:t> </w:t>
      </w:r>
      <w:r>
        <w:rPr/>
        <w:t>la</w:t>
      </w:r>
      <w:r>
        <w:rPr>
          <w:spacing w:val="-6"/>
        </w:rPr>
        <w:t> </w:t>
      </w:r>
      <w:r>
        <w:rPr/>
        <w:t>Ley</w:t>
      </w:r>
      <w:r>
        <w:rPr>
          <w:spacing w:val="-8"/>
        </w:rPr>
        <w:t> </w:t>
      </w:r>
      <w:r>
        <w:rPr/>
        <w:t>de</w:t>
      </w:r>
      <w:r>
        <w:rPr>
          <w:spacing w:val="-9"/>
        </w:rPr>
        <w:t> </w:t>
      </w:r>
      <w:r>
        <w:rPr/>
        <w:t>Planeación, entre otras que sean</w:t>
      </w:r>
      <w:r>
        <w:rPr>
          <w:spacing w:val="-6"/>
        </w:rPr>
        <w:t> </w:t>
      </w:r>
      <w:r>
        <w:rPr/>
        <w:t>necesarias.</w:t>
      </w:r>
    </w:p>
    <w:p>
      <w:pPr>
        <w:spacing w:after="0" w:line="480" w:lineRule="auto"/>
        <w:jc w:val="both"/>
        <w:sectPr>
          <w:pgSz w:w="12240" w:h="15840"/>
          <w:pgMar w:header="0" w:footer="711" w:top="1500" w:bottom="960" w:left="1600" w:right="1300"/>
        </w:sectPr>
      </w:pPr>
    </w:p>
    <w:p>
      <w:pPr>
        <w:pStyle w:val="BodyText"/>
        <w:rPr>
          <w:sz w:val="11"/>
        </w:rPr>
      </w:pPr>
    </w:p>
    <w:p>
      <w:pPr>
        <w:pStyle w:val="BodyText"/>
        <w:spacing w:line="480" w:lineRule="auto" w:before="73"/>
        <w:ind w:left="102" w:right="111" w:firstLine="719"/>
        <w:jc w:val="both"/>
      </w:pPr>
      <w:r>
        <w:rPr/>
        <w:t>Para el desarrollo de esta etapa de propuesta del POEGT, fue necesario trabajar con los resultados de las Etapas de Caracterización (I) y Diagnóstico (II) y de Pronóstico (III), en particular con la Regionalización Ambiental Biofísica (López Blanco, 2008), cuyas 145 unidades</w:t>
      </w:r>
      <w:r>
        <w:rPr>
          <w:spacing w:val="-16"/>
        </w:rPr>
        <w:t> </w:t>
      </w:r>
      <w:r>
        <w:rPr/>
        <w:t>ambientales</w:t>
      </w:r>
      <w:r>
        <w:rPr>
          <w:spacing w:val="-19"/>
        </w:rPr>
        <w:t> </w:t>
      </w:r>
      <w:r>
        <w:rPr/>
        <w:t>biofísicas</w:t>
      </w:r>
      <w:r>
        <w:rPr>
          <w:spacing w:val="-16"/>
        </w:rPr>
        <w:t> </w:t>
      </w:r>
      <w:r>
        <w:rPr/>
        <w:t>se</w:t>
      </w:r>
      <w:r>
        <w:rPr>
          <w:spacing w:val="-16"/>
        </w:rPr>
        <w:t> </w:t>
      </w:r>
      <w:r>
        <w:rPr/>
        <w:t>utilizaron</w:t>
      </w:r>
      <w:r>
        <w:rPr>
          <w:spacing w:val="-16"/>
        </w:rPr>
        <w:t> </w:t>
      </w:r>
      <w:r>
        <w:rPr/>
        <w:t>como</w:t>
      </w:r>
      <w:r>
        <w:rPr>
          <w:spacing w:val="-16"/>
        </w:rPr>
        <w:t> </w:t>
      </w:r>
      <w:r>
        <w:rPr/>
        <w:t>unidades</w:t>
      </w:r>
      <w:r>
        <w:rPr>
          <w:spacing w:val="-14"/>
        </w:rPr>
        <w:t> </w:t>
      </w:r>
      <w:r>
        <w:rPr/>
        <w:t>de</w:t>
      </w:r>
      <w:r>
        <w:rPr>
          <w:spacing w:val="-19"/>
        </w:rPr>
        <w:t> </w:t>
      </w:r>
      <w:r>
        <w:rPr/>
        <w:t>evaluación,</w:t>
      </w:r>
      <w:r>
        <w:rPr>
          <w:spacing w:val="-15"/>
        </w:rPr>
        <w:t> </w:t>
      </w:r>
      <w:r>
        <w:rPr/>
        <w:t>a</w:t>
      </w:r>
      <w:r>
        <w:rPr>
          <w:spacing w:val="-19"/>
        </w:rPr>
        <w:t> </w:t>
      </w:r>
      <w:r>
        <w:rPr/>
        <w:t>la</w:t>
      </w:r>
      <w:r>
        <w:rPr>
          <w:spacing w:val="-16"/>
        </w:rPr>
        <w:t> </w:t>
      </w:r>
      <w:r>
        <w:rPr/>
        <w:t>escala</w:t>
      </w:r>
      <w:r>
        <w:rPr>
          <w:spacing w:val="-16"/>
        </w:rPr>
        <w:t> </w:t>
      </w:r>
      <w:r>
        <w:rPr/>
        <w:t>1:2,000 000, durante todo el proceso de la</w:t>
      </w:r>
      <w:r>
        <w:rPr>
          <w:spacing w:val="-13"/>
        </w:rPr>
        <w:t> </w:t>
      </w:r>
      <w:r>
        <w:rPr/>
        <w:t>investigación.</w:t>
      </w:r>
    </w:p>
    <w:p>
      <w:pPr>
        <w:pStyle w:val="Heading2"/>
        <w:spacing w:before="125"/>
      </w:pPr>
      <w:r>
        <w:rPr/>
        <w:t>Objetivos</w:t>
      </w:r>
    </w:p>
    <w:p>
      <w:pPr>
        <w:pStyle w:val="BodyText"/>
        <w:spacing w:before="8"/>
        <w:rPr>
          <w:b/>
          <w:sz w:val="32"/>
        </w:rPr>
      </w:pPr>
    </w:p>
    <w:p>
      <w:pPr>
        <w:pStyle w:val="BodyText"/>
        <w:spacing w:line="480" w:lineRule="auto"/>
        <w:ind w:left="102" w:right="111" w:firstLine="719"/>
        <w:jc w:val="both"/>
      </w:pPr>
      <w:r>
        <w:rPr/>
        <w:t>El objetivo general de la investigación fue realizar la propuesta del modelo de ordenamiento ecológico general del territorio (MOEGT) y concluir de tal manera el Programa de Ordenamiento Ecológico General del Territorio (POEGT), México, a partir de lo planteado por el RLGEEPA (2003). Como objetivos particulares se encuentran: (a) Establecer las Áreas de interés sectorial y aptitud sectorial predominante y su distribución espacial, así como la compatibilidad entre las mismas; (b) Identificar las Áreas de atención prioritaria (AAP) y su distribución espacial; (c) Establecer la Regionalización ecológica del territorio; y (d) Definir la propuesta de actividad sectorial y los lineamientos y estrategias ecológicas del modelo de ordenamiento ecológico general del territorio (MOEGT).</w:t>
      </w:r>
    </w:p>
    <w:p>
      <w:pPr>
        <w:pStyle w:val="BodyText"/>
        <w:spacing w:line="480" w:lineRule="auto" w:before="127"/>
        <w:ind w:left="102" w:right="113" w:firstLine="719"/>
        <w:jc w:val="both"/>
      </w:pPr>
      <w:r>
        <w:rPr/>
        <w:t>Muy en particular, el objetivo de este trabajo es mostrar de manera sintética la metodología que se utilizó para cumplir los objetivos antes expresados de la Etapa IV del POET y mostrar la forma en que fueron presentados los resultados, ya que por un problema de espacio no se pueden presentar, en toda su dimensión, la mayoría de las tablas analíticas obtenidas y empleadas en el proceso.</w:t>
      </w:r>
    </w:p>
    <w:p>
      <w:pPr>
        <w:pStyle w:val="Heading2"/>
        <w:spacing w:before="126"/>
      </w:pPr>
      <w:r>
        <w:rPr/>
        <w:t>Materiales y métodos.</w:t>
      </w:r>
    </w:p>
    <w:p>
      <w:pPr>
        <w:pStyle w:val="BodyText"/>
        <w:spacing w:before="7"/>
        <w:rPr>
          <w:b/>
          <w:sz w:val="32"/>
        </w:rPr>
      </w:pPr>
    </w:p>
    <w:p>
      <w:pPr>
        <w:pStyle w:val="BodyText"/>
        <w:spacing w:line="480" w:lineRule="auto" w:before="1"/>
        <w:ind w:left="102" w:right="112" w:firstLine="719"/>
        <w:jc w:val="both"/>
      </w:pPr>
      <w:r>
        <w:rPr/>
        <w:t>Para concluir el Programa de Ordenamiento Ecológico General del Territorio (Etapa IV),</w:t>
      </w:r>
      <w:r>
        <w:rPr>
          <w:spacing w:val="-10"/>
        </w:rPr>
        <w:t> </w:t>
      </w:r>
      <w:r>
        <w:rPr/>
        <w:t>fue</w:t>
      </w:r>
      <w:r>
        <w:rPr>
          <w:spacing w:val="-7"/>
        </w:rPr>
        <w:t> </w:t>
      </w:r>
      <w:r>
        <w:rPr/>
        <w:t>necesario</w:t>
      </w:r>
      <w:r>
        <w:rPr>
          <w:spacing w:val="-9"/>
        </w:rPr>
        <w:t> </w:t>
      </w:r>
      <w:r>
        <w:rPr/>
        <w:t>utilizar</w:t>
      </w:r>
      <w:r>
        <w:rPr>
          <w:spacing w:val="-6"/>
        </w:rPr>
        <w:t> </w:t>
      </w:r>
      <w:r>
        <w:rPr/>
        <w:t>los</w:t>
      </w:r>
      <w:r>
        <w:rPr>
          <w:spacing w:val="-9"/>
        </w:rPr>
        <w:t> </w:t>
      </w:r>
      <w:r>
        <w:rPr/>
        <w:t>resultados</w:t>
      </w:r>
      <w:r>
        <w:rPr>
          <w:spacing w:val="-9"/>
        </w:rPr>
        <w:t> </w:t>
      </w:r>
      <w:r>
        <w:rPr/>
        <w:t>de</w:t>
      </w:r>
      <w:r>
        <w:rPr>
          <w:spacing w:val="-9"/>
        </w:rPr>
        <w:t> </w:t>
      </w:r>
      <w:r>
        <w:rPr/>
        <w:t>etapas</w:t>
      </w:r>
      <w:r>
        <w:rPr>
          <w:spacing w:val="-9"/>
        </w:rPr>
        <w:t> </w:t>
      </w:r>
      <w:r>
        <w:rPr/>
        <w:t>anteriores</w:t>
      </w:r>
      <w:r>
        <w:rPr>
          <w:spacing w:val="-8"/>
        </w:rPr>
        <w:t> </w:t>
      </w:r>
      <w:r>
        <w:rPr/>
        <w:t>del</w:t>
      </w:r>
      <w:r>
        <w:rPr>
          <w:spacing w:val="-7"/>
        </w:rPr>
        <w:t> </w:t>
      </w:r>
      <w:r>
        <w:rPr/>
        <w:t>POEGT</w:t>
      </w:r>
      <w:r>
        <w:rPr>
          <w:spacing w:val="-4"/>
        </w:rPr>
        <w:t> </w:t>
      </w:r>
      <w:r>
        <w:rPr/>
        <w:t>(Hernández</w:t>
      </w:r>
      <w:r>
        <w:rPr>
          <w:spacing w:val="-9"/>
        </w:rPr>
        <w:t> </w:t>
      </w:r>
      <w:r>
        <w:rPr/>
        <w:t>Santana </w:t>
      </w:r>
      <w:r>
        <w:rPr>
          <w:i/>
        </w:rPr>
        <w:t>et al</w:t>
      </w:r>
      <w:r>
        <w:rPr/>
        <w:t>., 2009a). A partir de los resultados obtenidos sobre el estado del medio ambiente en</w:t>
      </w:r>
      <w:r>
        <w:rPr>
          <w:spacing w:val="38"/>
        </w:rPr>
        <w:t> </w:t>
      </w:r>
      <w:r>
        <w:rPr/>
        <w:t>las</w:t>
      </w:r>
    </w:p>
    <w:p>
      <w:pPr>
        <w:spacing w:after="0" w:line="480" w:lineRule="auto"/>
        <w:jc w:val="both"/>
        <w:sectPr>
          <w:pgSz w:w="12240" w:h="15840"/>
          <w:pgMar w:header="0" w:footer="711" w:top="1500" w:bottom="960" w:left="1600" w:right="1300"/>
        </w:sectPr>
      </w:pPr>
    </w:p>
    <w:p>
      <w:pPr>
        <w:pStyle w:val="BodyText"/>
        <w:rPr>
          <w:sz w:val="11"/>
        </w:rPr>
      </w:pPr>
    </w:p>
    <w:p>
      <w:pPr>
        <w:pStyle w:val="BodyText"/>
        <w:spacing w:line="480" w:lineRule="auto" w:before="73"/>
        <w:ind w:left="102" w:right="113"/>
        <w:jc w:val="both"/>
      </w:pPr>
      <w:r>
        <w:rPr/>
        <w:t>unidades ambientales y sus tendencias y asignadas las políticas ambientales (Etapa III) (Hernández Santana </w:t>
      </w:r>
      <w:r>
        <w:rPr>
          <w:i/>
        </w:rPr>
        <w:t>et al</w:t>
      </w:r>
      <w:r>
        <w:rPr/>
        <w:t>., 2009 b) y con la información suministrada por los resultados de la consulta sobre áreas de interés sectorial, atributos sectoriales y aptitud sectorial, realizados por la Universidad Autónoma de Querétaro (UAQ, 2008), se comenzó a construir la Etapa IV del</w:t>
      </w:r>
      <w:r>
        <w:rPr>
          <w:spacing w:val="-7"/>
        </w:rPr>
        <w:t> </w:t>
      </w:r>
      <w:r>
        <w:rPr/>
        <w:t>POEGT,</w:t>
      </w:r>
      <w:r>
        <w:rPr>
          <w:spacing w:val="-7"/>
        </w:rPr>
        <w:t> </w:t>
      </w:r>
      <w:r>
        <w:rPr/>
        <w:t>es</w:t>
      </w:r>
      <w:r>
        <w:rPr>
          <w:spacing w:val="-9"/>
        </w:rPr>
        <w:t> </w:t>
      </w:r>
      <w:r>
        <w:rPr/>
        <w:t>decir</w:t>
      </w:r>
      <w:r>
        <w:rPr>
          <w:spacing w:val="-5"/>
        </w:rPr>
        <w:t> </w:t>
      </w:r>
      <w:r>
        <w:rPr/>
        <w:t>la</w:t>
      </w:r>
      <w:r>
        <w:rPr>
          <w:spacing w:val="-9"/>
        </w:rPr>
        <w:t> </w:t>
      </w:r>
      <w:r>
        <w:rPr/>
        <w:t>creación</w:t>
      </w:r>
      <w:r>
        <w:rPr>
          <w:spacing w:val="-6"/>
        </w:rPr>
        <w:t> </w:t>
      </w:r>
      <w:r>
        <w:rPr/>
        <w:t>del</w:t>
      </w:r>
      <w:r>
        <w:rPr>
          <w:spacing w:val="-9"/>
        </w:rPr>
        <w:t> </w:t>
      </w:r>
      <w:r>
        <w:rPr/>
        <w:t>Modelo</w:t>
      </w:r>
      <w:r>
        <w:rPr>
          <w:spacing w:val="-6"/>
        </w:rPr>
        <w:t> </w:t>
      </w:r>
      <w:r>
        <w:rPr/>
        <w:t>de</w:t>
      </w:r>
      <w:r>
        <w:rPr>
          <w:spacing w:val="-9"/>
        </w:rPr>
        <w:t> </w:t>
      </w:r>
      <w:r>
        <w:rPr/>
        <w:t>Ordenamiento</w:t>
      </w:r>
      <w:r>
        <w:rPr>
          <w:spacing w:val="-9"/>
        </w:rPr>
        <w:t> </w:t>
      </w:r>
      <w:r>
        <w:rPr/>
        <w:t>Ecológico</w:t>
      </w:r>
      <w:r>
        <w:rPr>
          <w:spacing w:val="-9"/>
        </w:rPr>
        <w:t> </w:t>
      </w:r>
      <w:r>
        <w:rPr/>
        <w:t>General</w:t>
      </w:r>
      <w:r>
        <w:rPr>
          <w:spacing w:val="-7"/>
        </w:rPr>
        <w:t> </w:t>
      </w:r>
      <w:r>
        <w:rPr/>
        <w:t>del</w:t>
      </w:r>
      <w:r>
        <w:rPr>
          <w:spacing w:val="-12"/>
        </w:rPr>
        <w:t> </w:t>
      </w:r>
      <w:r>
        <w:rPr/>
        <w:t>Territorio (MOEGT) (Bollo Manent </w:t>
      </w:r>
      <w:r>
        <w:rPr>
          <w:i/>
        </w:rPr>
        <w:t>et al</w:t>
      </w:r>
      <w:r>
        <w:rPr/>
        <w:t>.,</w:t>
      </w:r>
      <w:r>
        <w:rPr>
          <w:spacing w:val="-8"/>
        </w:rPr>
        <w:t> </w:t>
      </w:r>
      <w:r>
        <w:rPr/>
        <w:t>2009).</w:t>
      </w:r>
    </w:p>
    <w:p>
      <w:pPr>
        <w:pStyle w:val="BodyText"/>
        <w:spacing w:line="480" w:lineRule="auto" w:before="127"/>
        <w:ind w:left="102" w:right="112" w:firstLine="719"/>
        <w:jc w:val="both"/>
      </w:pPr>
      <w:r>
        <w:rPr/>
        <w:t>Para la identificación de las áreas sectoriales de interés, la información y cartografía empírica se obtuvo directamente en entrevistas con los sectores y </w:t>
      </w:r>
      <w:r>
        <w:rPr>
          <w:spacing w:val="2"/>
        </w:rPr>
        <w:t>en </w:t>
      </w:r>
      <w:r>
        <w:rPr/>
        <w:t>talleres de planeación participativa</w:t>
      </w:r>
      <w:r>
        <w:rPr>
          <w:spacing w:val="-9"/>
        </w:rPr>
        <w:t> </w:t>
      </w:r>
      <w:r>
        <w:rPr/>
        <w:t>con</w:t>
      </w:r>
      <w:r>
        <w:rPr>
          <w:spacing w:val="-9"/>
        </w:rPr>
        <w:t> </w:t>
      </w:r>
      <w:r>
        <w:rPr/>
        <w:t>representantes</w:t>
      </w:r>
      <w:r>
        <w:rPr>
          <w:spacing w:val="-11"/>
        </w:rPr>
        <w:t> </w:t>
      </w:r>
      <w:r>
        <w:rPr/>
        <w:t>y</w:t>
      </w:r>
      <w:r>
        <w:rPr>
          <w:spacing w:val="-13"/>
        </w:rPr>
        <w:t> </w:t>
      </w:r>
      <w:r>
        <w:rPr/>
        <w:t>funcionarios</w:t>
      </w:r>
      <w:r>
        <w:rPr>
          <w:spacing w:val="-8"/>
        </w:rPr>
        <w:t> </w:t>
      </w:r>
      <w:r>
        <w:rPr/>
        <w:t>de</w:t>
      </w:r>
      <w:r>
        <w:rPr>
          <w:spacing w:val="-11"/>
        </w:rPr>
        <w:t> </w:t>
      </w:r>
      <w:r>
        <w:rPr/>
        <w:t>los</w:t>
      </w:r>
      <w:r>
        <w:rPr>
          <w:spacing w:val="-9"/>
        </w:rPr>
        <w:t> </w:t>
      </w:r>
      <w:r>
        <w:rPr/>
        <w:t>mismos.</w:t>
      </w:r>
      <w:r>
        <w:rPr>
          <w:spacing w:val="-5"/>
        </w:rPr>
        <w:t> </w:t>
      </w:r>
      <w:r>
        <w:rPr/>
        <w:t>En</w:t>
      </w:r>
      <w:r>
        <w:rPr>
          <w:spacing w:val="-11"/>
        </w:rPr>
        <w:t> </w:t>
      </w:r>
      <w:r>
        <w:rPr/>
        <w:t>las</w:t>
      </w:r>
      <w:r>
        <w:rPr>
          <w:spacing w:val="-9"/>
        </w:rPr>
        <w:t> </w:t>
      </w:r>
      <w:r>
        <w:rPr/>
        <w:t>entrevistas</w:t>
      </w:r>
      <w:r>
        <w:rPr>
          <w:spacing w:val="-9"/>
        </w:rPr>
        <w:t> </w:t>
      </w:r>
      <w:r>
        <w:rPr/>
        <w:t>y</w:t>
      </w:r>
      <w:r>
        <w:rPr>
          <w:spacing w:val="-11"/>
        </w:rPr>
        <w:t> </w:t>
      </w:r>
      <w:r>
        <w:rPr/>
        <w:t>los</w:t>
      </w:r>
      <w:r>
        <w:rPr>
          <w:spacing w:val="-9"/>
        </w:rPr>
        <w:t> </w:t>
      </w:r>
      <w:r>
        <w:rPr/>
        <w:t>talleres, los representantes de cada sector definieron, en forma preliminar, la jerarquización y ponderación</w:t>
      </w:r>
      <w:r>
        <w:rPr>
          <w:spacing w:val="-3"/>
        </w:rPr>
        <w:t> </w:t>
      </w:r>
      <w:r>
        <w:rPr/>
        <w:t>de</w:t>
      </w:r>
      <w:r>
        <w:rPr>
          <w:spacing w:val="-3"/>
        </w:rPr>
        <w:t> </w:t>
      </w:r>
      <w:r>
        <w:rPr/>
        <w:t>las</w:t>
      </w:r>
      <w:r>
        <w:rPr>
          <w:spacing w:val="-3"/>
        </w:rPr>
        <w:t> </w:t>
      </w:r>
      <w:r>
        <w:rPr/>
        <w:t>variables</w:t>
      </w:r>
      <w:r>
        <w:rPr>
          <w:spacing w:val="-3"/>
        </w:rPr>
        <w:t> </w:t>
      </w:r>
      <w:r>
        <w:rPr/>
        <w:t>que</w:t>
      </w:r>
      <w:r>
        <w:rPr>
          <w:spacing w:val="-3"/>
        </w:rPr>
        <w:t> </w:t>
      </w:r>
      <w:r>
        <w:rPr/>
        <w:t>definen</w:t>
      </w:r>
      <w:r>
        <w:rPr>
          <w:spacing w:val="-3"/>
        </w:rPr>
        <w:t> </w:t>
      </w:r>
      <w:r>
        <w:rPr/>
        <w:t>el</w:t>
      </w:r>
      <w:r>
        <w:rPr>
          <w:spacing w:val="-4"/>
        </w:rPr>
        <w:t> </w:t>
      </w:r>
      <w:r>
        <w:rPr/>
        <w:t>uso</w:t>
      </w:r>
      <w:r>
        <w:rPr>
          <w:spacing w:val="-5"/>
        </w:rPr>
        <w:t> </w:t>
      </w:r>
      <w:r>
        <w:rPr/>
        <w:t>territorial</w:t>
      </w:r>
      <w:r>
        <w:rPr>
          <w:spacing w:val="-4"/>
        </w:rPr>
        <w:t> </w:t>
      </w:r>
      <w:r>
        <w:rPr/>
        <w:t>del</w:t>
      </w:r>
      <w:r>
        <w:rPr>
          <w:spacing w:val="-4"/>
        </w:rPr>
        <w:t> </w:t>
      </w:r>
      <w:r>
        <w:rPr/>
        <w:t>sector.</w:t>
      </w:r>
      <w:r>
        <w:rPr>
          <w:spacing w:val="-2"/>
        </w:rPr>
        <w:t> </w:t>
      </w:r>
      <w:r>
        <w:rPr/>
        <w:t>El</w:t>
      </w:r>
      <w:r>
        <w:rPr>
          <w:spacing w:val="-4"/>
        </w:rPr>
        <w:t> </w:t>
      </w:r>
      <w:r>
        <w:rPr/>
        <w:t>orden</w:t>
      </w:r>
      <w:r>
        <w:rPr>
          <w:spacing w:val="-3"/>
        </w:rPr>
        <w:t> </w:t>
      </w:r>
      <w:r>
        <w:rPr/>
        <w:t>y</w:t>
      </w:r>
      <w:r>
        <w:rPr>
          <w:spacing w:val="-5"/>
        </w:rPr>
        <w:t> </w:t>
      </w:r>
      <w:r>
        <w:rPr/>
        <w:t>pertinencia</w:t>
      </w:r>
      <w:r>
        <w:rPr>
          <w:spacing w:val="-3"/>
        </w:rPr>
        <w:t> </w:t>
      </w:r>
      <w:r>
        <w:rPr/>
        <w:t>de la jerarquización fue discutido dentro del taller para contar con un consenso de las variables</w:t>
      </w:r>
      <w:r>
        <w:rPr>
          <w:spacing w:val="-36"/>
        </w:rPr>
        <w:t> </w:t>
      </w:r>
      <w:r>
        <w:rPr/>
        <w:t>y evitar sesgos de interpretación de los miembros del equipo de trabajo. Finalmente, hubo necesidad de volver a evaluar la definición de variables que pudieran ser indiferentes o redundantes para cada uno de los usos o de las que no se contara con la información cartográfica</w:t>
      </w:r>
      <w:r>
        <w:rPr>
          <w:spacing w:val="-8"/>
        </w:rPr>
        <w:t> </w:t>
      </w:r>
      <w:r>
        <w:rPr/>
        <w:t>respectiva.</w:t>
      </w:r>
    </w:p>
    <w:p>
      <w:pPr>
        <w:pStyle w:val="BodyText"/>
        <w:spacing w:line="480" w:lineRule="auto" w:before="127"/>
        <w:ind w:left="102" w:right="112" w:firstLine="719"/>
        <w:jc w:val="both"/>
      </w:pPr>
      <w:r>
        <w:rPr/>
        <w:t>A continuación, el equipo de la UAQ procesó y ponderó estadísticamente los atributos ambientales</w:t>
      </w:r>
      <w:r>
        <w:rPr>
          <w:spacing w:val="-16"/>
        </w:rPr>
        <w:t> </w:t>
      </w:r>
      <w:r>
        <w:rPr/>
        <w:t>ofrecidos</w:t>
      </w:r>
      <w:r>
        <w:rPr>
          <w:spacing w:val="-18"/>
        </w:rPr>
        <w:t> </w:t>
      </w:r>
      <w:r>
        <w:rPr/>
        <w:t>por</w:t>
      </w:r>
      <w:r>
        <w:rPr>
          <w:spacing w:val="-15"/>
        </w:rPr>
        <w:t> </w:t>
      </w:r>
      <w:r>
        <w:rPr/>
        <w:t>cada</w:t>
      </w:r>
      <w:r>
        <w:rPr>
          <w:spacing w:val="-19"/>
        </w:rPr>
        <w:t> </w:t>
      </w:r>
      <w:r>
        <w:rPr/>
        <w:t>sector</w:t>
      </w:r>
      <w:r>
        <w:rPr>
          <w:spacing w:val="-15"/>
        </w:rPr>
        <w:t> </w:t>
      </w:r>
      <w:r>
        <w:rPr/>
        <w:t>para</w:t>
      </w:r>
      <w:r>
        <w:rPr>
          <w:spacing w:val="-16"/>
        </w:rPr>
        <w:t> </w:t>
      </w:r>
      <w:r>
        <w:rPr/>
        <w:t>obtener</w:t>
      </w:r>
      <w:r>
        <w:rPr>
          <w:spacing w:val="-15"/>
        </w:rPr>
        <w:t> </w:t>
      </w:r>
      <w:r>
        <w:rPr/>
        <w:t>tres</w:t>
      </w:r>
      <w:r>
        <w:rPr>
          <w:spacing w:val="-19"/>
        </w:rPr>
        <w:t> </w:t>
      </w:r>
      <w:r>
        <w:rPr/>
        <w:t>niveles</w:t>
      </w:r>
      <w:r>
        <w:rPr>
          <w:spacing w:val="-16"/>
        </w:rPr>
        <w:t> </w:t>
      </w:r>
      <w:r>
        <w:rPr/>
        <w:t>de</w:t>
      </w:r>
      <w:r>
        <w:rPr>
          <w:spacing w:val="-16"/>
        </w:rPr>
        <w:t> </w:t>
      </w:r>
      <w:r>
        <w:rPr/>
        <w:t>aptitud</w:t>
      </w:r>
      <w:r>
        <w:rPr>
          <w:spacing w:val="-19"/>
        </w:rPr>
        <w:t> </w:t>
      </w:r>
      <w:r>
        <w:rPr/>
        <w:t>sectorial:</w:t>
      </w:r>
      <w:r>
        <w:rPr>
          <w:spacing w:val="-15"/>
        </w:rPr>
        <w:t> </w:t>
      </w:r>
      <w:r>
        <w:rPr/>
        <w:t>alto,</w:t>
      </w:r>
      <w:r>
        <w:rPr>
          <w:spacing w:val="-17"/>
        </w:rPr>
        <w:t> </w:t>
      </w:r>
      <w:r>
        <w:rPr/>
        <w:t>medio y bajo. Así, se procedió a clasificar los niveles de aptitud sectorial para los sectores forestal (CONAFOR), preservación de flora y fauna (SEMARNAT), agrícola (INIFAP, SAGARPA), industrial (SE, INDUSTRIA), turístico (SECTUR), poblacional (CONAPO) y desarrollo social (SEDESOL).</w:t>
      </w:r>
    </w:p>
    <w:p>
      <w:pPr>
        <w:pStyle w:val="BodyText"/>
        <w:spacing w:line="480" w:lineRule="auto" w:before="127"/>
        <w:ind w:left="102" w:right="113" w:firstLine="719"/>
        <w:jc w:val="both"/>
      </w:pPr>
      <w:r>
        <w:rPr/>
        <w:t>En</w:t>
      </w:r>
      <w:r>
        <w:rPr>
          <w:spacing w:val="-15"/>
        </w:rPr>
        <w:t> </w:t>
      </w:r>
      <w:r>
        <w:rPr/>
        <w:t>este</w:t>
      </w:r>
      <w:r>
        <w:rPr>
          <w:spacing w:val="-14"/>
        </w:rPr>
        <w:t> </w:t>
      </w:r>
      <w:r>
        <w:rPr/>
        <w:t>punto</w:t>
      </w:r>
      <w:r>
        <w:rPr>
          <w:spacing w:val="-14"/>
        </w:rPr>
        <w:t> </w:t>
      </w:r>
      <w:r>
        <w:rPr/>
        <w:t>y</w:t>
      </w:r>
      <w:r>
        <w:rPr>
          <w:spacing w:val="-17"/>
        </w:rPr>
        <w:t> </w:t>
      </w:r>
      <w:r>
        <w:rPr/>
        <w:t>con</w:t>
      </w:r>
      <w:r>
        <w:rPr>
          <w:spacing w:val="-15"/>
        </w:rPr>
        <w:t> </w:t>
      </w:r>
      <w:r>
        <w:rPr/>
        <w:t>el</w:t>
      </w:r>
      <w:r>
        <w:rPr>
          <w:spacing w:val="-16"/>
        </w:rPr>
        <w:t> </w:t>
      </w:r>
      <w:r>
        <w:rPr/>
        <w:t>objetivo</w:t>
      </w:r>
      <w:r>
        <w:rPr>
          <w:spacing w:val="-15"/>
        </w:rPr>
        <w:t> </w:t>
      </w:r>
      <w:r>
        <w:rPr/>
        <w:t>de</w:t>
      </w:r>
      <w:r>
        <w:rPr>
          <w:spacing w:val="-15"/>
        </w:rPr>
        <w:t> </w:t>
      </w:r>
      <w:r>
        <w:rPr/>
        <w:t>determinar</w:t>
      </w:r>
      <w:r>
        <w:rPr>
          <w:spacing w:val="-14"/>
        </w:rPr>
        <w:t> </w:t>
      </w:r>
      <w:r>
        <w:rPr/>
        <w:t>la</w:t>
      </w:r>
      <w:r>
        <w:rPr>
          <w:spacing w:val="-15"/>
        </w:rPr>
        <w:t> </w:t>
      </w:r>
      <w:r>
        <w:rPr/>
        <w:t>aptitud</w:t>
      </w:r>
      <w:r>
        <w:rPr>
          <w:spacing w:val="-15"/>
        </w:rPr>
        <w:t> </w:t>
      </w:r>
      <w:r>
        <w:rPr/>
        <w:t>sectorial</w:t>
      </w:r>
      <w:r>
        <w:rPr>
          <w:spacing w:val="-16"/>
        </w:rPr>
        <w:t> </w:t>
      </w:r>
      <w:r>
        <w:rPr/>
        <w:t>predominante</w:t>
      </w:r>
      <w:r>
        <w:rPr>
          <w:spacing w:val="-15"/>
        </w:rPr>
        <w:t> </w:t>
      </w:r>
      <w:r>
        <w:rPr/>
        <w:t>(también la</w:t>
      </w:r>
      <w:r>
        <w:rPr>
          <w:spacing w:val="-4"/>
        </w:rPr>
        <w:t> </w:t>
      </w:r>
      <w:r>
        <w:rPr/>
        <w:t>secundaria</w:t>
      </w:r>
      <w:r>
        <w:rPr>
          <w:spacing w:val="-7"/>
        </w:rPr>
        <w:t> </w:t>
      </w:r>
      <w:r>
        <w:rPr/>
        <w:t>y</w:t>
      </w:r>
      <w:r>
        <w:rPr>
          <w:spacing w:val="-6"/>
        </w:rPr>
        <w:t> </w:t>
      </w:r>
      <w:r>
        <w:rPr/>
        <w:t>terciaria)</w:t>
      </w:r>
      <w:r>
        <w:rPr>
          <w:spacing w:val="-8"/>
        </w:rPr>
        <w:t> </w:t>
      </w:r>
      <w:r>
        <w:rPr/>
        <w:t>en</w:t>
      </w:r>
      <w:r>
        <w:rPr>
          <w:spacing w:val="-4"/>
        </w:rPr>
        <w:t> </w:t>
      </w:r>
      <w:r>
        <w:rPr/>
        <w:t>cada</w:t>
      </w:r>
      <w:r>
        <w:rPr>
          <w:spacing w:val="-6"/>
        </w:rPr>
        <w:t> </w:t>
      </w:r>
      <w:r>
        <w:rPr/>
        <w:t>unidad</w:t>
      </w:r>
      <w:r>
        <w:rPr>
          <w:spacing w:val="-4"/>
        </w:rPr>
        <w:t> </w:t>
      </w:r>
      <w:r>
        <w:rPr/>
        <w:t>ambiental</w:t>
      </w:r>
      <w:r>
        <w:rPr>
          <w:spacing w:val="-5"/>
        </w:rPr>
        <w:t> </w:t>
      </w:r>
      <w:r>
        <w:rPr/>
        <w:t>biofísica</w:t>
      </w:r>
      <w:r>
        <w:rPr>
          <w:spacing w:val="-4"/>
        </w:rPr>
        <w:t> </w:t>
      </w:r>
      <w:r>
        <w:rPr/>
        <w:t>(UAB),</w:t>
      </w:r>
      <w:r>
        <w:rPr>
          <w:spacing w:val="-5"/>
        </w:rPr>
        <w:t> </w:t>
      </w:r>
      <w:r>
        <w:rPr/>
        <w:t>los</w:t>
      </w:r>
      <w:r>
        <w:rPr>
          <w:spacing w:val="-4"/>
        </w:rPr>
        <w:t> </w:t>
      </w:r>
      <w:r>
        <w:rPr/>
        <w:t>autores</w:t>
      </w:r>
      <w:r>
        <w:rPr>
          <w:spacing w:val="-6"/>
        </w:rPr>
        <w:t> </w:t>
      </w:r>
      <w:r>
        <w:rPr/>
        <w:t>realizaron</w:t>
      </w:r>
      <w:r>
        <w:rPr>
          <w:spacing w:val="-4"/>
        </w:rPr>
        <w:t> </w:t>
      </w:r>
      <w:r>
        <w:rPr/>
        <w:t>una</w:t>
      </w:r>
    </w:p>
    <w:p>
      <w:pPr>
        <w:spacing w:after="0" w:line="480" w:lineRule="auto"/>
        <w:jc w:val="both"/>
        <w:sectPr>
          <w:pgSz w:w="12240" w:h="15840"/>
          <w:pgMar w:header="0" w:footer="711" w:top="1500" w:bottom="960" w:left="1600" w:right="1300"/>
        </w:sectPr>
      </w:pPr>
    </w:p>
    <w:p>
      <w:pPr>
        <w:pStyle w:val="BodyText"/>
        <w:rPr>
          <w:sz w:val="11"/>
        </w:rPr>
      </w:pPr>
    </w:p>
    <w:p>
      <w:pPr>
        <w:pStyle w:val="BodyText"/>
        <w:spacing w:line="480" w:lineRule="auto" w:before="73"/>
        <w:ind w:left="102" w:right="112"/>
        <w:jc w:val="both"/>
      </w:pPr>
      <w:r>
        <w:rPr/>
        <w:t>reclasificación de la aptitud sectorial en 10 categorías, teniendo en cuenta las tendencias (información ofrecida en los talleres antes mencionados), de forma que se establecieron las siguientes</w:t>
      </w:r>
      <w:r>
        <w:rPr>
          <w:spacing w:val="-13"/>
        </w:rPr>
        <w:t> </w:t>
      </w:r>
      <w:r>
        <w:rPr/>
        <w:t>categorías</w:t>
      </w:r>
      <w:r>
        <w:rPr>
          <w:spacing w:val="-11"/>
        </w:rPr>
        <w:t> </w:t>
      </w:r>
      <w:r>
        <w:rPr/>
        <w:t>de</w:t>
      </w:r>
      <w:r>
        <w:rPr>
          <w:spacing w:val="-14"/>
        </w:rPr>
        <w:t> </w:t>
      </w:r>
      <w:r>
        <w:rPr/>
        <w:t>aptitud</w:t>
      </w:r>
      <w:r>
        <w:rPr>
          <w:spacing w:val="-14"/>
        </w:rPr>
        <w:t> </w:t>
      </w:r>
      <w:r>
        <w:rPr/>
        <w:t>sectorial:</w:t>
      </w:r>
      <w:r>
        <w:rPr>
          <w:spacing w:val="-10"/>
        </w:rPr>
        <w:t> </w:t>
      </w:r>
      <w:r>
        <w:rPr/>
        <w:t>alta,</w:t>
      </w:r>
      <w:r>
        <w:rPr>
          <w:spacing w:val="-12"/>
        </w:rPr>
        <w:t> </w:t>
      </w:r>
      <w:r>
        <w:rPr/>
        <w:t>alta</w:t>
      </w:r>
      <w:r>
        <w:rPr>
          <w:spacing w:val="-11"/>
        </w:rPr>
        <w:t> </w:t>
      </w:r>
      <w:r>
        <w:rPr/>
        <w:t>a</w:t>
      </w:r>
      <w:r>
        <w:rPr>
          <w:spacing w:val="-13"/>
        </w:rPr>
        <w:t> </w:t>
      </w:r>
      <w:r>
        <w:rPr/>
        <w:t>media,</w:t>
      </w:r>
      <w:r>
        <w:rPr>
          <w:spacing w:val="-15"/>
        </w:rPr>
        <w:t> </w:t>
      </w:r>
      <w:r>
        <w:rPr/>
        <w:t>media</w:t>
      </w:r>
      <w:r>
        <w:rPr>
          <w:spacing w:val="-11"/>
        </w:rPr>
        <w:t> </w:t>
      </w:r>
      <w:r>
        <w:rPr/>
        <w:t>a</w:t>
      </w:r>
      <w:r>
        <w:rPr>
          <w:spacing w:val="-14"/>
        </w:rPr>
        <w:t> </w:t>
      </w:r>
      <w:r>
        <w:rPr/>
        <w:t>alta,</w:t>
      </w:r>
      <w:r>
        <w:rPr>
          <w:spacing w:val="-15"/>
        </w:rPr>
        <w:t> </w:t>
      </w:r>
      <w:r>
        <w:rPr/>
        <w:t>media,</w:t>
      </w:r>
      <w:r>
        <w:rPr>
          <w:spacing w:val="-13"/>
        </w:rPr>
        <w:t> </w:t>
      </w:r>
      <w:r>
        <w:rPr/>
        <w:t>media</w:t>
      </w:r>
      <w:r>
        <w:rPr>
          <w:spacing w:val="-13"/>
        </w:rPr>
        <w:t> </w:t>
      </w:r>
      <w:r>
        <w:rPr/>
        <w:t>a</w:t>
      </w:r>
      <w:r>
        <w:rPr>
          <w:spacing w:val="-11"/>
        </w:rPr>
        <w:t> </w:t>
      </w:r>
      <w:r>
        <w:rPr/>
        <w:t>baja, baja a media, baja, baja a no apto, no apto a baja y no apto por unidad ambiental biofísica y en dependencia de la extensión superficial de las categorías de aptitud sectorial en dicha unidad, calculado con el SIG Arc Gis v. 9.3. De esta manera, se estableció la aptitud sectorial predominante, la secundaria y la terciaria para cada UAB, la cual se representó cartográficamente</w:t>
      </w:r>
      <w:r>
        <w:rPr>
          <w:spacing w:val="-13"/>
        </w:rPr>
        <w:t> </w:t>
      </w:r>
      <w:r>
        <w:rPr/>
        <w:t>para</w:t>
      </w:r>
      <w:r>
        <w:rPr>
          <w:spacing w:val="-13"/>
        </w:rPr>
        <w:t> </w:t>
      </w:r>
      <w:r>
        <w:rPr/>
        <w:t>cada</w:t>
      </w:r>
      <w:r>
        <w:rPr>
          <w:spacing w:val="-13"/>
        </w:rPr>
        <w:t> </w:t>
      </w:r>
      <w:r>
        <w:rPr/>
        <w:t>sector.</w:t>
      </w:r>
      <w:r>
        <w:rPr>
          <w:spacing w:val="-12"/>
        </w:rPr>
        <w:t> </w:t>
      </w:r>
      <w:r>
        <w:rPr/>
        <w:t>Las</w:t>
      </w:r>
      <w:r>
        <w:rPr>
          <w:spacing w:val="-13"/>
        </w:rPr>
        <w:t> </w:t>
      </w:r>
      <w:r>
        <w:rPr/>
        <w:t>áreas</w:t>
      </w:r>
      <w:r>
        <w:rPr>
          <w:spacing w:val="-16"/>
        </w:rPr>
        <w:t> </w:t>
      </w:r>
      <w:r>
        <w:rPr/>
        <w:t>de</w:t>
      </w:r>
      <w:r>
        <w:rPr>
          <w:spacing w:val="-16"/>
        </w:rPr>
        <w:t> </w:t>
      </w:r>
      <w:r>
        <w:rPr/>
        <w:t>aptitud</w:t>
      </w:r>
      <w:r>
        <w:rPr>
          <w:spacing w:val="-14"/>
        </w:rPr>
        <w:t> </w:t>
      </w:r>
      <w:r>
        <w:rPr/>
        <w:t>sectorial</w:t>
      </w:r>
      <w:r>
        <w:rPr>
          <w:spacing w:val="-15"/>
        </w:rPr>
        <w:t> </w:t>
      </w:r>
      <w:r>
        <w:rPr/>
        <w:t>predominante</w:t>
      </w:r>
      <w:r>
        <w:rPr>
          <w:spacing w:val="-13"/>
        </w:rPr>
        <w:t> </w:t>
      </w:r>
      <w:r>
        <w:rPr/>
        <w:t>constituyeron un paso importante para definir las áreas de atención prioritaria, las regiones ecológicas y las propuestas de actividades sectoriales</w:t>
      </w:r>
      <w:r>
        <w:rPr>
          <w:spacing w:val="-8"/>
        </w:rPr>
        <w:t> </w:t>
      </w:r>
      <w:r>
        <w:rPr/>
        <w:t>(MOEGT).</w:t>
      </w:r>
    </w:p>
    <w:p>
      <w:pPr>
        <w:pStyle w:val="BodyText"/>
        <w:spacing w:line="480" w:lineRule="auto" w:before="127"/>
        <w:ind w:left="102" w:right="111" w:firstLine="719"/>
        <w:jc w:val="both"/>
      </w:pPr>
      <w:r>
        <w:rPr/>
        <w:t>Según el artículo 26 de la Ley General del Equilibrio Ecológico y la Protección </w:t>
      </w:r>
      <w:r>
        <w:rPr>
          <w:spacing w:val="-3"/>
        </w:rPr>
        <w:t>al </w:t>
      </w:r>
      <w:r>
        <w:rPr/>
        <w:t>Ambiente (Diario Oficial de la Federación 1988), la propuesta del programa de ordenamiento ecológico</w:t>
      </w:r>
      <w:r>
        <w:rPr>
          <w:spacing w:val="-11"/>
        </w:rPr>
        <w:t> </w:t>
      </w:r>
      <w:r>
        <w:rPr/>
        <w:t>general</w:t>
      </w:r>
      <w:r>
        <w:rPr>
          <w:spacing w:val="-10"/>
        </w:rPr>
        <w:t> </w:t>
      </w:r>
      <w:r>
        <w:rPr/>
        <w:t>del</w:t>
      </w:r>
      <w:r>
        <w:rPr>
          <w:spacing w:val="-10"/>
        </w:rPr>
        <w:t> </w:t>
      </w:r>
      <w:r>
        <w:rPr/>
        <w:t>territorio</w:t>
      </w:r>
      <w:r>
        <w:rPr>
          <w:spacing w:val="-9"/>
        </w:rPr>
        <w:t> </w:t>
      </w:r>
      <w:r>
        <w:rPr/>
        <w:t>deberá</w:t>
      </w:r>
      <w:r>
        <w:rPr>
          <w:spacing w:val="-11"/>
        </w:rPr>
        <w:t> </w:t>
      </w:r>
      <w:r>
        <w:rPr/>
        <w:t>incluir</w:t>
      </w:r>
      <w:r>
        <w:rPr>
          <w:spacing w:val="-8"/>
        </w:rPr>
        <w:t> </w:t>
      </w:r>
      <w:r>
        <w:rPr/>
        <w:t>la</w:t>
      </w:r>
      <w:r>
        <w:rPr>
          <w:spacing w:val="-9"/>
        </w:rPr>
        <w:t> </w:t>
      </w:r>
      <w:r>
        <w:rPr/>
        <w:t>regionalización</w:t>
      </w:r>
      <w:r>
        <w:rPr>
          <w:spacing w:val="-9"/>
        </w:rPr>
        <w:t> </w:t>
      </w:r>
      <w:r>
        <w:rPr/>
        <w:t>ecológica</w:t>
      </w:r>
      <w:r>
        <w:rPr>
          <w:spacing w:val="-9"/>
        </w:rPr>
        <w:t> </w:t>
      </w:r>
      <w:r>
        <w:rPr/>
        <w:t>del</w:t>
      </w:r>
      <w:r>
        <w:rPr>
          <w:spacing w:val="-10"/>
        </w:rPr>
        <w:t> </w:t>
      </w:r>
      <w:r>
        <w:rPr/>
        <w:t>mismo,</w:t>
      </w:r>
      <w:r>
        <w:rPr>
          <w:spacing w:val="-8"/>
        </w:rPr>
        <w:t> </w:t>
      </w:r>
      <w:r>
        <w:rPr/>
        <w:t>en</w:t>
      </w:r>
      <w:r>
        <w:rPr>
          <w:spacing w:val="-9"/>
        </w:rPr>
        <w:t> </w:t>
      </w:r>
      <w:r>
        <w:rPr/>
        <w:t>la</w:t>
      </w:r>
      <w:r>
        <w:rPr>
          <w:spacing w:val="-9"/>
        </w:rPr>
        <w:t> </w:t>
      </w:r>
      <w:r>
        <w:rPr/>
        <w:t>cual se señalen las áreas de atención prioritaria con sus respectivos lineamientos y estrategias ecológicas, así como las áreas de aptitud sectorial. A partir de este antecedente, para la determinación de las áreas de atención prioritaria (AAP) en el POEGT, se utilizaron dos indicadores: (a) el nivel o grado de conflicto intersectorial, establecido en los talleres de participación sectorial y, (b) el estado actual del medio ambiente (2008) de las unidades ambientales biofísicas del territorio, resultado de la etapa III de</w:t>
      </w:r>
      <w:r>
        <w:rPr>
          <w:spacing w:val="-24"/>
        </w:rPr>
        <w:t> </w:t>
      </w:r>
      <w:r>
        <w:rPr/>
        <w:t>Pronóstico.</w:t>
      </w:r>
    </w:p>
    <w:p>
      <w:pPr>
        <w:pStyle w:val="BodyText"/>
        <w:spacing w:line="480" w:lineRule="auto" w:before="127"/>
        <w:ind w:left="102" w:right="114" w:firstLine="719"/>
        <w:jc w:val="both"/>
      </w:pPr>
      <w:r>
        <w:rPr/>
        <w:t>La determinación de los conflictos intersectoriales, fue realizada por el equipo de la Universidad Autónoma de Querétaro, durante el desarrollo de tres talleres regionales con expertos de los diferentes sectores. Metodológicamente se realizó la sumatoria de conflictos identificados cuantitativamente unidades ambientales biofísicas, estableciendo los siguientes intervalos de categorización de conflictos intersectoriales: Nulo, Muy bajo, Bajo, Medio, Alto y Muy alto (UAQ, 2008).</w:t>
      </w:r>
    </w:p>
    <w:p>
      <w:pPr>
        <w:spacing w:after="0" w:line="480" w:lineRule="auto"/>
        <w:jc w:val="both"/>
        <w:sectPr>
          <w:pgSz w:w="12240" w:h="15840"/>
          <w:pgMar w:header="0" w:footer="711" w:top="1500" w:bottom="960" w:left="1600" w:right="1300"/>
        </w:sectPr>
      </w:pPr>
    </w:p>
    <w:p>
      <w:pPr>
        <w:pStyle w:val="BodyText"/>
        <w:rPr>
          <w:sz w:val="11"/>
        </w:rPr>
      </w:pPr>
    </w:p>
    <w:p>
      <w:pPr>
        <w:pStyle w:val="BodyText"/>
        <w:spacing w:line="480" w:lineRule="auto" w:before="73"/>
        <w:ind w:left="102" w:right="112" w:firstLine="719"/>
        <w:jc w:val="both"/>
      </w:pPr>
      <w:r>
        <w:rPr/>
        <w:t>A</w:t>
      </w:r>
      <w:r>
        <w:rPr>
          <w:spacing w:val="-17"/>
        </w:rPr>
        <w:t> </w:t>
      </w:r>
      <w:r>
        <w:rPr/>
        <w:t>continuación,</w:t>
      </w:r>
      <w:r>
        <w:rPr>
          <w:spacing w:val="-17"/>
        </w:rPr>
        <w:t> </w:t>
      </w:r>
      <w:r>
        <w:rPr/>
        <w:t>se</w:t>
      </w:r>
      <w:r>
        <w:rPr>
          <w:spacing w:val="-19"/>
        </w:rPr>
        <w:t> </w:t>
      </w:r>
      <w:r>
        <w:rPr/>
        <w:t>reagruparon</w:t>
      </w:r>
      <w:r>
        <w:rPr>
          <w:spacing w:val="-16"/>
        </w:rPr>
        <w:t> </w:t>
      </w:r>
      <w:r>
        <w:rPr/>
        <w:t>las</w:t>
      </w:r>
      <w:r>
        <w:rPr>
          <w:spacing w:val="-18"/>
        </w:rPr>
        <w:t> </w:t>
      </w:r>
      <w:r>
        <w:rPr/>
        <w:t>categorías</w:t>
      </w:r>
      <w:r>
        <w:rPr>
          <w:spacing w:val="-16"/>
        </w:rPr>
        <w:t> </w:t>
      </w:r>
      <w:r>
        <w:rPr/>
        <w:t>de</w:t>
      </w:r>
      <w:r>
        <w:rPr>
          <w:spacing w:val="-16"/>
        </w:rPr>
        <w:t> </w:t>
      </w:r>
      <w:r>
        <w:rPr/>
        <w:t>conflictos</w:t>
      </w:r>
      <w:r>
        <w:rPr>
          <w:spacing w:val="-16"/>
        </w:rPr>
        <w:t> </w:t>
      </w:r>
      <w:r>
        <w:rPr/>
        <w:t>intersectoriales</w:t>
      </w:r>
      <w:r>
        <w:rPr>
          <w:spacing w:val="-18"/>
        </w:rPr>
        <w:t> </w:t>
      </w:r>
      <w:r>
        <w:rPr/>
        <w:t>y</w:t>
      </w:r>
      <w:r>
        <w:rPr>
          <w:spacing w:val="-18"/>
        </w:rPr>
        <w:t> </w:t>
      </w:r>
      <w:r>
        <w:rPr/>
        <w:t>del</w:t>
      </w:r>
      <w:r>
        <w:rPr>
          <w:spacing w:val="-17"/>
        </w:rPr>
        <w:t> </w:t>
      </w:r>
      <w:r>
        <w:rPr/>
        <w:t>estado del medio ambiente de cada unidad ambiental biofísica, lo que permitió establecer </w:t>
      </w:r>
      <w:r>
        <w:rPr>
          <w:spacing w:val="-3"/>
        </w:rPr>
        <w:t>las </w:t>
      </w:r>
      <w:r>
        <w:rPr/>
        <w:t>categorías</w:t>
      </w:r>
      <w:r>
        <w:rPr>
          <w:spacing w:val="-16"/>
        </w:rPr>
        <w:t> </w:t>
      </w:r>
      <w:r>
        <w:rPr/>
        <w:t>de</w:t>
      </w:r>
      <w:r>
        <w:rPr>
          <w:spacing w:val="-16"/>
        </w:rPr>
        <w:t> </w:t>
      </w:r>
      <w:r>
        <w:rPr/>
        <w:t>atención</w:t>
      </w:r>
      <w:r>
        <w:rPr>
          <w:spacing w:val="-16"/>
        </w:rPr>
        <w:t> </w:t>
      </w:r>
      <w:r>
        <w:rPr/>
        <w:t>prioritaria</w:t>
      </w:r>
      <w:r>
        <w:rPr>
          <w:spacing w:val="-16"/>
        </w:rPr>
        <w:t> </w:t>
      </w:r>
      <w:r>
        <w:rPr/>
        <w:t>y</w:t>
      </w:r>
      <w:r>
        <w:rPr>
          <w:spacing w:val="-18"/>
        </w:rPr>
        <w:t> </w:t>
      </w:r>
      <w:r>
        <w:rPr/>
        <w:t>su</w:t>
      </w:r>
      <w:r>
        <w:rPr>
          <w:spacing w:val="-16"/>
        </w:rPr>
        <w:t> </w:t>
      </w:r>
      <w:r>
        <w:rPr/>
        <w:t>nivel</w:t>
      </w:r>
      <w:r>
        <w:rPr>
          <w:spacing w:val="-17"/>
        </w:rPr>
        <w:t> </w:t>
      </w:r>
      <w:r>
        <w:rPr/>
        <w:t>de</w:t>
      </w:r>
      <w:r>
        <w:rPr>
          <w:spacing w:val="-16"/>
        </w:rPr>
        <w:t> </w:t>
      </w:r>
      <w:r>
        <w:rPr/>
        <w:t>prioridad.</w:t>
      </w:r>
      <w:r>
        <w:rPr>
          <w:spacing w:val="-13"/>
        </w:rPr>
        <w:t> </w:t>
      </w:r>
      <w:r>
        <w:rPr/>
        <w:t>Se</w:t>
      </w:r>
      <w:r>
        <w:rPr>
          <w:spacing w:val="-16"/>
        </w:rPr>
        <w:t> </w:t>
      </w:r>
      <w:r>
        <w:rPr/>
        <w:t>establecieron</w:t>
      </w:r>
      <w:r>
        <w:rPr>
          <w:spacing w:val="-16"/>
        </w:rPr>
        <w:t> </w:t>
      </w:r>
      <w:r>
        <w:rPr/>
        <w:t>5</w:t>
      </w:r>
      <w:r>
        <w:rPr>
          <w:spacing w:val="-18"/>
        </w:rPr>
        <w:t> </w:t>
      </w:r>
      <w:r>
        <w:rPr/>
        <w:t>niveles</w:t>
      </w:r>
      <w:r>
        <w:rPr>
          <w:spacing w:val="-16"/>
        </w:rPr>
        <w:t> </w:t>
      </w:r>
      <w:r>
        <w:rPr/>
        <w:t>de</w:t>
      </w:r>
      <w:r>
        <w:rPr>
          <w:spacing w:val="-16"/>
        </w:rPr>
        <w:t> </w:t>
      </w:r>
      <w:r>
        <w:rPr/>
        <w:t>prioridad o categorías de  áreas de atención prioritaria (Tabla</w:t>
      </w:r>
      <w:r>
        <w:rPr>
          <w:spacing w:val="-10"/>
        </w:rPr>
        <w:t> </w:t>
      </w:r>
      <w:r>
        <w:rPr/>
        <w:t>1.).</w:t>
      </w:r>
    </w:p>
    <w:p>
      <w:pPr>
        <w:spacing w:before="124"/>
        <w:ind w:left="2166" w:right="114" w:firstLine="0"/>
        <w:jc w:val="left"/>
        <w:rPr>
          <w:b/>
          <w:sz w:val="20"/>
        </w:rPr>
      </w:pPr>
      <w:r>
        <w:rPr>
          <w:b/>
          <w:sz w:val="20"/>
        </w:rPr>
        <w:t>Tabla 1. Categorías de Áreas de Atención Prioritaria.</w:t>
      </w:r>
    </w:p>
    <w:p>
      <w:pPr>
        <w:pStyle w:val="BodyText"/>
        <w:spacing w:before="6"/>
        <w:rPr>
          <w:b/>
          <w:sz w:val="20"/>
        </w:rPr>
      </w:pPr>
    </w:p>
    <w:tbl>
      <w:tblPr>
        <w:tblW w:w="0" w:type="auto"/>
        <w:jc w:val="left"/>
        <w:tblInd w:w="17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83"/>
        <w:gridCol w:w="2880"/>
      </w:tblGrid>
      <w:tr>
        <w:trPr>
          <w:trHeight w:val="240" w:hRule="exact"/>
        </w:trPr>
        <w:tc>
          <w:tcPr>
            <w:tcW w:w="5763" w:type="dxa"/>
            <w:gridSpan w:val="2"/>
          </w:tcPr>
          <w:p>
            <w:pPr>
              <w:pStyle w:val="TableParagraph"/>
              <w:spacing w:line="225" w:lineRule="exact"/>
              <w:ind w:left="595"/>
              <w:rPr>
                <w:b/>
                <w:sz w:val="20"/>
              </w:rPr>
            </w:pPr>
            <w:r>
              <w:rPr>
                <w:b/>
                <w:sz w:val="20"/>
              </w:rPr>
              <w:t>Categorías según el Estado del Medio Ambiente</w:t>
            </w:r>
          </w:p>
        </w:tc>
      </w:tr>
      <w:tr>
        <w:trPr>
          <w:trHeight w:val="240" w:hRule="exact"/>
        </w:trPr>
        <w:tc>
          <w:tcPr>
            <w:tcW w:w="2883" w:type="dxa"/>
          </w:tcPr>
          <w:p>
            <w:pPr>
              <w:pStyle w:val="TableParagraph"/>
              <w:spacing w:line="227" w:lineRule="exact"/>
              <w:ind w:left="0"/>
              <w:jc w:val="center"/>
              <w:rPr>
                <w:sz w:val="20"/>
              </w:rPr>
            </w:pPr>
            <w:r>
              <w:rPr>
                <w:w w:val="99"/>
                <w:sz w:val="20"/>
              </w:rPr>
              <w:t>I</w:t>
            </w:r>
          </w:p>
        </w:tc>
        <w:tc>
          <w:tcPr>
            <w:tcW w:w="2880" w:type="dxa"/>
          </w:tcPr>
          <w:p>
            <w:pPr>
              <w:pStyle w:val="TableParagraph"/>
              <w:spacing w:line="227" w:lineRule="exact"/>
              <w:ind w:left="1008" w:right="1010"/>
              <w:jc w:val="center"/>
              <w:rPr>
                <w:sz w:val="20"/>
              </w:rPr>
            </w:pPr>
            <w:r>
              <w:rPr>
                <w:sz w:val="20"/>
              </w:rPr>
              <w:t>Crítico</w:t>
            </w:r>
          </w:p>
        </w:tc>
      </w:tr>
      <w:tr>
        <w:trPr>
          <w:trHeight w:val="240" w:hRule="exact"/>
        </w:trPr>
        <w:tc>
          <w:tcPr>
            <w:tcW w:w="2883" w:type="dxa"/>
          </w:tcPr>
          <w:p>
            <w:pPr>
              <w:pStyle w:val="TableParagraph"/>
              <w:spacing w:line="227" w:lineRule="exact"/>
              <w:ind w:left="1294" w:right="1291"/>
              <w:jc w:val="center"/>
              <w:rPr>
                <w:sz w:val="20"/>
              </w:rPr>
            </w:pPr>
            <w:r>
              <w:rPr>
                <w:sz w:val="20"/>
              </w:rPr>
              <w:t>II</w:t>
            </w:r>
          </w:p>
        </w:tc>
        <w:tc>
          <w:tcPr>
            <w:tcW w:w="2880" w:type="dxa"/>
          </w:tcPr>
          <w:p>
            <w:pPr>
              <w:pStyle w:val="TableParagraph"/>
              <w:spacing w:line="227" w:lineRule="exact"/>
              <w:ind w:left="629" w:right="310"/>
              <w:rPr>
                <w:sz w:val="20"/>
              </w:rPr>
            </w:pPr>
            <w:r>
              <w:rPr>
                <w:sz w:val="20"/>
              </w:rPr>
              <w:t>Inestable a Crítico</w:t>
            </w:r>
          </w:p>
        </w:tc>
      </w:tr>
      <w:tr>
        <w:trPr>
          <w:trHeight w:val="241" w:hRule="exact"/>
        </w:trPr>
        <w:tc>
          <w:tcPr>
            <w:tcW w:w="2883" w:type="dxa"/>
          </w:tcPr>
          <w:p>
            <w:pPr>
              <w:pStyle w:val="TableParagraph"/>
              <w:spacing w:line="228" w:lineRule="exact"/>
              <w:ind w:left="1293" w:right="1293"/>
              <w:jc w:val="center"/>
              <w:rPr>
                <w:sz w:val="20"/>
              </w:rPr>
            </w:pPr>
            <w:r>
              <w:rPr>
                <w:sz w:val="20"/>
              </w:rPr>
              <w:t>III</w:t>
            </w:r>
          </w:p>
        </w:tc>
        <w:tc>
          <w:tcPr>
            <w:tcW w:w="2880" w:type="dxa"/>
          </w:tcPr>
          <w:p>
            <w:pPr>
              <w:pStyle w:val="TableParagraph"/>
              <w:spacing w:line="228" w:lineRule="exact"/>
              <w:ind w:left="1009" w:right="1010"/>
              <w:jc w:val="center"/>
              <w:rPr>
                <w:sz w:val="20"/>
              </w:rPr>
            </w:pPr>
            <w:r>
              <w:rPr>
                <w:sz w:val="20"/>
              </w:rPr>
              <w:t>Inestable</w:t>
            </w:r>
          </w:p>
        </w:tc>
      </w:tr>
      <w:tr>
        <w:trPr>
          <w:trHeight w:val="468" w:hRule="exact"/>
        </w:trPr>
        <w:tc>
          <w:tcPr>
            <w:tcW w:w="2883" w:type="dxa"/>
          </w:tcPr>
          <w:p>
            <w:pPr>
              <w:pStyle w:val="TableParagraph"/>
              <w:spacing w:line="227" w:lineRule="exact"/>
              <w:ind w:left="1292" w:right="1293"/>
              <w:jc w:val="center"/>
              <w:rPr>
                <w:sz w:val="20"/>
              </w:rPr>
            </w:pPr>
            <w:r>
              <w:rPr>
                <w:sz w:val="20"/>
              </w:rPr>
              <w:t>IV</w:t>
            </w:r>
          </w:p>
        </w:tc>
        <w:tc>
          <w:tcPr>
            <w:tcW w:w="2880" w:type="dxa"/>
          </w:tcPr>
          <w:p>
            <w:pPr>
              <w:pStyle w:val="TableParagraph"/>
              <w:ind w:left="1029" w:right="310" w:hanging="701"/>
              <w:rPr>
                <w:sz w:val="20"/>
              </w:rPr>
            </w:pPr>
            <w:r>
              <w:rPr>
                <w:sz w:val="20"/>
              </w:rPr>
              <w:t>Medianamente Estable a Inestable</w:t>
            </w:r>
          </w:p>
        </w:tc>
      </w:tr>
      <w:tr>
        <w:trPr>
          <w:trHeight w:val="240" w:hRule="exact"/>
        </w:trPr>
        <w:tc>
          <w:tcPr>
            <w:tcW w:w="2883" w:type="dxa"/>
          </w:tcPr>
          <w:p>
            <w:pPr>
              <w:pStyle w:val="TableParagraph"/>
              <w:spacing w:line="230" w:lineRule="exact"/>
              <w:ind w:left="1"/>
              <w:jc w:val="center"/>
              <w:rPr>
                <w:sz w:val="20"/>
              </w:rPr>
            </w:pPr>
            <w:r>
              <w:rPr>
                <w:w w:val="99"/>
                <w:sz w:val="20"/>
              </w:rPr>
              <w:t>V</w:t>
            </w:r>
          </w:p>
        </w:tc>
        <w:tc>
          <w:tcPr>
            <w:tcW w:w="2880" w:type="dxa"/>
          </w:tcPr>
          <w:p>
            <w:pPr>
              <w:pStyle w:val="TableParagraph"/>
              <w:spacing w:line="230" w:lineRule="exact"/>
              <w:ind w:left="413" w:right="310"/>
              <w:rPr>
                <w:sz w:val="20"/>
              </w:rPr>
            </w:pPr>
            <w:r>
              <w:rPr>
                <w:sz w:val="20"/>
              </w:rPr>
              <w:t>Medianamente Estable</w:t>
            </w:r>
          </w:p>
        </w:tc>
      </w:tr>
      <w:tr>
        <w:trPr>
          <w:trHeight w:val="470" w:hRule="exact"/>
        </w:trPr>
        <w:tc>
          <w:tcPr>
            <w:tcW w:w="2883" w:type="dxa"/>
          </w:tcPr>
          <w:p>
            <w:pPr>
              <w:pStyle w:val="TableParagraph"/>
              <w:spacing w:line="230" w:lineRule="exact"/>
              <w:ind w:left="1293" w:right="1293"/>
              <w:jc w:val="center"/>
              <w:rPr>
                <w:sz w:val="20"/>
              </w:rPr>
            </w:pPr>
            <w:r>
              <w:rPr>
                <w:sz w:val="20"/>
              </w:rPr>
              <w:t>VI</w:t>
            </w:r>
          </w:p>
        </w:tc>
        <w:tc>
          <w:tcPr>
            <w:tcW w:w="2880" w:type="dxa"/>
          </w:tcPr>
          <w:p>
            <w:pPr>
              <w:pStyle w:val="TableParagraph"/>
              <w:ind w:left="1111" w:right="310" w:hanging="783"/>
              <w:rPr>
                <w:sz w:val="20"/>
              </w:rPr>
            </w:pPr>
            <w:r>
              <w:rPr>
                <w:sz w:val="20"/>
              </w:rPr>
              <w:t>Estable a Medianamente estable</w:t>
            </w:r>
          </w:p>
        </w:tc>
      </w:tr>
      <w:tr>
        <w:trPr>
          <w:trHeight w:val="240" w:hRule="exact"/>
        </w:trPr>
        <w:tc>
          <w:tcPr>
            <w:tcW w:w="2883" w:type="dxa"/>
          </w:tcPr>
          <w:p>
            <w:pPr>
              <w:pStyle w:val="TableParagraph"/>
              <w:spacing w:line="227" w:lineRule="exact"/>
              <w:ind w:left="1294" w:right="1293"/>
              <w:jc w:val="center"/>
              <w:rPr>
                <w:sz w:val="20"/>
              </w:rPr>
            </w:pPr>
            <w:r>
              <w:rPr>
                <w:sz w:val="20"/>
              </w:rPr>
              <w:t>VII</w:t>
            </w:r>
          </w:p>
        </w:tc>
        <w:tc>
          <w:tcPr>
            <w:tcW w:w="2880" w:type="dxa"/>
          </w:tcPr>
          <w:p>
            <w:pPr>
              <w:pStyle w:val="TableParagraph"/>
              <w:spacing w:line="227" w:lineRule="exact"/>
              <w:ind w:left="1009" w:right="1010"/>
              <w:jc w:val="center"/>
              <w:rPr>
                <w:sz w:val="20"/>
              </w:rPr>
            </w:pPr>
            <w:r>
              <w:rPr>
                <w:sz w:val="20"/>
              </w:rPr>
              <w:t>Estable</w:t>
            </w:r>
          </w:p>
        </w:tc>
      </w:tr>
      <w:tr>
        <w:trPr>
          <w:trHeight w:val="240" w:hRule="exact"/>
        </w:trPr>
        <w:tc>
          <w:tcPr>
            <w:tcW w:w="5763" w:type="dxa"/>
            <w:gridSpan w:val="2"/>
          </w:tcPr>
          <w:p>
            <w:pPr/>
          </w:p>
        </w:tc>
      </w:tr>
      <w:tr>
        <w:trPr>
          <w:trHeight w:val="240" w:hRule="exact"/>
        </w:trPr>
        <w:tc>
          <w:tcPr>
            <w:tcW w:w="5763" w:type="dxa"/>
            <w:gridSpan w:val="2"/>
          </w:tcPr>
          <w:p>
            <w:pPr>
              <w:pStyle w:val="TableParagraph"/>
              <w:spacing w:line="225" w:lineRule="exact"/>
              <w:ind w:left="578"/>
              <w:rPr>
                <w:b/>
                <w:sz w:val="20"/>
              </w:rPr>
            </w:pPr>
            <w:r>
              <w:rPr>
                <w:b/>
                <w:sz w:val="20"/>
              </w:rPr>
              <w:t>Según la Categoría de los Conflictos Sectoriales</w:t>
            </w:r>
          </w:p>
        </w:tc>
      </w:tr>
      <w:tr>
        <w:trPr>
          <w:trHeight w:val="240" w:hRule="exact"/>
        </w:trPr>
        <w:tc>
          <w:tcPr>
            <w:tcW w:w="2883" w:type="dxa"/>
          </w:tcPr>
          <w:p>
            <w:pPr>
              <w:pStyle w:val="TableParagraph"/>
              <w:spacing w:line="227" w:lineRule="exact"/>
              <w:ind w:left="1292" w:right="1293"/>
              <w:jc w:val="center"/>
              <w:rPr>
                <w:sz w:val="20"/>
              </w:rPr>
            </w:pPr>
            <w:r>
              <w:rPr>
                <w:sz w:val="20"/>
              </w:rPr>
              <w:t>++</w:t>
            </w:r>
          </w:p>
        </w:tc>
        <w:tc>
          <w:tcPr>
            <w:tcW w:w="2880" w:type="dxa"/>
          </w:tcPr>
          <w:p>
            <w:pPr>
              <w:pStyle w:val="TableParagraph"/>
              <w:spacing w:line="227" w:lineRule="exact"/>
              <w:ind w:left="789" w:right="310"/>
              <w:rPr>
                <w:sz w:val="20"/>
              </w:rPr>
            </w:pPr>
            <w:r>
              <w:rPr>
                <w:sz w:val="20"/>
              </w:rPr>
              <w:t>Muy alto y alto</w:t>
            </w:r>
          </w:p>
        </w:tc>
      </w:tr>
      <w:tr>
        <w:trPr>
          <w:trHeight w:val="240" w:hRule="exact"/>
        </w:trPr>
        <w:tc>
          <w:tcPr>
            <w:tcW w:w="2883" w:type="dxa"/>
          </w:tcPr>
          <w:p>
            <w:pPr>
              <w:pStyle w:val="TableParagraph"/>
              <w:spacing w:line="227" w:lineRule="exact"/>
              <w:ind w:left="0"/>
              <w:jc w:val="center"/>
              <w:rPr>
                <w:sz w:val="20"/>
              </w:rPr>
            </w:pPr>
            <w:r>
              <w:rPr>
                <w:w w:val="99"/>
                <w:sz w:val="20"/>
              </w:rPr>
              <w:t>+</w:t>
            </w:r>
          </w:p>
        </w:tc>
        <w:tc>
          <w:tcPr>
            <w:tcW w:w="2880" w:type="dxa"/>
          </w:tcPr>
          <w:p>
            <w:pPr>
              <w:pStyle w:val="TableParagraph"/>
              <w:spacing w:line="227" w:lineRule="exact"/>
              <w:ind w:left="1008" w:right="1010"/>
              <w:jc w:val="center"/>
              <w:rPr>
                <w:sz w:val="20"/>
              </w:rPr>
            </w:pPr>
            <w:r>
              <w:rPr>
                <w:sz w:val="20"/>
              </w:rPr>
              <w:t>Medio</w:t>
            </w:r>
          </w:p>
        </w:tc>
      </w:tr>
      <w:tr>
        <w:trPr>
          <w:trHeight w:val="240" w:hRule="exact"/>
        </w:trPr>
        <w:tc>
          <w:tcPr>
            <w:tcW w:w="2883" w:type="dxa"/>
          </w:tcPr>
          <w:p>
            <w:pPr>
              <w:pStyle w:val="TableParagraph"/>
              <w:spacing w:line="227" w:lineRule="exact"/>
              <w:ind w:left="2"/>
              <w:jc w:val="center"/>
              <w:rPr>
                <w:sz w:val="20"/>
              </w:rPr>
            </w:pPr>
            <w:r>
              <w:rPr>
                <w:w w:val="99"/>
                <w:sz w:val="20"/>
              </w:rPr>
              <w:t>-</w:t>
            </w:r>
          </w:p>
        </w:tc>
        <w:tc>
          <w:tcPr>
            <w:tcW w:w="2880" w:type="dxa"/>
          </w:tcPr>
          <w:p>
            <w:pPr>
              <w:pStyle w:val="TableParagraph"/>
              <w:spacing w:line="227" w:lineRule="exact"/>
              <w:ind w:left="528" w:right="310"/>
              <w:rPr>
                <w:sz w:val="20"/>
              </w:rPr>
            </w:pPr>
            <w:r>
              <w:rPr>
                <w:sz w:val="20"/>
              </w:rPr>
              <w:t>Bajo, muy bajo, nulo</w:t>
            </w:r>
          </w:p>
        </w:tc>
      </w:tr>
      <w:tr>
        <w:trPr>
          <w:trHeight w:val="240" w:hRule="exact"/>
        </w:trPr>
        <w:tc>
          <w:tcPr>
            <w:tcW w:w="5763" w:type="dxa"/>
            <w:gridSpan w:val="2"/>
          </w:tcPr>
          <w:p>
            <w:pPr/>
          </w:p>
        </w:tc>
      </w:tr>
      <w:tr>
        <w:trPr>
          <w:trHeight w:val="471" w:hRule="exact"/>
        </w:trPr>
        <w:tc>
          <w:tcPr>
            <w:tcW w:w="5763" w:type="dxa"/>
            <w:gridSpan w:val="2"/>
          </w:tcPr>
          <w:p>
            <w:pPr>
              <w:pStyle w:val="TableParagraph"/>
              <w:ind w:left="2362" w:hanging="2096"/>
              <w:rPr>
                <w:b/>
                <w:sz w:val="20"/>
              </w:rPr>
            </w:pPr>
            <w:r>
              <w:rPr>
                <w:b/>
                <w:sz w:val="20"/>
              </w:rPr>
              <w:t>Niveles de prioridad (Categorías de Áreas de Atención Priorizada)</w:t>
            </w:r>
          </w:p>
        </w:tc>
      </w:tr>
      <w:tr>
        <w:trPr>
          <w:trHeight w:val="240" w:hRule="exact"/>
        </w:trPr>
        <w:tc>
          <w:tcPr>
            <w:tcW w:w="2883" w:type="dxa"/>
          </w:tcPr>
          <w:p>
            <w:pPr>
              <w:pStyle w:val="TableParagraph"/>
              <w:spacing w:line="227" w:lineRule="exact"/>
              <w:ind w:left="3"/>
              <w:jc w:val="center"/>
              <w:rPr>
                <w:sz w:val="20"/>
              </w:rPr>
            </w:pPr>
            <w:r>
              <w:rPr>
                <w:w w:val="99"/>
                <w:sz w:val="20"/>
              </w:rPr>
              <w:t>1</w:t>
            </w:r>
          </w:p>
        </w:tc>
        <w:tc>
          <w:tcPr>
            <w:tcW w:w="2880" w:type="dxa"/>
          </w:tcPr>
          <w:p>
            <w:pPr>
              <w:pStyle w:val="TableParagraph"/>
              <w:spacing w:line="225" w:lineRule="exact"/>
              <w:ind w:right="310"/>
              <w:rPr>
                <w:sz w:val="20"/>
              </w:rPr>
            </w:pPr>
            <w:r>
              <w:rPr>
                <w:b/>
                <w:sz w:val="20"/>
              </w:rPr>
              <w:t>Muy Alta</w:t>
            </w:r>
            <w:r>
              <w:rPr>
                <w:sz w:val="20"/>
              </w:rPr>
              <w:t>: I++</w:t>
            </w:r>
          </w:p>
        </w:tc>
      </w:tr>
      <w:tr>
        <w:trPr>
          <w:trHeight w:val="240" w:hRule="exact"/>
        </w:trPr>
        <w:tc>
          <w:tcPr>
            <w:tcW w:w="2883" w:type="dxa"/>
          </w:tcPr>
          <w:p>
            <w:pPr>
              <w:pStyle w:val="TableParagraph"/>
              <w:spacing w:line="227" w:lineRule="exact"/>
              <w:ind w:left="3"/>
              <w:jc w:val="center"/>
              <w:rPr>
                <w:sz w:val="20"/>
              </w:rPr>
            </w:pPr>
            <w:r>
              <w:rPr>
                <w:w w:val="99"/>
                <w:sz w:val="20"/>
              </w:rPr>
              <w:t>2</w:t>
            </w:r>
          </w:p>
        </w:tc>
        <w:tc>
          <w:tcPr>
            <w:tcW w:w="2880" w:type="dxa"/>
          </w:tcPr>
          <w:p>
            <w:pPr>
              <w:pStyle w:val="TableParagraph"/>
              <w:spacing w:line="225" w:lineRule="exact"/>
              <w:ind w:right="310"/>
              <w:rPr>
                <w:sz w:val="20"/>
              </w:rPr>
            </w:pPr>
            <w:r>
              <w:rPr>
                <w:b/>
                <w:sz w:val="20"/>
              </w:rPr>
              <w:t>Alta</w:t>
            </w:r>
            <w:r>
              <w:rPr>
                <w:sz w:val="20"/>
              </w:rPr>
              <w:t>: I,+, I -</w:t>
            </w:r>
          </w:p>
        </w:tc>
      </w:tr>
      <w:tr>
        <w:trPr>
          <w:trHeight w:val="470" w:hRule="exact"/>
        </w:trPr>
        <w:tc>
          <w:tcPr>
            <w:tcW w:w="2883" w:type="dxa"/>
          </w:tcPr>
          <w:p>
            <w:pPr>
              <w:pStyle w:val="TableParagraph"/>
              <w:spacing w:line="227" w:lineRule="exact"/>
              <w:ind w:left="3"/>
              <w:jc w:val="center"/>
              <w:rPr>
                <w:sz w:val="20"/>
              </w:rPr>
            </w:pPr>
            <w:r>
              <w:rPr>
                <w:w w:val="99"/>
                <w:sz w:val="20"/>
              </w:rPr>
              <w:t>3</w:t>
            </w:r>
          </w:p>
        </w:tc>
        <w:tc>
          <w:tcPr>
            <w:tcW w:w="2880" w:type="dxa"/>
          </w:tcPr>
          <w:p>
            <w:pPr>
              <w:pStyle w:val="TableParagraph"/>
              <w:spacing w:line="242" w:lineRule="auto"/>
              <w:ind w:right="60"/>
              <w:rPr>
                <w:sz w:val="20"/>
              </w:rPr>
            </w:pPr>
            <w:r>
              <w:rPr>
                <w:b/>
                <w:sz w:val="20"/>
              </w:rPr>
              <w:t>Media</w:t>
            </w:r>
            <w:r>
              <w:rPr>
                <w:sz w:val="20"/>
              </w:rPr>
              <w:t>: II ++, II+, II-, III++, III+, III-, IV++, IV+</w:t>
            </w:r>
          </w:p>
        </w:tc>
      </w:tr>
      <w:tr>
        <w:trPr>
          <w:trHeight w:val="470" w:hRule="exact"/>
        </w:trPr>
        <w:tc>
          <w:tcPr>
            <w:tcW w:w="2883" w:type="dxa"/>
          </w:tcPr>
          <w:p>
            <w:pPr>
              <w:pStyle w:val="TableParagraph"/>
              <w:spacing w:line="227" w:lineRule="exact"/>
              <w:ind w:left="3"/>
              <w:jc w:val="center"/>
              <w:rPr>
                <w:sz w:val="20"/>
              </w:rPr>
            </w:pPr>
            <w:r>
              <w:rPr>
                <w:w w:val="99"/>
                <w:sz w:val="20"/>
              </w:rPr>
              <w:t>4</w:t>
            </w:r>
          </w:p>
        </w:tc>
        <w:tc>
          <w:tcPr>
            <w:tcW w:w="2880" w:type="dxa"/>
          </w:tcPr>
          <w:p>
            <w:pPr>
              <w:pStyle w:val="TableParagraph"/>
              <w:spacing w:line="242" w:lineRule="auto"/>
              <w:ind w:right="310"/>
              <w:rPr>
                <w:sz w:val="20"/>
              </w:rPr>
            </w:pPr>
            <w:r>
              <w:rPr>
                <w:b/>
                <w:sz w:val="20"/>
              </w:rPr>
              <w:t>Baja</w:t>
            </w:r>
            <w:r>
              <w:rPr>
                <w:sz w:val="20"/>
              </w:rPr>
              <w:t>: IV-, V++, V+, VI++, VII++</w:t>
            </w:r>
          </w:p>
        </w:tc>
      </w:tr>
      <w:tr>
        <w:trPr>
          <w:trHeight w:val="470" w:hRule="exact"/>
        </w:trPr>
        <w:tc>
          <w:tcPr>
            <w:tcW w:w="2883" w:type="dxa"/>
          </w:tcPr>
          <w:p>
            <w:pPr>
              <w:pStyle w:val="TableParagraph"/>
              <w:spacing w:line="227" w:lineRule="exact"/>
              <w:ind w:left="3"/>
              <w:jc w:val="center"/>
              <w:rPr>
                <w:sz w:val="20"/>
              </w:rPr>
            </w:pPr>
            <w:r>
              <w:rPr>
                <w:w w:val="99"/>
                <w:sz w:val="20"/>
              </w:rPr>
              <w:t>5</w:t>
            </w:r>
          </w:p>
        </w:tc>
        <w:tc>
          <w:tcPr>
            <w:tcW w:w="2880" w:type="dxa"/>
          </w:tcPr>
          <w:p>
            <w:pPr>
              <w:pStyle w:val="TableParagraph"/>
              <w:spacing w:line="242" w:lineRule="auto"/>
              <w:ind w:right="310"/>
              <w:rPr>
                <w:sz w:val="20"/>
              </w:rPr>
            </w:pPr>
            <w:r>
              <w:rPr>
                <w:b/>
                <w:sz w:val="20"/>
              </w:rPr>
              <w:t>No priorizada</w:t>
            </w:r>
            <w:r>
              <w:rPr>
                <w:sz w:val="20"/>
              </w:rPr>
              <w:t>: V-, VI+, VI, VII+, VII-</w:t>
            </w:r>
          </w:p>
        </w:tc>
      </w:tr>
    </w:tbl>
    <w:p>
      <w:pPr>
        <w:pStyle w:val="BodyText"/>
        <w:rPr>
          <w:b/>
          <w:sz w:val="20"/>
        </w:rPr>
      </w:pPr>
    </w:p>
    <w:p>
      <w:pPr>
        <w:pStyle w:val="BodyText"/>
        <w:rPr>
          <w:b/>
          <w:sz w:val="20"/>
        </w:rPr>
      </w:pPr>
    </w:p>
    <w:p>
      <w:pPr>
        <w:pStyle w:val="BodyText"/>
        <w:spacing w:before="2"/>
        <w:rPr>
          <w:b/>
          <w:sz w:val="18"/>
        </w:rPr>
      </w:pPr>
    </w:p>
    <w:p>
      <w:pPr>
        <w:pStyle w:val="BodyText"/>
        <w:spacing w:line="480" w:lineRule="auto"/>
        <w:ind w:left="102" w:right="112" w:firstLine="719"/>
        <w:jc w:val="both"/>
      </w:pPr>
      <w:r>
        <w:rPr/>
        <w:t>Para concluir, se procedió a la elaboración de la expresión cartográfica, a escala 1:2 000</w:t>
      </w:r>
      <w:r>
        <w:rPr>
          <w:spacing w:val="-11"/>
        </w:rPr>
        <w:t> </w:t>
      </w:r>
      <w:r>
        <w:rPr/>
        <w:t>000</w:t>
      </w:r>
      <w:r>
        <w:rPr>
          <w:spacing w:val="-14"/>
        </w:rPr>
        <w:t> </w:t>
      </w:r>
      <w:r>
        <w:rPr/>
        <w:t>de</w:t>
      </w:r>
      <w:r>
        <w:rPr>
          <w:spacing w:val="-14"/>
        </w:rPr>
        <w:t> </w:t>
      </w:r>
      <w:r>
        <w:rPr/>
        <w:t>la</w:t>
      </w:r>
      <w:r>
        <w:rPr>
          <w:spacing w:val="-14"/>
        </w:rPr>
        <w:t> </w:t>
      </w:r>
      <w:r>
        <w:rPr/>
        <w:t>distribución</w:t>
      </w:r>
      <w:r>
        <w:rPr>
          <w:spacing w:val="-11"/>
        </w:rPr>
        <w:t> </w:t>
      </w:r>
      <w:r>
        <w:rPr/>
        <w:t>espacial</w:t>
      </w:r>
      <w:r>
        <w:rPr>
          <w:spacing w:val="-15"/>
        </w:rPr>
        <w:t> </w:t>
      </w:r>
      <w:r>
        <w:rPr/>
        <w:t>del</w:t>
      </w:r>
      <w:r>
        <w:rPr>
          <w:spacing w:val="-12"/>
        </w:rPr>
        <w:t> </w:t>
      </w:r>
      <w:r>
        <w:rPr/>
        <w:t>nivel</w:t>
      </w:r>
      <w:r>
        <w:rPr>
          <w:spacing w:val="-12"/>
        </w:rPr>
        <w:t> </w:t>
      </w:r>
      <w:r>
        <w:rPr/>
        <w:t>de</w:t>
      </w:r>
      <w:r>
        <w:rPr>
          <w:spacing w:val="-14"/>
        </w:rPr>
        <w:t> </w:t>
      </w:r>
      <w:r>
        <w:rPr/>
        <w:t>atención</w:t>
      </w:r>
      <w:r>
        <w:rPr>
          <w:spacing w:val="-11"/>
        </w:rPr>
        <w:t> </w:t>
      </w:r>
      <w:r>
        <w:rPr/>
        <w:t>prioritaria</w:t>
      </w:r>
      <w:r>
        <w:rPr>
          <w:spacing w:val="-14"/>
        </w:rPr>
        <w:t> </w:t>
      </w:r>
      <w:r>
        <w:rPr/>
        <w:t>de</w:t>
      </w:r>
      <w:r>
        <w:rPr>
          <w:spacing w:val="-14"/>
        </w:rPr>
        <w:t> </w:t>
      </w:r>
      <w:r>
        <w:rPr/>
        <w:t>las</w:t>
      </w:r>
      <w:r>
        <w:rPr>
          <w:spacing w:val="-14"/>
        </w:rPr>
        <w:t> </w:t>
      </w:r>
      <w:r>
        <w:rPr/>
        <w:t>unidades</w:t>
      </w:r>
      <w:r>
        <w:rPr>
          <w:spacing w:val="-11"/>
        </w:rPr>
        <w:t> </w:t>
      </w:r>
      <w:r>
        <w:rPr/>
        <w:t>ambientales biofísicas.</w:t>
      </w:r>
    </w:p>
    <w:p>
      <w:pPr>
        <w:pStyle w:val="BodyText"/>
        <w:spacing w:line="480" w:lineRule="auto" w:before="127"/>
        <w:ind w:left="102" w:right="114" w:firstLine="719"/>
        <w:jc w:val="both"/>
      </w:pPr>
      <w:r>
        <w:rPr/>
        <w:t>Para</w:t>
      </w:r>
      <w:r>
        <w:rPr>
          <w:spacing w:val="-6"/>
        </w:rPr>
        <w:t> </w:t>
      </w:r>
      <w:r>
        <w:rPr/>
        <w:t>el</w:t>
      </w:r>
      <w:r>
        <w:rPr>
          <w:spacing w:val="-7"/>
        </w:rPr>
        <w:t> </w:t>
      </w:r>
      <w:r>
        <w:rPr/>
        <w:t>siguiente</w:t>
      </w:r>
      <w:r>
        <w:rPr>
          <w:spacing w:val="-6"/>
        </w:rPr>
        <w:t> </w:t>
      </w:r>
      <w:r>
        <w:rPr/>
        <w:t>paso</w:t>
      </w:r>
      <w:r>
        <w:rPr>
          <w:spacing w:val="-9"/>
        </w:rPr>
        <w:t> </w:t>
      </w:r>
      <w:r>
        <w:rPr/>
        <w:t>metodológico,</w:t>
      </w:r>
      <w:r>
        <w:rPr>
          <w:spacing w:val="-5"/>
        </w:rPr>
        <w:t> </w:t>
      </w:r>
      <w:r>
        <w:rPr/>
        <w:t>la</w:t>
      </w:r>
      <w:r>
        <w:rPr>
          <w:spacing w:val="-6"/>
        </w:rPr>
        <w:t> </w:t>
      </w:r>
      <w:r>
        <w:rPr/>
        <w:t>elaboración</w:t>
      </w:r>
      <w:r>
        <w:rPr>
          <w:spacing w:val="-7"/>
        </w:rPr>
        <w:t> </w:t>
      </w:r>
      <w:r>
        <w:rPr/>
        <w:t>de</w:t>
      </w:r>
      <w:r>
        <w:rPr>
          <w:spacing w:val="-7"/>
        </w:rPr>
        <w:t> </w:t>
      </w:r>
      <w:r>
        <w:rPr/>
        <w:t>la</w:t>
      </w:r>
      <w:r>
        <w:rPr>
          <w:spacing w:val="-6"/>
        </w:rPr>
        <w:t> </w:t>
      </w:r>
      <w:r>
        <w:rPr/>
        <w:t>regionalización</w:t>
      </w:r>
      <w:r>
        <w:rPr>
          <w:spacing w:val="-7"/>
        </w:rPr>
        <w:t> </w:t>
      </w:r>
      <w:r>
        <w:rPr/>
        <w:t>ecológica,</w:t>
      </w:r>
      <w:r>
        <w:rPr>
          <w:spacing w:val="-8"/>
        </w:rPr>
        <w:t> </w:t>
      </w:r>
      <w:r>
        <w:rPr/>
        <w:t>se procedió al análisis espacial del comportamiento correlativo, mediante procesamiento automatizado,  entre  la  distribución  de  las  áreas  de  atención  prioritaria  y  las  </w:t>
      </w:r>
      <w:r>
        <w:rPr>
          <w:spacing w:val="40"/>
        </w:rPr>
        <w:t> </w:t>
      </w:r>
      <w:r>
        <w:rPr/>
        <w:t>aptitudes</w:t>
      </w:r>
    </w:p>
    <w:p>
      <w:pPr>
        <w:spacing w:after="0" w:line="480" w:lineRule="auto"/>
        <w:jc w:val="both"/>
        <w:sectPr>
          <w:pgSz w:w="12240" w:h="15840"/>
          <w:pgMar w:header="0" w:footer="711" w:top="1500" w:bottom="960" w:left="1600" w:right="1300"/>
        </w:sectPr>
      </w:pPr>
    </w:p>
    <w:p>
      <w:pPr>
        <w:pStyle w:val="BodyText"/>
        <w:rPr>
          <w:sz w:val="11"/>
        </w:rPr>
      </w:pPr>
    </w:p>
    <w:p>
      <w:pPr>
        <w:pStyle w:val="BodyText"/>
        <w:spacing w:line="480" w:lineRule="auto" w:before="73"/>
        <w:ind w:left="102" w:right="115"/>
        <w:jc w:val="both"/>
      </w:pPr>
      <w:r>
        <w:rPr/>
        <w:t>sectoriales predominantes, por unidades ambientales biofísicas, antes determinadas, variables</w:t>
      </w:r>
      <w:r>
        <w:rPr>
          <w:spacing w:val="-9"/>
        </w:rPr>
        <w:t> </w:t>
      </w:r>
      <w:r>
        <w:rPr/>
        <w:t>que</w:t>
      </w:r>
      <w:r>
        <w:rPr>
          <w:spacing w:val="-11"/>
        </w:rPr>
        <w:t> </w:t>
      </w:r>
      <w:r>
        <w:rPr/>
        <w:t>fueron</w:t>
      </w:r>
      <w:r>
        <w:rPr>
          <w:spacing w:val="-11"/>
        </w:rPr>
        <w:t> </w:t>
      </w:r>
      <w:r>
        <w:rPr/>
        <w:t>además</w:t>
      </w:r>
      <w:r>
        <w:rPr>
          <w:spacing w:val="-9"/>
        </w:rPr>
        <w:t> </w:t>
      </w:r>
      <w:r>
        <w:rPr/>
        <w:t>analizadas</w:t>
      </w:r>
      <w:r>
        <w:rPr>
          <w:spacing w:val="-9"/>
        </w:rPr>
        <w:t> </w:t>
      </w:r>
      <w:r>
        <w:rPr/>
        <w:t>en</w:t>
      </w:r>
      <w:r>
        <w:rPr>
          <w:spacing w:val="-9"/>
        </w:rPr>
        <w:t> </w:t>
      </w:r>
      <w:r>
        <w:rPr/>
        <w:t>el</w:t>
      </w:r>
      <w:r>
        <w:rPr>
          <w:spacing w:val="-12"/>
        </w:rPr>
        <w:t> </w:t>
      </w:r>
      <w:r>
        <w:rPr/>
        <w:t>contexto</w:t>
      </w:r>
      <w:r>
        <w:rPr>
          <w:spacing w:val="-9"/>
        </w:rPr>
        <w:t> </w:t>
      </w:r>
      <w:r>
        <w:rPr/>
        <w:t>de</w:t>
      </w:r>
      <w:r>
        <w:rPr>
          <w:spacing w:val="-9"/>
        </w:rPr>
        <w:t> </w:t>
      </w:r>
      <w:r>
        <w:rPr/>
        <w:t>las</w:t>
      </w:r>
      <w:r>
        <w:rPr>
          <w:spacing w:val="-11"/>
        </w:rPr>
        <w:t> </w:t>
      </w:r>
      <w:r>
        <w:rPr/>
        <w:t>políticas</w:t>
      </w:r>
      <w:r>
        <w:rPr>
          <w:spacing w:val="-9"/>
        </w:rPr>
        <w:t> </w:t>
      </w:r>
      <w:r>
        <w:rPr/>
        <w:t>ambientales</w:t>
      </w:r>
      <w:r>
        <w:rPr>
          <w:spacing w:val="-9"/>
        </w:rPr>
        <w:t> </w:t>
      </w:r>
      <w:r>
        <w:rPr/>
        <w:t>asignadas en la etapa III a cada UAB. Todo ello permitió elaborar una clasificación de tipos de regiones ecológicas. La regionalización ecológica general del territorio, quedó representada a escala 1:2 000 000.</w:t>
      </w:r>
    </w:p>
    <w:p>
      <w:pPr>
        <w:pStyle w:val="BodyText"/>
        <w:spacing w:line="480" w:lineRule="auto" w:before="127"/>
        <w:ind w:left="102" w:right="113" w:firstLine="719"/>
        <w:jc w:val="both"/>
      </w:pPr>
      <w:r>
        <w:rPr/>
        <w:t>Una vez establecida la regionalización ecológica general del territorio, la metodología se enfocó hacia la obtención de la propuesta de actividades sectoriales en las UAB, para ello se</w:t>
      </w:r>
      <w:r>
        <w:rPr>
          <w:spacing w:val="-13"/>
        </w:rPr>
        <w:t> </w:t>
      </w:r>
      <w:r>
        <w:rPr/>
        <w:t>realizó</w:t>
      </w:r>
      <w:r>
        <w:rPr>
          <w:spacing w:val="-13"/>
        </w:rPr>
        <w:t> </w:t>
      </w:r>
      <w:r>
        <w:rPr/>
        <w:t>una</w:t>
      </w:r>
      <w:r>
        <w:rPr>
          <w:spacing w:val="-13"/>
        </w:rPr>
        <w:t> </w:t>
      </w:r>
      <w:r>
        <w:rPr/>
        <w:t>matriz</w:t>
      </w:r>
      <w:r>
        <w:rPr>
          <w:spacing w:val="-16"/>
        </w:rPr>
        <w:t> </w:t>
      </w:r>
      <w:r>
        <w:rPr/>
        <w:t>con</w:t>
      </w:r>
      <w:r>
        <w:rPr>
          <w:spacing w:val="-14"/>
        </w:rPr>
        <w:t> </w:t>
      </w:r>
      <w:r>
        <w:rPr/>
        <w:t>la</w:t>
      </w:r>
      <w:r>
        <w:rPr>
          <w:spacing w:val="-13"/>
        </w:rPr>
        <w:t> </w:t>
      </w:r>
      <w:r>
        <w:rPr/>
        <w:t>información</w:t>
      </w:r>
      <w:r>
        <w:rPr>
          <w:spacing w:val="-16"/>
        </w:rPr>
        <w:t> </w:t>
      </w:r>
      <w:r>
        <w:rPr/>
        <w:t>considerada</w:t>
      </w:r>
      <w:r>
        <w:rPr>
          <w:spacing w:val="-14"/>
        </w:rPr>
        <w:t> </w:t>
      </w:r>
      <w:r>
        <w:rPr/>
        <w:t>más</w:t>
      </w:r>
      <w:r>
        <w:rPr>
          <w:spacing w:val="-13"/>
        </w:rPr>
        <w:t> </w:t>
      </w:r>
      <w:r>
        <w:rPr/>
        <w:t>importante</w:t>
      </w:r>
      <w:r>
        <w:rPr>
          <w:spacing w:val="-16"/>
        </w:rPr>
        <w:t> </w:t>
      </w:r>
      <w:r>
        <w:rPr/>
        <w:t>al</w:t>
      </w:r>
      <w:r>
        <w:rPr>
          <w:spacing w:val="-15"/>
        </w:rPr>
        <w:t> </w:t>
      </w:r>
      <w:r>
        <w:rPr/>
        <w:t>efecto.</w:t>
      </w:r>
      <w:r>
        <w:rPr>
          <w:spacing w:val="-15"/>
        </w:rPr>
        <w:t> </w:t>
      </w:r>
      <w:r>
        <w:rPr/>
        <w:t>Los</w:t>
      </w:r>
      <w:r>
        <w:rPr>
          <w:spacing w:val="-13"/>
        </w:rPr>
        <w:t> </w:t>
      </w:r>
      <w:r>
        <w:rPr/>
        <w:t>indicadores previstos en esa matriz, en la cual en la columna final se realiza la propuesta de actividad sectorial para cada unidad ambiental biofísica, fueron: Aptitud sectorial predominante (7 categorías posibles), Aptitud sectorial secundaria, Aptitud sectorial terciaria, Interés sectorial predominante, Compatibilidad entre la Aptitud sectorial y el interés sectorial predominante (2 categorías), Categoría de atención prioritaria sectorial, Política ambiental, Estado actual del medio ambiente (7 categorías). Con esta información los autores procedieron a realizar la propuesta</w:t>
      </w:r>
      <w:r>
        <w:rPr>
          <w:spacing w:val="-14"/>
        </w:rPr>
        <w:t> </w:t>
      </w:r>
      <w:r>
        <w:rPr/>
        <w:t>de</w:t>
      </w:r>
      <w:r>
        <w:rPr>
          <w:spacing w:val="-11"/>
        </w:rPr>
        <w:t> </w:t>
      </w:r>
      <w:r>
        <w:rPr/>
        <w:t>actividades</w:t>
      </w:r>
      <w:r>
        <w:rPr>
          <w:spacing w:val="-9"/>
        </w:rPr>
        <w:t> </w:t>
      </w:r>
      <w:r>
        <w:rPr/>
        <w:t>sectoriales</w:t>
      </w:r>
      <w:r>
        <w:rPr>
          <w:spacing w:val="-11"/>
        </w:rPr>
        <w:t> </w:t>
      </w:r>
      <w:r>
        <w:rPr/>
        <w:t>para</w:t>
      </w:r>
      <w:r>
        <w:rPr>
          <w:spacing w:val="-11"/>
        </w:rPr>
        <w:t> </w:t>
      </w:r>
      <w:r>
        <w:rPr/>
        <w:t>cada</w:t>
      </w:r>
      <w:r>
        <w:rPr>
          <w:spacing w:val="-11"/>
        </w:rPr>
        <w:t> </w:t>
      </w:r>
      <w:r>
        <w:rPr/>
        <w:t>unidad</w:t>
      </w:r>
      <w:r>
        <w:rPr>
          <w:spacing w:val="-11"/>
        </w:rPr>
        <w:t> </w:t>
      </w:r>
      <w:r>
        <w:rPr/>
        <w:t>ambiental</w:t>
      </w:r>
      <w:r>
        <w:rPr>
          <w:spacing w:val="-12"/>
        </w:rPr>
        <w:t> </w:t>
      </w:r>
      <w:r>
        <w:rPr/>
        <w:t>biofísica,</w:t>
      </w:r>
      <w:r>
        <w:rPr>
          <w:spacing w:val="-10"/>
        </w:rPr>
        <w:t> </w:t>
      </w:r>
      <w:r>
        <w:rPr/>
        <w:t>esencia</w:t>
      </w:r>
      <w:r>
        <w:rPr>
          <w:spacing w:val="-11"/>
        </w:rPr>
        <w:t> </w:t>
      </w:r>
      <w:r>
        <w:rPr/>
        <w:t>del</w:t>
      </w:r>
      <w:r>
        <w:rPr>
          <w:spacing w:val="-12"/>
        </w:rPr>
        <w:t> </w:t>
      </w:r>
      <w:r>
        <w:rPr/>
        <w:t>modelo de ordenamiento ecológico general del territorio (MOEGT). Como resultado, se  </w:t>
      </w:r>
      <w:r>
        <w:rPr>
          <w:spacing w:val="16"/>
        </w:rPr>
        <w:t> </w:t>
      </w:r>
      <w:r>
        <w:rPr/>
        <w:t>identificaron</w:t>
      </w:r>
    </w:p>
    <w:p>
      <w:pPr>
        <w:pStyle w:val="BodyText"/>
        <w:spacing w:line="480" w:lineRule="auto" w:before="7"/>
        <w:ind w:left="102" w:right="111"/>
        <w:jc w:val="both"/>
      </w:pPr>
      <w:r>
        <w:rPr/>
        <w:t>49 tipos de propuestas de actividades sectoriales para las 145 unidades ambientales biofísicas.</w:t>
      </w:r>
    </w:p>
    <w:p>
      <w:pPr>
        <w:pStyle w:val="BodyText"/>
        <w:spacing w:line="480" w:lineRule="auto" w:before="125"/>
        <w:ind w:left="102" w:right="111" w:firstLine="719"/>
        <w:jc w:val="both"/>
      </w:pPr>
      <w:r>
        <w:rPr/>
        <w:t>En el siguiente paso, se establecieron los lineamientos ecológicos generales, dentro de los cuales quedarían establecidas las estrategias ambientales, teniendo en cuenta que según el Reglamento de la Ley General del Equilibrio Ecológico y la Protección al Ambiente en Materia de Ordenamiento Ecológico (Diario Oficial de la Federación, 2003), un</w:t>
      </w:r>
      <w:r>
        <w:rPr>
          <w:spacing w:val="-38"/>
        </w:rPr>
        <w:t> </w:t>
      </w:r>
      <w:r>
        <w:rPr/>
        <w:t>lineamiento ecológico se define como una meta o enunciado general, que refleja el estado deseable de una unidad de gestión</w:t>
      </w:r>
      <w:r>
        <w:rPr>
          <w:spacing w:val="-8"/>
        </w:rPr>
        <w:t> </w:t>
      </w:r>
      <w:r>
        <w:rPr/>
        <w:t>ambiental.</w:t>
      </w:r>
    </w:p>
    <w:p>
      <w:pPr>
        <w:spacing w:after="0" w:line="480" w:lineRule="auto"/>
        <w:jc w:val="both"/>
        <w:sectPr>
          <w:pgSz w:w="12240" w:h="15840"/>
          <w:pgMar w:header="0" w:footer="711" w:top="1500" w:bottom="960" w:left="1600" w:right="1300"/>
        </w:sectPr>
      </w:pPr>
    </w:p>
    <w:p>
      <w:pPr>
        <w:pStyle w:val="BodyText"/>
        <w:rPr>
          <w:sz w:val="11"/>
        </w:rPr>
      </w:pPr>
    </w:p>
    <w:p>
      <w:pPr>
        <w:pStyle w:val="BodyText"/>
        <w:spacing w:line="480" w:lineRule="auto" w:before="73"/>
        <w:ind w:left="102" w:right="113" w:firstLine="719"/>
        <w:jc w:val="both"/>
      </w:pPr>
      <w:r>
        <w:rPr/>
        <w:t>Los</w:t>
      </w:r>
      <w:r>
        <w:rPr>
          <w:spacing w:val="-6"/>
        </w:rPr>
        <w:t> </w:t>
      </w:r>
      <w:r>
        <w:rPr/>
        <w:t>grupos</w:t>
      </w:r>
      <w:r>
        <w:rPr>
          <w:spacing w:val="-6"/>
        </w:rPr>
        <w:t> </w:t>
      </w:r>
      <w:r>
        <w:rPr/>
        <w:t>de</w:t>
      </w:r>
      <w:r>
        <w:rPr>
          <w:spacing w:val="-4"/>
        </w:rPr>
        <w:t> </w:t>
      </w:r>
      <w:r>
        <w:rPr/>
        <w:t>estrategias</w:t>
      </w:r>
      <w:r>
        <w:rPr>
          <w:spacing w:val="-4"/>
        </w:rPr>
        <w:t> </w:t>
      </w:r>
      <w:r>
        <w:rPr/>
        <w:t>vinculados</w:t>
      </w:r>
      <w:r>
        <w:rPr>
          <w:spacing w:val="-4"/>
        </w:rPr>
        <w:t> </w:t>
      </w:r>
      <w:r>
        <w:rPr/>
        <w:t>a</w:t>
      </w:r>
      <w:r>
        <w:rPr>
          <w:spacing w:val="-4"/>
        </w:rPr>
        <w:t> </w:t>
      </w:r>
      <w:r>
        <w:rPr/>
        <w:t>cada</w:t>
      </w:r>
      <w:r>
        <w:rPr>
          <w:spacing w:val="-4"/>
        </w:rPr>
        <w:t> </w:t>
      </w:r>
      <w:r>
        <w:rPr/>
        <w:t>lineamiento</w:t>
      </w:r>
      <w:r>
        <w:rPr>
          <w:spacing w:val="-3"/>
        </w:rPr>
        <w:t> </w:t>
      </w:r>
      <w:r>
        <w:rPr/>
        <w:t>y</w:t>
      </w:r>
      <w:r>
        <w:rPr>
          <w:spacing w:val="-6"/>
        </w:rPr>
        <w:t> </w:t>
      </w:r>
      <w:r>
        <w:rPr/>
        <w:t>las</w:t>
      </w:r>
      <w:r>
        <w:rPr>
          <w:spacing w:val="-4"/>
        </w:rPr>
        <w:t> </w:t>
      </w:r>
      <w:r>
        <w:rPr/>
        <w:t>estrategias</w:t>
      </w:r>
      <w:r>
        <w:rPr>
          <w:spacing w:val="-6"/>
        </w:rPr>
        <w:t> </w:t>
      </w:r>
      <w:r>
        <w:rPr/>
        <w:t>definidas</w:t>
      </w:r>
      <w:r>
        <w:rPr>
          <w:spacing w:val="-4"/>
        </w:rPr>
        <w:t> </w:t>
      </w:r>
      <w:r>
        <w:rPr/>
        <w:t>se asocian a las 18 categorías de política ambiental ya definidas, como se puede observar en la tabla 2. En la tabla 3, se resumen los lineamientos propuestos y los grupos de estrategias ambientales que a ellos se vinculan y, en la tabla 4, se expresan los grupos de estrategias ambientales propuestas, mismos que junto a la propuesta de actividad sectorial por UAB, constituyen el Modelo de Ordenamiento Ecológico General del Territorio. Finalmente, para cada estrategia de las 43 establecidas, se proponen un conjunto de 207 acciones para su implementación, las cuales, por limitaciones de espacio, no pueden ser presentadas en este trabajo.</w:t>
      </w:r>
    </w:p>
    <w:p>
      <w:pPr>
        <w:spacing w:before="125"/>
        <w:ind w:left="2694" w:right="114" w:firstLine="0"/>
        <w:jc w:val="left"/>
        <w:rPr>
          <w:b/>
          <w:sz w:val="20"/>
        </w:rPr>
      </w:pPr>
      <w:r>
        <w:rPr>
          <w:b/>
          <w:sz w:val="20"/>
        </w:rPr>
        <w:t>Tabla 2. Categorías de Política ambiental.</w:t>
      </w:r>
    </w:p>
    <w:p>
      <w:pPr>
        <w:pStyle w:val="BodyText"/>
        <w:spacing w:before="10"/>
        <w:rPr>
          <w:b/>
          <w:sz w:val="10"/>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12"/>
      </w:tblGrid>
      <w:tr>
        <w:trPr>
          <w:trHeight w:val="240" w:hRule="exact"/>
        </w:trPr>
        <w:tc>
          <w:tcPr>
            <w:tcW w:w="9112" w:type="dxa"/>
          </w:tcPr>
          <w:p>
            <w:pPr>
              <w:pStyle w:val="TableParagraph"/>
              <w:spacing w:line="225" w:lineRule="exact"/>
              <w:ind w:left="3502" w:right="3503"/>
              <w:jc w:val="center"/>
              <w:rPr>
                <w:b/>
                <w:sz w:val="20"/>
              </w:rPr>
            </w:pPr>
            <w:r>
              <w:rPr>
                <w:b/>
                <w:sz w:val="20"/>
              </w:rPr>
              <w:t>APROVECHAMIENTO</w:t>
            </w:r>
          </w:p>
        </w:tc>
      </w:tr>
      <w:tr>
        <w:trPr>
          <w:trHeight w:val="4150" w:hRule="exact"/>
        </w:trPr>
        <w:tc>
          <w:tcPr>
            <w:tcW w:w="9112" w:type="dxa"/>
          </w:tcPr>
          <w:p>
            <w:pPr>
              <w:pStyle w:val="TableParagraph"/>
              <w:numPr>
                <w:ilvl w:val="0"/>
                <w:numId w:val="1"/>
              </w:numPr>
              <w:tabs>
                <w:tab w:pos="327" w:val="left" w:leader="none"/>
              </w:tabs>
              <w:spacing w:line="240" w:lineRule="auto" w:before="0" w:after="0"/>
              <w:ind w:left="103" w:right="110" w:firstLine="0"/>
              <w:jc w:val="both"/>
              <w:rPr>
                <w:sz w:val="20"/>
              </w:rPr>
            </w:pPr>
            <w:r>
              <w:rPr>
                <w:sz w:val="20"/>
              </w:rPr>
              <w:t>Aprovechamiento</w:t>
            </w:r>
            <w:r>
              <w:rPr>
                <w:spacing w:val="-14"/>
                <w:sz w:val="20"/>
              </w:rPr>
              <w:t> </w:t>
            </w:r>
            <w:r>
              <w:rPr>
                <w:sz w:val="20"/>
              </w:rPr>
              <w:t>sustentable:</w:t>
            </w:r>
            <w:r>
              <w:rPr>
                <w:spacing w:val="-12"/>
                <w:sz w:val="20"/>
              </w:rPr>
              <w:t> </w:t>
            </w:r>
            <w:r>
              <w:rPr>
                <w:sz w:val="20"/>
              </w:rPr>
              <w:t>Se</w:t>
            </w:r>
            <w:r>
              <w:rPr>
                <w:spacing w:val="-12"/>
                <w:sz w:val="20"/>
              </w:rPr>
              <w:t> </w:t>
            </w:r>
            <w:r>
              <w:rPr>
                <w:sz w:val="20"/>
              </w:rPr>
              <w:t>aplican</w:t>
            </w:r>
            <w:r>
              <w:rPr>
                <w:spacing w:val="-14"/>
                <w:sz w:val="20"/>
              </w:rPr>
              <w:t> </w:t>
            </w:r>
            <w:r>
              <w:rPr>
                <w:sz w:val="20"/>
              </w:rPr>
              <w:t>estrategias</w:t>
            </w:r>
            <w:r>
              <w:rPr>
                <w:spacing w:val="-12"/>
                <w:sz w:val="20"/>
              </w:rPr>
              <w:t> </w:t>
            </w:r>
            <w:r>
              <w:rPr>
                <w:sz w:val="20"/>
              </w:rPr>
              <w:t>de</w:t>
            </w:r>
            <w:r>
              <w:rPr>
                <w:spacing w:val="-12"/>
                <w:sz w:val="20"/>
              </w:rPr>
              <w:t> </w:t>
            </w:r>
            <w:r>
              <w:rPr>
                <w:sz w:val="20"/>
              </w:rPr>
              <w:t>aprovechamiento</w:t>
            </w:r>
            <w:r>
              <w:rPr>
                <w:spacing w:val="-12"/>
                <w:sz w:val="20"/>
              </w:rPr>
              <w:t> </w:t>
            </w:r>
            <w:r>
              <w:rPr>
                <w:sz w:val="20"/>
              </w:rPr>
              <w:t>para</w:t>
            </w:r>
            <w:r>
              <w:rPr>
                <w:spacing w:val="-11"/>
                <w:sz w:val="20"/>
              </w:rPr>
              <w:t> </w:t>
            </w:r>
            <w:r>
              <w:rPr>
                <w:sz w:val="20"/>
              </w:rPr>
              <w:t>mantener</w:t>
            </w:r>
            <w:r>
              <w:rPr>
                <w:spacing w:val="-13"/>
                <w:sz w:val="20"/>
              </w:rPr>
              <w:t> </w:t>
            </w:r>
            <w:r>
              <w:rPr>
                <w:sz w:val="20"/>
              </w:rPr>
              <w:t>o</w:t>
            </w:r>
            <w:r>
              <w:rPr>
                <w:spacing w:val="-11"/>
                <w:sz w:val="20"/>
              </w:rPr>
              <w:t> </w:t>
            </w:r>
            <w:r>
              <w:rPr>
                <w:sz w:val="20"/>
              </w:rPr>
              <w:t>buscar la sustentabilidad a la casi totalidad del</w:t>
            </w:r>
            <w:r>
              <w:rPr>
                <w:spacing w:val="-19"/>
                <w:sz w:val="20"/>
              </w:rPr>
              <w:t> </w:t>
            </w:r>
            <w:r>
              <w:rPr>
                <w:sz w:val="20"/>
              </w:rPr>
              <w:t>territorio</w:t>
            </w:r>
          </w:p>
          <w:p>
            <w:pPr>
              <w:pStyle w:val="TableParagraph"/>
              <w:numPr>
                <w:ilvl w:val="0"/>
                <w:numId w:val="1"/>
              </w:numPr>
              <w:tabs>
                <w:tab w:pos="360" w:val="left" w:leader="none"/>
              </w:tabs>
              <w:spacing w:line="240" w:lineRule="auto" w:before="0" w:after="0"/>
              <w:ind w:left="103" w:right="109" w:firstLine="0"/>
              <w:jc w:val="both"/>
              <w:rPr>
                <w:sz w:val="20"/>
              </w:rPr>
            </w:pPr>
            <w:r>
              <w:rPr>
                <w:sz w:val="20"/>
              </w:rPr>
              <w:t>Aprovechamiento sustentable y Preservación: Se aplican estrategias de aprovechamiento para mantener</w:t>
            </w:r>
            <w:r>
              <w:rPr>
                <w:spacing w:val="-7"/>
                <w:sz w:val="20"/>
              </w:rPr>
              <w:t> </w:t>
            </w:r>
            <w:r>
              <w:rPr>
                <w:sz w:val="20"/>
              </w:rPr>
              <w:t>o</w:t>
            </w:r>
            <w:r>
              <w:rPr>
                <w:spacing w:val="-8"/>
                <w:sz w:val="20"/>
              </w:rPr>
              <w:t> </w:t>
            </w:r>
            <w:r>
              <w:rPr>
                <w:sz w:val="20"/>
              </w:rPr>
              <w:t>buscar</w:t>
            </w:r>
            <w:r>
              <w:rPr>
                <w:spacing w:val="-7"/>
                <w:sz w:val="20"/>
              </w:rPr>
              <w:t> </w:t>
            </w:r>
            <w:r>
              <w:rPr>
                <w:sz w:val="20"/>
              </w:rPr>
              <w:t>la</w:t>
            </w:r>
            <w:r>
              <w:rPr>
                <w:spacing w:val="-8"/>
                <w:sz w:val="20"/>
              </w:rPr>
              <w:t> </w:t>
            </w:r>
            <w:r>
              <w:rPr>
                <w:sz w:val="20"/>
              </w:rPr>
              <w:t>sustentabilidad</w:t>
            </w:r>
            <w:r>
              <w:rPr>
                <w:spacing w:val="-8"/>
                <w:sz w:val="20"/>
              </w:rPr>
              <w:t> </w:t>
            </w:r>
            <w:r>
              <w:rPr>
                <w:sz w:val="20"/>
              </w:rPr>
              <w:t>pero</w:t>
            </w:r>
            <w:r>
              <w:rPr>
                <w:spacing w:val="-7"/>
                <w:sz w:val="20"/>
              </w:rPr>
              <w:t> </w:t>
            </w:r>
            <w:r>
              <w:rPr>
                <w:sz w:val="20"/>
              </w:rPr>
              <w:t>es</w:t>
            </w:r>
            <w:r>
              <w:rPr>
                <w:spacing w:val="-7"/>
                <w:sz w:val="20"/>
              </w:rPr>
              <w:t> </w:t>
            </w:r>
            <w:r>
              <w:rPr>
                <w:sz w:val="20"/>
              </w:rPr>
              <w:t>necesario</w:t>
            </w:r>
            <w:r>
              <w:rPr>
                <w:spacing w:val="-8"/>
                <w:sz w:val="20"/>
              </w:rPr>
              <w:t> </w:t>
            </w:r>
            <w:r>
              <w:rPr>
                <w:sz w:val="20"/>
              </w:rPr>
              <w:t>combinar</w:t>
            </w:r>
            <w:r>
              <w:rPr>
                <w:spacing w:val="-7"/>
                <w:sz w:val="20"/>
              </w:rPr>
              <w:t> </w:t>
            </w:r>
            <w:r>
              <w:rPr>
                <w:sz w:val="20"/>
              </w:rPr>
              <w:t>con</w:t>
            </w:r>
            <w:r>
              <w:rPr>
                <w:spacing w:val="-8"/>
                <w:sz w:val="20"/>
              </w:rPr>
              <w:t> </w:t>
            </w:r>
            <w:r>
              <w:rPr>
                <w:sz w:val="20"/>
              </w:rPr>
              <w:t>estrategias</w:t>
            </w:r>
            <w:r>
              <w:rPr>
                <w:spacing w:val="-7"/>
                <w:sz w:val="20"/>
              </w:rPr>
              <w:t> </w:t>
            </w:r>
            <w:r>
              <w:rPr>
                <w:sz w:val="20"/>
              </w:rPr>
              <w:t>de</w:t>
            </w:r>
            <w:r>
              <w:rPr>
                <w:spacing w:val="-8"/>
                <w:sz w:val="20"/>
              </w:rPr>
              <w:t> </w:t>
            </w:r>
            <w:r>
              <w:rPr>
                <w:sz w:val="20"/>
              </w:rPr>
              <w:t>preservación</w:t>
            </w:r>
            <w:r>
              <w:rPr>
                <w:spacing w:val="-8"/>
                <w:sz w:val="20"/>
              </w:rPr>
              <w:t> </w:t>
            </w:r>
            <w:r>
              <w:rPr>
                <w:sz w:val="20"/>
              </w:rPr>
              <w:t>en una parte del</w:t>
            </w:r>
            <w:r>
              <w:rPr>
                <w:spacing w:val="-9"/>
                <w:sz w:val="20"/>
              </w:rPr>
              <w:t> </w:t>
            </w:r>
            <w:r>
              <w:rPr>
                <w:sz w:val="20"/>
              </w:rPr>
              <w:t>territorio</w:t>
            </w:r>
          </w:p>
          <w:p>
            <w:pPr>
              <w:pStyle w:val="TableParagraph"/>
              <w:numPr>
                <w:ilvl w:val="0"/>
                <w:numId w:val="1"/>
              </w:numPr>
              <w:tabs>
                <w:tab w:pos="382" w:val="left" w:leader="none"/>
              </w:tabs>
              <w:spacing w:line="240" w:lineRule="auto" w:before="0" w:after="0"/>
              <w:ind w:left="103" w:right="109" w:firstLine="0"/>
              <w:jc w:val="both"/>
              <w:rPr>
                <w:sz w:val="20"/>
              </w:rPr>
            </w:pPr>
            <w:r>
              <w:rPr>
                <w:sz w:val="20"/>
              </w:rPr>
              <w:t>Aprovechamiento sustentable y Protección: Se aplican estrategias de aprovechamiento para mantener o buscar la sustentabilidad pero es necesario combinar con estrategias de protección de una parte del</w:t>
            </w:r>
            <w:r>
              <w:rPr>
                <w:spacing w:val="-10"/>
                <w:sz w:val="20"/>
              </w:rPr>
              <w:t> </w:t>
            </w:r>
            <w:r>
              <w:rPr>
                <w:sz w:val="20"/>
              </w:rPr>
              <w:t>territorio.</w:t>
            </w:r>
          </w:p>
          <w:p>
            <w:pPr>
              <w:pStyle w:val="TableParagraph"/>
              <w:numPr>
                <w:ilvl w:val="0"/>
                <w:numId w:val="1"/>
              </w:numPr>
              <w:tabs>
                <w:tab w:pos="353" w:val="left" w:leader="none"/>
              </w:tabs>
              <w:spacing w:line="240" w:lineRule="auto" w:before="0" w:after="0"/>
              <w:ind w:left="103" w:right="99" w:firstLine="0"/>
              <w:jc w:val="both"/>
              <w:rPr>
                <w:sz w:val="20"/>
              </w:rPr>
            </w:pPr>
            <w:r>
              <w:rPr>
                <w:sz w:val="20"/>
              </w:rPr>
              <w:t>Aprovechamiento sustentable y Restauración: Se aplican estrategias de aprovechamiento para mantener o buscar la sustentabilidad, pero son necesarias estrategias de restauración al mismo tiempo.</w:t>
            </w:r>
          </w:p>
          <w:p>
            <w:pPr>
              <w:pStyle w:val="TableParagraph"/>
              <w:numPr>
                <w:ilvl w:val="0"/>
                <w:numId w:val="1"/>
              </w:numPr>
              <w:tabs>
                <w:tab w:pos="456" w:val="left" w:leader="none"/>
              </w:tabs>
              <w:spacing w:line="240" w:lineRule="auto" w:before="0" w:after="0"/>
              <w:ind w:left="103" w:right="109" w:firstLine="0"/>
              <w:jc w:val="both"/>
              <w:rPr>
                <w:sz w:val="20"/>
              </w:rPr>
            </w:pPr>
            <w:r>
              <w:rPr>
                <w:sz w:val="20"/>
              </w:rPr>
              <w:t>Aprovechamiento sustentable, Protección y Restauración: se aplican estrategias de aprovechamiento para mantener o buscar la sustentabilidad pero son necesarias estrategias de restauración dirigidas a las dos políticas; tanto al aprovechamiento como a la</w:t>
            </w:r>
            <w:r>
              <w:rPr>
                <w:spacing w:val="-26"/>
                <w:sz w:val="20"/>
              </w:rPr>
              <w:t> </w:t>
            </w:r>
            <w:r>
              <w:rPr>
                <w:sz w:val="20"/>
              </w:rPr>
              <w:t>protección.</w:t>
            </w:r>
          </w:p>
          <w:p>
            <w:pPr>
              <w:pStyle w:val="TableParagraph"/>
              <w:numPr>
                <w:ilvl w:val="0"/>
                <w:numId w:val="1"/>
              </w:numPr>
              <w:tabs>
                <w:tab w:pos="372" w:val="left" w:leader="none"/>
              </w:tabs>
              <w:spacing w:line="240" w:lineRule="auto" w:before="0" w:after="0"/>
              <w:ind w:left="103" w:right="109" w:firstLine="0"/>
              <w:jc w:val="both"/>
              <w:rPr>
                <w:sz w:val="20"/>
              </w:rPr>
            </w:pPr>
            <w:r>
              <w:rPr>
                <w:sz w:val="20"/>
              </w:rPr>
              <w:t>Aprovechamiento sustentable, Preservación y Restauración: Se lleva a cabo la propuesta de aprovechamiento, se aplican estrategias para mantener o buscar la sustentabilidad pero son necesarias estrategias de restauración en los territorios con aprovechamiento; y estrategias de preservación en territorios donde se aplica o aplicará esta</w:t>
            </w:r>
            <w:r>
              <w:rPr>
                <w:spacing w:val="-17"/>
                <w:sz w:val="20"/>
              </w:rPr>
              <w:t> </w:t>
            </w:r>
            <w:r>
              <w:rPr>
                <w:sz w:val="20"/>
              </w:rPr>
              <w:t>política.</w:t>
            </w:r>
          </w:p>
        </w:tc>
      </w:tr>
      <w:tr>
        <w:trPr>
          <w:trHeight w:val="240" w:hRule="exact"/>
        </w:trPr>
        <w:tc>
          <w:tcPr>
            <w:tcW w:w="9112" w:type="dxa"/>
          </w:tcPr>
          <w:p>
            <w:pPr>
              <w:pStyle w:val="TableParagraph"/>
              <w:spacing w:line="225" w:lineRule="exact"/>
              <w:ind w:left="3499" w:right="3503"/>
              <w:jc w:val="center"/>
              <w:rPr>
                <w:b/>
                <w:sz w:val="20"/>
              </w:rPr>
            </w:pPr>
            <w:r>
              <w:rPr>
                <w:b/>
                <w:sz w:val="20"/>
              </w:rPr>
              <w:t>PRESERVACIÓN</w:t>
            </w:r>
          </w:p>
        </w:tc>
      </w:tr>
      <w:tr>
        <w:trPr>
          <w:trHeight w:val="2309" w:hRule="exact"/>
        </w:trPr>
        <w:tc>
          <w:tcPr>
            <w:tcW w:w="9112" w:type="dxa"/>
          </w:tcPr>
          <w:p>
            <w:pPr>
              <w:pStyle w:val="TableParagraph"/>
              <w:numPr>
                <w:ilvl w:val="0"/>
                <w:numId w:val="2"/>
              </w:numPr>
              <w:tabs>
                <w:tab w:pos="336" w:val="left" w:leader="none"/>
              </w:tabs>
              <w:spacing w:line="227" w:lineRule="exact" w:before="0" w:after="0"/>
              <w:ind w:left="103" w:right="0" w:firstLine="0"/>
              <w:jc w:val="both"/>
              <w:rPr>
                <w:sz w:val="20"/>
              </w:rPr>
            </w:pPr>
            <w:r>
              <w:rPr>
                <w:sz w:val="20"/>
              </w:rPr>
              <w:t>Preservación: Se aplican estrategias de preservación a la casi totalidad del</w:t>
            </w:r>
            <w:r>
              <w:rPr>
                <w:spacing w:val="-27"/>
                <w:sz w:val="20"/>
              </w:rPr>
              <w:t> </w:t>
            </w:r>
            <w:r>
              <w:rPr>
                <w:sz w:val="20"/>
              </w:rPr>
              <w:t>territorio</w:t>
            </w:r>
          </w:p>
          <w:p>
            <w:pPr>
              <w:pStyle w:val="TableParagraph"/>
              <w:numPr>
                <w:ilvl w:val="0"/>
                <w:numId w:val="2"/>
              </w:numPr>
              <w:tabs>
                <w:tab w:pos="344" w:val="left" w:leader="none"/>
              </w:tabs>
              <w:spacing w:line="240" w:lineRule="auto" w:before="0" w:after="0"/>
              <w:ind w:left="103" w:right="113" w:firstLine="0"/>
              <w:jc w:val="both"/>
              <w:rPr>
                <w:sz w:val="20"/>
              </w:rPr>
            </w:pPr>
            <w:r>
              <w:rPr>
                <w:sz w:val="20"/>
              </w:rPr>
              <w:t>Preservación y Protección: Se aplican estrategias de Preservación a la mayor parte del territorio y de  Protección</w:t>
            </w:r>
            <w:r>
              <w:rPr>
                <w:spacing w:val="-9"/>
                <w:sz w:val="20"/>
              </w:rPr>
              <w:t> </w:t>
            </w:r>
            <w:r>
              <w:rPr>
                <w:sz w:val="20"/>
              </w:rPr>
              <w:t>simultáneamente</w:t>
            </w:r>
          </w:p>
          <w:p>
            <w:pPr>
              <w:pStyle w:val="TableParagraph"/>
              <w:numPr>
                <w:ilvl w:val="0"/>
                <w:numId w:val="2"/>
              </w:numPr>
              <w:tabs>
                <w:tab w:pos="346" w:val="left" w:leader="none"/>
              </w:tabs>
              <w:spacing w:line="240" w:lineRule="auto" w:before="0" w:after="0"/>
              <w:ind w:left="103" w:right="109" w:firstLine="0"/>
              <w:jc w:val="both"/>
              <w:rPr>
                <w:sz w:val="20"/>
              </w:rPr>
            </w:pPr>
            <w:r>
              <w:rPr>
                <w:sz w:val="20"/>
              </w:rPr>
              <w:t>Preservación y Aprovechamiento sustentable: Se aplican estrategias de preservación a la mayor parte del territorio, mientras que al resto se aplican estrategias de aprovechamiento para mantener o buscar la</w:t>
            </w:r>
            <w:r>
              <w:rPr>
                <w:spacing w:val="-10"/>
                <w:sz w:val="20"/>
              </w:rPr>
              <w:t> </w:t>
            </w:r>
            <w:r>
              <w:rPr>
                <w:sz w:val="20"/>
              </w:rPr>
              <w:t>sustentabilidad.</w:t>
            </w:r>
          </w:p>
          <w:p>
            <w:pPr>
              <w:pStyle w:val="TableParagraph"/>
              <w:numPr>
                <w:ilvl w:val="0"/>
                <w:numId w:val="2"/>
              </w:numPr>
              <w:tabs>
                <w:tab w:pos="530" w:val="left" w:leader="none"/>
              </w:tabs>
              <w:spacing w:line="240" w:lineRule="auto" w:before="0" w:after="0"/>
              <w:ind w:left="103" w:right="104" w:firstLine="0"/>
              <w:jc w:val="both"/>
              <w:rPr>
                <w:sz w:val="20"/>
              </w:rPr>
            </w:pPr>
            <w:r>
              <w:rPr>
                <w:sz w:val="20"/>
              </w:rPr>
              <w:t>Preservación, Aprovechamiento sustentable y Restauración: Se aplican estrategias de preservación a la mayor parte del territorio, mientras que al resto se aplican estrategias de aprovechamiento para mantener o buscar la sustentabilidad, al tiempo que se aplican estrategias</w:t>
            </w:r>
            <w:r>
              <w:rPr>
                <w:spacing w:val="-29"/>
                <w:sz w:val="20"/>
              </w:rPr>
              <w:t> </w:t>
            </w:r>
            <w:r>
              <w:rPr>
                <w:sz w:val="20"/>
              </w:rPr>
              <w:t>de recuperación en dichos territorios con Aprovechamiento</w:t>
            </w:r>
            <w:r>
              <w:rPr>
                <w:spacing w:val="-20"/>
                <w:sz w:val="20"/>
              </w:rPr>
              <w:t> </w:t>
            </w:r>
            <w:r>
              <w:rPr>
                <w:sz w:val="20"/>
              </w:rPr>
              <w:t>sustentable.</w:t>
            </w:r>
          </w:p>
        </w:tc>
      </w:tr>
      <w:tr>
        <w:trPr>
          <w:trHeight w:val="240" w:hRule="exact"/>
        </w:trPr>
        <w:tc>
          <w:tcPr>
            <w:tcW w:w="9112" w:type="dxa"/>
          </w:tcPr>
          <w:p>
            <w:pPr>
              <w:pStyle w:val="TableParagraph"/>
              <w:spacing w:line="227" w:lineRule="exact"/>
              <w:ind w:left="3502" w:right="3503"/>
              <w:jc w:val="center"/>
              <w:rPr>
                <w:b/>
                <w:sz w:val="20"/>
              </w:rPr>
            </w:pPr>
            <w:r>
              <w:rPr>
                <w:b/>
                <w:sz w:val="20"/>
              </w:rPr>
              <w:t>PROTECCIÓN</w:t>
            </w:r>
          </w:p>
        </w:tc>
      </w:tr>
      <w:tr>
        <w:trPr>
          <w:trHeight w:val="470" w:hRule="exact"/>
        </w:trPr>
        <w:tc>
          <w:tcPr>
            <w:tcW w:w="9112" w:type="dxa"/>
          </w:tcPr>
          <w:p>
            <w:pPr>
              <w:pStyle w:val="TableParagraph"/>
              <w:ind w:right="7"/>
              <w:rPr>
                <w:sz w:val="20"/>
              </w:rPr>
            </w:pPr>
            <w:r>
              <w:rPr>
                <w:sz w:val="20"/>
              </w:rPr>
              <w:t>11) Protección, Preservación y Aprovechamiento sustentable: Se aplican estrategias de protección a la mayor  parte   del territorio, se  aplican  estrategias  de  Preservación  en  parte del  territorio  con</w:t>
            </w:r>
          </w:p>
        </w:tc>
      </w:tr>
    </w:tbl>
    <w:p>
      <w:pPr>
        <w:spacing w:after="0"/>
        <w:rPr>
          <w:sz w:val="20"/>
        </w:rPr>
        <w:sectPr>
          <w:pgSz w:w="12240" w:h="15840"/>
          <w:pgMar w:header="0" w:footer="711" w:top="1500" w:bottom="960" w:left="1600" w:right="1300"/>
        </w:sectPr>
      </w:pPr>
    </w:p>
    <w:p>
      <w:pPr>
        <w:pStyle w:val="BodyText"/>
        <w:spacing w:before="6"/>
        <w:rPr>
          <w:b/>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12"/>
      </w:tblGrid>
      <w:tr>
        <w:trPr>
          <w:trHeight w:val="3000" w:hRule="exact"/>
        </w:trPr>
        <w:tc>
          <w:tcPr>
            <w:tcW w:w="9112" w:type="dxa"/>
          </w:tcPr>
          <w:p>
            <w:pPr>
              <w:pStyle w:val="TableParagraph"/>
              <w:ind w:right="114"/>
              <w:jc w:val="both"/>
              <w:rPr>
                <w:sz w:val="20"/>
              </w:rPr>
            </w:pPr>
            <w:r>
              <w:rPr>
                <w:sz w:val="20"/>
              </w:rPr>
              <w:t>condiciones, al tiempo que se aplican estrategias de aprovechamiento para mantener o buscar la sustentabilidad en parte del mismo</w:t>
            </w:r>
          </w:p>
          <w:p>
            <w:pPr>
              <w:pStyle w:val="TableParagraph"/>
              <w:numPr>
                <w:ilvl w:val="0"/>
                <w:numId w:val="3"/>
              </w:numPr>
              <w:tabs>
                <w:tab w:pos="483" w:val="left" w:leader="none"/>
              </w:tabs>
              <w:spacing w:line="240" w:lineRule="auto" w:before="0" w:after="0"/>
              <w:ind w:left="103" w:right="109" w:firstLine="0"/>
              <w:jc w:val="both"/>
              <w:rPr>
                <w:sz w:val="20"/>
              </w:rPr>
            </w:pPr>
            <w:r>
              <w:rPr>
                <w:sz w:val="20"/>
              </w:rPr>
              <w:t>Protección</w:t>
            </w:r>
            <w:r>
              <w:rPr>
                <w:spacing w:val="-8"/>
                <w:sz w:val="20"/>
              </w:rPr>
              <w:t> </w:t>
            </w:r>
            <w:r>
              <w:rPr>
                <w:sz w:val="20"/>
              </w:rPr>
              <w:t>y</w:t>
            </w:r>
            <w:r>
              <w:rPr>
                <w:spacing w:val="-16"/>
                <w:sz w:val="20"/>
              </w:rPr>
              <w:t> </w:t>
            </w:r>
            <w:r>
              <w:rPr>
                <w:sz w:val="20"/>
              </w:rPr>
              <w:t>Aprovechamiento</w:t>
            </w:r>
            <w:r>
              <w:rPr>
                <w:spacing w:val="-13"/>
                <w:sz w:val="20"/>
              </w:rPr>
              <w:t> </w:t>
            </w:r>
            <w:r>
              <w:rPr>
                <w:sz w:val="20"/>
              </w:rPr>
              <w:t>sustentable:</w:t>
            </w:r>
            <w:r>
              <w:rPr>
                <w:spacing w:val="-11"/>
                <w:sz w:val="20"/>
              </w:rPr>
              <w:t> </w:t>
            </w:r>
            <w:r>
              <w:rPr>
                <w:sz w:val="20"/>
              </w:rPr>
              <w:t>Se</w:t>
            </w:r>
            <w:r>
              <w:rPr>
                <w:spacing w:val="-10"/>
                <w:sz w:val="20"/>
              </w:rPr>
              <w:t> </w:t>
            </w:r>
            <w:r>
              <w:rPr>
                <w:sz w:val="20"/>
              </w:rPr>
              <w:t>aplican</w:t>
            </w:r>
            <w:r>
              <w:rPr>
                <w:spacing w:val="-13"/>
                <w:sz w:val="20"/>
              </w:rPr>
              <w:t> </w:t>
            </w:r>
            <w:r>
              <w:rPr>
                <w:sz w:val="20"/>
              </w:rPr>
              <w:t>estrategias</w:t>
            </w:r>
            <w:r>
              <w:rPr>
                <w:spacing w:val="-12"/>
                <w:sz w:val="20"/>
              </w:rPr>
              <w:t> </w:t>
            </w:r>
            <w:r>
              <w:rPr>
                <w:sz w:val="20"/>
              </w:rPr>
              <w:t>de</w:t>
            </w:r>
            <w:r>
              <w:rPr>
                <w:spacing w:val="-13"/>
                <w:sz w:val="20"/>
              </w:rPr>
              <w:t> </w:t>
            </w:r>
            <w:r>
              <w:rPr>
                <w:sz w:val="20"/>
              </w:rPr>
              <w:t>protección</w:t>
            </w:r>
            <w:r>
              <w:rPr>
                <w:spacing w:val="-13"/>
                <w:sz w:val="20"/>
              </w:rPr>
              <w:t> </w:t>
            </w:r>
            <w:r>
              <w:rPr>
                <w:sz w:val="20"/>
              </w:rPr>
              <w:t>a</w:t>
            </w:r>
            <w:r>
              <w:rPr>
                <w:spacing w:val="-10"/>
                <w:sz w:val="20"/>
              </w:rPr>
              <w:t> </w:t>
            </w:r>
            <w:r>
              <w:rPr>
                <w:sz w:val="20"/>
              </w:rPr>
              <w:t>la</w:t>
            </w:r>
            <w:r>
              <w:rPr>
                <w:spacing w:val="-11"/>
                <w:sz w:val="20"/>
              </w:rPr>
              <w:t> </w:t>
            </w:r>
            <w:r>
              <w:rPr>
                <w:sz w:val="20"/>
              </w:rPr>
              <w:t>mayor</w:t>
            </w:r>
            <w:r>
              <w:rPr>
                <w:spacing w:val="-9"/>
                <w:sz w:val="20"/>
              </w:rPr>
              <w:t> </w:t>
            </w:r>
            <w:r>
              <w:rPr>
                <w:sz w:val="20"/>
              </w:rPr>
              <w:t>parte del territorio, al tiempo que se aplican estrategias de aprovechamiento para mantener o buscar la sustentabilidad en parte del</w:t>
            </w:r>
            <w:r>
              <w:rPr>
                <w:spacing w:val="-7"/>
                <w:sz w:val="20"/>
              </w:rPr>
              <w:t> </w:t>
            </w:r>
            <w:r>
              <w:rPr>
                <w:sz w:val="20"/>
              </w:rPr>
              <w:t>mismo.</w:t>
            </w:r>
          </w:p>
          <w:p>
            <w:pPr>
              <w:pStyle w:val="TableParagraph"/>
              <w:numPr>
                <w:ilvl w:val="0"/>
                <w:numId w:val="3"/>
              </w:numPr>
              <w:tabs>
                <w:tab w:pos="456" w:val="left" w:leader="none"/>
              </w:tabs>
              <w:spacing w:line="240" w:lineRule="auto" w:before="0" w:after="0"/>
              <w:ind w:left="103" w:right="110" w:firstLine="0"/>
              <w:jc w:val="both"/>
              <w:rPr>
                <w:sz w:val="20"/>
              </w:rPr>
            </w:pPr>
            <w:r>
              <w:rPr>
                <w:sz w:val="20"/>
              </w:rPr>
              <w:t>Protección, Preservación: Se aplican estrategias de Protección a la mayor parte del territorio y de  Preservación</w:t>
            </w:r>
            <w:r>
              <w:rPr>
                <w:spacing w:val="-8"/>
                <w:sz w:val="20"/>
              </w:rPr>
              <w:t> </w:t>
            </w:r>
            <w:r>
              <w:rPr>
                <w:sz w:val="20"/>
              </w:rPr>
              <w:t>simultáneamente</w:t>
            </w:r>
          </w:p>
          <w:p>
            <w:pPr>
              <w:pStyle w:val="TableParagraph"/>
              <w:numPr>
                <w:ilvl w:val="0"/>
                <w:numId w:val="3"/>
              </w:numPr>
              <w:tabs>
                <w:tab w:pos="451" w:val="left" w:leader="none"/>
              </w:tabs>
              <w:spacing w:line="240" w:lineRule="auto" w:before="0" w:after="0"/>
              <w:ind w:left="103" w:right="110" w:firstLine="0"/>
              <w:jc w:val="both"/>
              <w:rPr>
                <w:sz w:val="20"/>
              </w:rPr>
            </w:pPr>
            <w:r>
              <w:rPr>
                <w:sz w:val="20"/>
              </w:rPr>
              <w:t>Protección, Aprovechamiento sustentable y Restauración: Se aplican estrategias de Protección a la mayor parte del territorio mientras que al resto se aplican estrategias de aprovechamiento para mantener</w:t>
            </w:r>
            <w:r>
              <w:rPr>
                <w:spacing w:val="-7"/>
                <w:sz w:val="20"/>
              </w:rPr>
              <w:t> </w:t>
            </w:r>
            <w:r>
              <w:rPr>
                <w:sz w:val="20"/>
              </w:rPr>
              <w:t>o</w:t>
            </w:r>
            <w:r>
              <w:rPr>
                <w:spacing w:val="-8"/>
                <w:sz w:val="20"/>
              </w:rPr>
              <w:t> </w:t>
            </w:r>
            <w:r>
              <w:rPr>
                <w:sz w:val="20"/>
              </w:rPr>
              <w:t>buscar</w:t>
            </w:r>
            <w:r>
              <w:rPr>
                <w:spacing w:val="-7"/>
                <w:sz w:val="20"/>
              </w:rPr>
              <w:t> </w:t>
            </w:r>
            <w:r>
              <w:rPr>
                <w:sz w:val="20"/>
              </w:rPr>
              <w:t>la</w:t>
            </w:r>
            <w:r>
              <w:rPr>
                <w:spacing w:val="-8"/>
                <w:sz w:val="20"/>
              </w:rPr>
              <w:t> </w:t>
            </w:r>
            <w:r>
              <w:rPr>
                <w:sz w:val="20"/>
              </w:rPr>
              <w:t>sustentabilidad,</w:t>
            </w:r>
            <w:r>
              <w:rPr>
                <w:spacing w:val="-8"/>
                <w:sz w:val="20"/>
              </w:rPr>
              <w:t> </w:t>
            </w:r>
            <w:r>
              <w:rPr>
                <w:sz w:val="20"/>
              </w:rPr>
              <w:t>al</w:t>
            </w:r>
            <w:r>
              <w:rPr>
                <w:spacing w:val="-9"/>
                <w:sz w:val="20"/>
              </w:rPr>
              <w:t> </w:t>
            </w:r>
            <w:r>
              <w:rPr>
                <w:sz w:val="20"/>
              </w:rPr>
              <w:t>tiempo</w:t>
            </w:r>
            <w:r>
              <w:rPr>
                <w:spacing w:val="-8"/>
                <w:sz w:val="20"/>
              </w:rPr>
              <w:t> </w:t>
            </w:r>
            <w:r>
              <w:rPr>
                <w:sz w:val="20"/>
              </w:rPr>
              <w:t>que</w:t>
            </w:r>
            <w:r>
              <w:rPr>
                <w:spacing w:val="-8"/>
                <w:sz w:val="20"/>
              </w:rPr>
              <w:t> </w:t>
            </w:r>
            <w:r>
              <w:rPr>
                <w:sz w:val="20"/>
              </w:rPr>
              <w:t>se</w:t>
            </w:r>
            <w:r>
              <w:rPr>
                <w:spacing w:val="-8"/>
                <w:sz w:val="20"/>
              </w:rPr>
              <w:t> </w:t>
            </w:r>
            <w:r>
              <w:rPr>
                <w:sz w:val="20"/>
              </w:rPr>
              <w:t>aplican</w:t>
            </w:r>
            <w:r>
              <w:rPr>
                <w:spacing w:val="-8"/>
                <w:sz w:val="20"/>
              </w:rPr>
              <w:t> </w:t>
            </w:r>
            <w:r>
              <w:rPr>
                <w:sz w:val="20"/>
              </w:rPr>
              <w:t>estrategias</w:t>
            </w:r>
            <w:r>
              <w:rPr>
                <w:spacing w:val="-7"/>
                <w:sz w:val="20"/>
              </w:rPr>
              <w:t> </w:t>
            </w:r>
            <w:r>
              <w:rPr>
                <w:sz w:val="20"/>
              </w:rPr>
              <w:t>de</w:t>
            </w:r>
            <w:r>
              <w:rPr>
                <w:spacing w:val="-8"/>
                <w:sz w:val="20"/>
              </w:rPr>
              <w:t> </w:t>
            </w:r>
            <w:r>
              <w:rPr>
                <w:sz w:val="20"/>
              </w:rPr>
              <w:t>recuperación</w:t>
            </w:r>
            <w:r>
              <w:rPr>
                <w:spacing w:val="-8"/>
                <w:sz w:val="20"/>
              </w:rPr>
              <w:t> </w:t>
            </w:r>
            <w:r>
              <w:rPr>
                <w:sz w:val="20"/>
              </w:rPr>
              <w:t>en</w:t>
            </w:r>
            <w:r>
              <w:rPr>
                <w:spacing w:val="-8"/>
                <w:sz w:val="20"/>
              </w:rPr>
              <w:t> </w:t>
            </w:r>
            <w:r>
              <w:rPr>
                <w:sz w:val="20"/>
              </w:rPr>
              <w:t>dichos territorios con Aprovechamiento</w:t>
            </w:r>
            <w:r>
              <w:rPr>
                <w:spacing w:val="-12"/>
                <w:sz w:val="20"/>
              </w:rPr>
              <w:t> </w:t>
            </w:r>
            <w:r>
              <w:rPr>
                <w:sz w:val="20"/>
              </w:rPr>
              <w:t>sustentable.</w:t>
            </w:r>
          </w:p>
          <w:p>
            <w:pPr>
              <w:pStyle w:val="TableParagraph"/>
              <w:numPr>
                <w:ilvl w:val="0"/>
                <w:numId w:val="3"/>
              </w:numPr>
              <w:tabs>
                <w:tab w:pos="447" w:val="left" w:leader="none"/>
              </w:tabs>
              <w:spacing w:line="240" w:lineRule="auto" w:before="0" w:after="0"/>
              <w:ind w:left="103" w:right="264" w:firstLine="0"/>
              <w:jc w:val="left"/>
              <w:rPr>
                <w:sz w:val="20"/>
              </w:rPr>
            </w:pPr>
            <w:r>
              <w:rPr>
                <w:sz w:val="20"/>
              </w:rPr>
              <w:t>Protección y Restauración: Se aplican estrategias de protección a la mayor parte del territorio, pero son necesarias estrategias de restauración al mismo</w:t>
            </w:r>
            <w:r>
              <w:rPr>
                <w:spacing w:val="-18"/>
                <w:sz w:val="20"/>
              </w:rPr>
              <w:t> </w:t>
            </w:r>
            <w:r>
              <w:rPr>
                <w:sz w:val="20"/>
              </w:rPr>
              <w:t>tiempo.</w:t>
            </w:r>
          </w:p>
        </w:tc>
      </w:tr>
      <w:tr>
        <w:trPr>
          <w:trHeight w:val="240" w:hRule="exact"/>
        </w:trPr>
        <w:tc>
          <w:tcPr>
            <w:tcW w:w="9112" w:type="dxa"/>
          </w:tcPr>
          <w:p>
            <w:pPr>
              <w:pStyle w:val="TableParagraph"/>
              <w:spacing w:line="225" w:lineRule="exact"/>
              <w:ind w:left="3500" w:right="3503"/>
              <w:jc w:val="center"/>
              <w:rPr>
                <w:b/>
                <w:sz w:val="20"/>
              </w:rPr>
            </w:pPr>
            <w:r>
              <w:rPr>
                <w:b/>
                <w:sz w:val="20"/>
              </w:rPr>
              <w:t>RESTAURACIÓN</w:t>
            </w:r>
          </w:p>
        </w:tc>
      </w:tr>
      <w:tr>
        <w:trPr>
          <w:trHeight w:val="2309" w:hRule="exact"/>
        </w:trPr>
        <w:tc>
          <w:tcPr>
            <w:tcW w:w="9112" w:type="dxa"/>
          </w:tcPr>
          <w:p>
            <w:pPr>
              <w:pStyle w:val="TableParagraph"/>
              <w:numPr>
                <w:ilvl w:val="0"/>
                <w:numId w:val="4"/>
              </w:numPr>
              <w:tabs>
                <w:tab w:pos="449" w:val="left" w:leader="none"/>
              </w:tabs>
              <w:spacing w:line="240" w:lineRule="auto" w:before="0" w:after="0"/>
              <w:ind w:left="103" w:right="110" w:firstLine="0"/>
              <w:jc w:val="both"/>
              <w:rPr>
                <w:sz w:val="20"/>
              </w:rPr>
            </w:pPr>
            <w:r>
              <w:rPr>
                <w:sz w:val="20"/>
              </w:rPr>
              <w:t>Restauración y Aprovechamiento sustentable: Se aplican estrategias de restauración a la mayor parte del territorio y en la medida que se recupere el mismo, se aplican estrategias de Aprovechamiento</w:t>
            </w:r>
            <w:r>
              <w:rPr>
                <w:spacing w:val="-10"/>
                <w:sz w:val="20"/>
              </w:rPr>
              <w:t> </w:t>
            </w:r>
            <w:r>
              <w:rPr>
                <w:sz w:val="20"/>
              </w:rPr>
              <w:t>sustentable.</w:t>
            </w:r>
          </w:p>
          <w:p>
            <w:pPr>
              <w:pStyle w:val="TableParagraph"/>
              <w:numPr>
                <w:ilvl w:val="0"/>
                <w:numId w:val="4"/>
              </w:numPr>
              <w:tabs>
                <w:tab w:pos="442" w:val="left" w:leader="none"/>
              </w:tabs>
              <w:spacing w:line="240" w:lineRule="auto" w:before="0" w:after="0"/>
              <w:ind w:left="103" w:right="107" w:firstLine="0"/>
              <w:jc w:val="both"/>
              <w:rPr>
                <w:sz w:val="20"/>
              </w:rPr>
            </w:pPr>
            <w:r>
              <w:rPr>
                <w:sz w:val="20"/>
              </w:rPr>
              <w:t>Restauración,</w:t>
            </w:r>
            <w:r>
              <w:rPr>
                <w:spacing w:val="-7"/>
                <w:sz w:val="20"/>
              </w:rPr>
              <w:t> </w:t>
            </w:r>
            <w:r>
              <w:rPr>
                <w:sz w:val="20"/>
              </w:rPr>
              <w:t>Protección</w:t>
            </w:r>
            <w:r>
              <w:rPr>
                <w:spacing w:val="-5"/>
                <w:sz w:val="20"/>
              </w:rPr>
              <w:t> </w:t>
            </w:r>
            <w:r>
              <w:rPr>
                <w:sz w:val="20"/>
              </w:rPr>
              <w:t>y</w:t>
            </w:r>
            <w:r>
              <w:rPr>
                <w:spacing w:val="-10"/>
                <w:sz w:val="20"/>
              </w:rPr>
              <w:t> </w:t>
            </w:r>
            <w:r>
              <w:rPr>
                <w:sz w:val="20"/>
              </w:rPr>
              <w:t>Aprovechamiento</w:t>
            </w:r>
            <w:r>
              <w:rPr>
                <w:spacing w:val="-9"/>
                <w:sz w:val="20"/>
              </w:rPr>
              <w:t> </w:t>
            </w:r>
            <w:r>
              <w:rPr>
                <w:sz w:val="20"/>
              </w:rPr>
              <w:t>sustentable:</w:t>
            </w:r>
            <w:r>
              <w:rPr>
                <w:spacing w:val="-7"/>
                <w:sz w:val="20"/>
              </w:rPr>
              <w:t> </w:t>
            </w:r>
            <w:r>
              <w:rPr>
                <w:sz w:val="20"/>
              </w:rPr>
              <w:t>Se</w:t>
            </w:r>
            <w:r>
              <w:rPr>
                <w:spacing w:val="-7"/>
                <w:sz w:val="20"/>
              </w:rPr>
              <w:t> </w:t>
            </w:r>
            <w:r>
              <w:rPr>
                <w:sz w:val="20"/>
              </w:rPr>
              <w:t>aplican</w:t>
            </w:r>
            <w:r>
              <w:rPr>
                <w:spacing w:val="-7"/>
                <w:sz w:val="20"/>
              </w:rPr>
              <w:t> </w:t>
            </w:r>
            <w:r>
              <w:rPr>
                <w:sz w:val="20"/>
              </w:rPr>
              <w:t>estrategias</w:t>
            </w:r>
            <w:r>
              <w:rPr>
                <w:spacing w:val="-7"/>
                <w:sz w:val="20"/>
              </w:rPr>
              <w:t> </w:t>
            </w:r>
            <w:r>
              <w:rPr>
                <w:sz w:val="20"/>
              </w:rPr>
              <w:t>de</w:t>
            </w:r>
            <w:r>
              <w:rPr>
                <w:spacing w:val="-9"/>
                <w:sz w:val="20"/>
              </w:rPr>
              <w:t> </w:t>
            </w:r>
            <w:r>
              <w:rPr>
                <w:sz w:val="20"/>
              </w:rPr>
              <w:t>restauración a la mayor parte del territorio y en la medida que se recupere el mismo, se aplican estrategias de protección y Aprovechamiento</w:t>
            </w:r>
            <w:r>
              <w:rPr>
                <w:spacing w:val="-14"/>
                <w:sz w:val="20"/>
              </w:rPr>
              <w:t> </w:t>
            </w:r>
            <w:r>
              <w:rPr>
                <w:sz w:val="20"/>
              </w:rPr>
              <w:t>sustentable.</w:t>
            </w:r>
          </w:p>
          <w:p>
            <w:pPr>
              <w:pStyle w:val="TableParagraph"/>
              <w:numPr>
                <w:ilvl w:val="0"/>
                <w:numId w:val="4"/>
              </w:numPr>
              <w:tabs>
                <w:tab w:pos="545" w:val="left" w:leader="none"/>
              </w:tabs>
              <w:spacing w:line="240" w:lineRule="auto" w:before="0" w:after="0"/>
              <w:ind w:left="103" w:right="100" w:firstLine="0"/>
              <w:jc w:val="both"/>
              <w:rPr>
                <w:sz w:val="20"/>
              </w:rPr>
            </w:pPr>
            <w:r>
              <w:rPr>
                <w:sz w:val="20"/>
              </w:rPr>
              <w:t>Restauración, Preservación y Aprovechamiento sustentable: Se aplican estrategias de restauración a la mayor parte del territorio y en la medida que se recupere el mismo, se aplican estrategias de Aprovechamiento sustentable. Los territorios que se dediquen a la Preservación no deben necesitar medidas de recuperación por lo que se aplican directamente dichas</w:t>
            </w:r>
            <w:r>
              <w:rPr>
                <w:spacing w:val="-28"/>
                <w:sz w:val="20"/>
              </w:rPr>
              <w:t> </w:t>
            </w:r>
            <w:r>
              <w:rPr>
                <w:sz w:val="20"/>
              </w:rPr>
              <w:t>estrategias.</w:t>
            </w:r>
          </w:p>
        </w:tc>
      </w:tr>
    </w:tbl>
    <w:p>
      <w:pPr>
        <w:pStyle w:val="BodyText"/>
        <w:spacing w:before="1"/>
        <w:rPr>
          <w:b/>
          <w:sz w:val="13"/>
        </w:rPr>
      </w:pPr>
    </w:p>
    <w:p>
      <w:pPr>
        <w:spacing w:before="74"/>
        <w:ind w:left="1921" w:right="114" w:firstLine="0"/>
        <w:jc w:val="left"/>
        <w:rPr>
          <w:b/>
          <w:sz w:val="20"/>
        </w:rPr>
      </w:pPr>
      <w:r>
        <w:rPr>
          <w:b/>
          <w:sz w:val="20"/>
        </w:rPr>
        <w:t>Tabla 3. Lineamientos ambientales generales del MOEGT.</w:t>
      </w:r>
    </w:p>
    <w:p>
      <w:pPr>
        <w:pStyle w:val="BodyText"/>
        <w:spacing w:before="6"/>
        <w:rPr>
          <w:b/>
          <w:sz w:val="20"/>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12"/>
      </w:tblGrid>
      <w:tr>
        <w:trPr>
          <w:trHeight w:val="240" w:hRule="exact"/>
        </w:trPr>
        <w:tc>
          <w:tcPr>
            <w:tcW w:w="9112" w:type="dxa"/>
          </w:tcPr>
          <w:p>
            <w:pPr>
              <w:pStyle w:val="TableParagraph"/>
              <w:spacing w:line="225" w:lineRule="exact"/>
              <w:ind w:left="1771" w:right="7"/>
              <w:rPr>
                <w:b/>
                <w:sz w:val="20"/>
              </w:rPr>
            </w:pPr>
            <w:r>
              <w:rPr>
                <w:b/>
                <w:sz w:val="20"/>
              </w:rPr>
              <w:t>LINEAMIENTOS AMBIENTALES GENERALES DEL MOEGT</w:t>
            </w:r>
          </w:p>
        </w:tc>
      </w:tr>
      <w:tr>
        <w:trPr>
          <w:trHeight w:val="5989" w:hRule="exact"/>
        </w:trPr>
        <w:tc>
          <w:tcPr>
            <w:tcW w:w="9112" w:type="dxa"/>
          </w:tcPr>
          <w:p>
            <w:pPr>
              <w:pStyle w:val="TableParagraph"/>
              <w:numPr>
                <w:ilvl w:val="0"/>
                <w:numId w:val="5"/>
              </w:numPr>
              <w:tabs>
                <w:tab w:pos="281" w:val="left" w:leader="none"/>
              </w:tabs>
              <w:spacing w:line="240" w:lineRule="auto" w:before="0" w:after="0"/>
              <w:ind w:left="103" w:right="102" w:firstLine="0"/>
              <w:jc w:val="both"/>
              <w:rPr>
                <w:sz w:val="20"/>
              </w:rPr>
            </w:pPr>
            <w:r>
              <w:rPr>
                <w:sz w:val="20"/>
              </w:rPr>
              <w:t>Garantizar la protección y el uso responsable del patrimonio natural y cultural del territorio, consolidando</w:t>
            </w:r>
            <w:r>
              <w:rPr>
                <w:spacing w:val="-8"/>
                <w:sz w:val="20"/>
              </w:rPr>
              <w:t> </w:t>
            </w:r>
            <w:r>
              <w:rPr>
                <w:sz w:val="20"/>
              </w:rPr>
              <w:t>la</w:t>
            </w:r>
            <w:r>
              <w:rPr>
                <w:spacing w:val="-10"/>
                <w:sz w:val="20"/>
              </w:rPr>
              <w:t> </w:t>
            </w:r>
            <w:r>
              <w:rPr>
                <w:sz w:val="20"/>
              </w:rPr>
              <w:t>aplicación</w:t>
            </w:r>
            <w:r>
              <w:rPr>
                <w:spacing w:val="-8"/>
                <w:sz w:val="20"/>
              </w:rPr>
              <w:t> </w:t>
            </w:r>
            <w:r>
              <w:rPr>
                <w:sz w:val="20"/>
              </w:rPr>
              <w:t>y</w:t>
            </w:r>
            <w:r>
              <w:rPr>
                <w:spacing w:val="-11"/>
                <w:sz w:val="20"/>
              </w:rPr>
              <w:t> </w:t>
            </w:r>
            <w:r>
              <w:rPr>
                <w:sz w:val="20"/>
              </w:rPr>
              <w:t>el</w:t>
            </w:r>
            <w:r>
              <w:rPr>
                <w:spacing w:val="-11"/>
                <w:sz w:val="20"/>
              </w:rPr>
              <w:t> </w:t>
            </w:r>
            <w:r>
              <w:rPr>
                <w:sz w:val="20"/>
              </w:rPr>
              <w:t>cumplimiento</w:t>
            </w:r>
            <w:r>
              <w:rPr>
                <w:spacing w:val="-11"/>
                <w:sz w:val="20"/>
              </w:rPr>
              <w:t> </w:t>
            </w:r>
            <w:r>
              <w:rPr>
                <w:sz w:val="20"/>
              </w:rPr>
              <w:t>de</w:t>
            </w:r>
            <w:r>
              <w:rPr>
                <w:spacing w:val="-8"/>
                <w:sz w:val="20"/>
              </w:rPr>
              <w:t> </w:t>
            </w:r>
            <w:r>
              <w:rPr>
                <w:sz w:val="20"/>
              </w:rPr>
              <w:t>la</w:t>
            </w:r>
            <w:r>
              <w:rPr>
                <w:spacing w:val="-10"/>
                <w:sz w:val="20"/>
              </w:rPr>
              <w:t> </w:t>
            </w:r>
            <w:r>
              <w:rPr>
                <w:sz w:val="20"/>
              </w:rPr>
              <w:t>normatividad</w:t>
            </w:r>
            <w:r>
              <w:rPr>
                <w:spacing w:val="-10"/>
                <w:sz w:val="20"/>
              </w:rPr>
              <w:t> </w:t>
            </w:r>
            <w:r>
              <w:rPr>
                <w:sz w:val="20"/>
              </w:rPr>
              <w:t>en</w:t>
            </w:r>
            <w:r>
              <w:rPr>
                <w:spacing w:val="-11"/>
                <w:sz w:val="20"/>
              </w:rPr>
              <w:t> </w:t>
            </w:r>
            <w:r>
              <w:rPr>
                <w:sz w:val="20"/>
              </w:rPr>
              <w:t>materia</w:t>
            </w:r>
            <w:r>
              <w:rPr>
                <w:spacing w:val="-8"/>
                <w:sz w:val="20"/>
              </w:rPr>
              <w:t> </w:t>
            </w:r>
            <w:r>
              <w:rPr>
                <w:sz w:val="20"/>
              </w:rPr>
              <w:t>ambiental,</w:t>
            </w:r>
            <w:r>
              <w:rPr>
                <w:spacing w:val="-10"/>
                <w:sz w:val="20"/>
              </w:rPr>
              <w:t> </w:t>
            </w:r>
            <w:r>
              <w:rPr>
                <w:sz w:val="20"/>
              </w:rPr>
              <w:t>desarrollo</w:t>
            </w:r>
            <w:r>
              <w:rPr>
                <w:spacing w:val="-10"/>
                <w:sz w:val="20"/>
              </w:rPr>
              <w:t> </w:t>
            </w:r>
            <w:r>
              <w:rPr>
                <w:sz w:val="20"/>
              </w:rPr>
              <w:t>rural y ordenamiento ecológico del territorio (Grupos I, II, III de</w:t>
            </w:r>
            <w:r>
              <w:rPr>
                <w:spacing w:val="-20"/>
                <w:sz w:val="20"/>
              </w:rPr>
              <w:t> </w:t>
            </w:r>
            <w:r>
              <w:rPr>
                <w:sz w:val="20"/>
              </w:rPr>
              <w:t>estrategias).</w:t>
            </w:r>
          </w:p>
          <w:p>
            <w:pPr>
              <w:pStyle w:val="TableParagraph"/>
              <w:numPr>
                <w:ilvl w:val="0"/>
                <w:numId w:val="5"/>
              </w:numPr>
              <w:tabs>
                <w:tab w:pos="226" w:val="left" w:leader="none"/>
              </w:tabs>
              <w:spacing w:line="240" w:lineRule="auto" w:before="0" w:after="0"/>
              <w:ind w:left="103" w:right="103" w:firstLine="0"/>
              <w:jc w:val="both"/>
              <w:rPr>
                <w:sz w:val="20"/>
              </w:rPr>
            </w:pPr>
            <w:r>
              <w:rPr>
                <w:sz w:val="20"/>
              </w:rPr>
              <w:t>Mejorar la planeación y coordinación existente entre las distintas instancias y sectores económicos que intervienen en la instrumentación del ordenamiento ecológico del territorio, con la activa participación de la sociedad en las acciones en esta área (Grupo III de</w:t>
            </w:r>
            <w:r>
              <w:rPr>
                <w:spacing w:val="-28"/>
                <w:sz w:val="20"/>
              </w:rPr>
              <w:t> </w:t>
            </w:r>
            <w:r>
              <w:rPr>
                <w:sz w:val="20"/>
              </w:rPr>
              <w:t>estrategias).</w:t>
            </w:r>
          </w:p>
          <w:p>
            <w:pPr>
              <w:pStyle w:val="TableParagraph"/>
              <w:numPr>
                <w:ilvl w:val="0"/>
                <w:numId w:val="5"/>
              </w:numPr>
              <w:tabs>
                <w:tab w:pos="221" w:val="left" w:leader="none"/>
              </w:tabs>
              <w:spacing w:line="240" w:lineRule="auto" w:before="0" w:after="0"/>
              <w:ind w:left="103" w:right="105" w:firstLine="0"/>
              <w:jc w:val="both"/>
              <w:rPr>
                <w:sz w:val="20"/>
              </w:rPr>
            </w:pPr>
            <w:r>
              <w:rPr>
                <w:sz w:val="20"/>
              </w:rPr>
              <w:t>Contar</w:t>
            </w:r>
            <w:r>
              <w:rPr>
                <w:spacing w:val="-7"/>
                <w:sz w:val="20"/>
              </w:rPr>
              <w:t> </w:t>
            </w:r>
            <w:r>
              <w:rPr>
                <w:sz w:val="20"/>
              </w:rPr>
              <w:t>con</w:t>
            </w:r>
            <w:r>
              <w:rPr>
                <w:spacing w:val="-6"/>
                <w:sz w:val="20"/>
              </w:rPr>
              <w:t> </w:t>
            </w:r>
            <w:r>
              <w:rPr>
                <w:sz w:val="20"/>
              </w:rPr>
              <w:t>una</w:t>
            </w:r>
            <w:r>
              <w:rPr>
                <w:spacing w:val="-6"/>
                <w:sz w:val="20"/>
              </w:rPr>
              <w:t> </w:t>
            </w:r>
            <w:r>
              <w:rPr>
                <w:sz w:val="20"/>
              </w:rPr>
              <w:t>población</w:t>
            </w:r>
            <w:r>
              <w:rPr>
                <w:spacing w:val="-4"/>
                <w:sz w:val="20"/>
              </w:rPr>
              <w:t> </w:t>
            </w:r>
            <w:r>
              <w:rPr>
                <w:sz w:val="20"/>
              </w:rPr>
              <w:t>con</w:t>
            </w:r>
            <w:r>
              <w:rPr>
                <w:spacing w:val="-8"/>
                <w:sz w:val="20"/>
              </w:rPr>
              <w:t> </w:t>
            </w:r>
            <w:r>
              <w:rPr>
                <w:sz w:val="20"/>
              </w:rPr>
              <w:t>conciencia</w:t>
            </w:r>
            <w:r>
              <w:rPr>
                <w:spacing w:val="-6"/>
                <w:sz w:val="20"/>
              </w:rPr>
              <w:t> </w:t>
            </w:r>
            <w:r>
              <w:rPr>
                <w:sz w:val="20"/>
              </w:rPr>
              <w:t>ambiental</w:t>
            </w:r>
            <w:r>
              <w:rPr>
                <w:spacing w:val="-4"/>
                <w:sz w:val="20"/>
              </w:rPr>
              <w:t> </w:t>
            </w:r>
            <w:r>
              <w:rPr>
                <w:sz w:val="20"/>
              </w:rPr>
              <w:t>y</w:t>
            </w:r>
            <w:r>
              <w:rPr>
                <w:spacing w:val="-9"/>
                <w:sz w:val="20"/>
              </w:rPr>
              <w:t> </w:t>
            </w:r>
            <w:r>
              <w:rPr>
                <w:sz w:val="20"/>
              </w:rPr>
              <w:t>responsable</w:t>
            </w:r>
            <w:r>
              <w:rPr>
                <w:spacing w:val="-6"/>
                <w:sz w:val="20"/>
              </w:rPr>
              <w:t> </w:t>
            </w:r>
            <w:r>
              <w:rPr>
                <w:sz w:val="20"/>
              </w:rPr>
              <w:t>del</w:t>
            </w:r>
            <w:r>
              <w:rPr>
                <w:spacing w:val="-6"/>
                <w:sz w:val="20"/>
              </w:rPr>
              <w:t> </w:t>
            </w:r>
            <w:r>
              <w:rPr>
                <w:sz w:val="20"/>
              </w:rPr>
              <w:t>uso</w:t>
            </w:r>
            <w:r>
              <w:rPr>
                <w:spacing w:val="-8"/>
                <w:sz w:val="20"/>
              </w:rPr>
              <w:t> </w:t>
            </w:r>
            <w:r>
              <w:rPr>
                <w:sz w:val="20"/>
              </w:rPr>
              <w:t>sustentable</w:t>
            </w:r>
            <w:r>
              <w:rPr>
                <w:spacing w:val="-6"/>
                <w:sz w:val="20"/>
              </w:rPr>
              <w:t> </w:t>
            </w:r>
            <w:r>
              <w:rPr>
                <w:sz w:val="20"/>
              </w:rPr>
              <w:t>del</w:t>
            </w:r>
            <w:r>
              <w:rPr>
                <w:spacing w:val="-6"/>
                <w:sz w:val="20"/>
              </w:rPr>
              <w:t> </w:t>
            </w:r>
            <w:r>
              <w:rPr>
                <w:sz w:val="20"/>
              </w:rPr>
              <w:t>territorio, fomentando</w:t>
            </w:r>
            <w:r>
              <w:rPr>
                <w:spacing w:val="-11"/>
                <w:sz w:val="20"/>
              </w:rPr>
              <w:t> </w:t>
            </w:r>
            <w:r>
              <w:rPr>
                <w:sz w:val="20"/>
              </w:rPr>
              <w:t>la</w:t>
            </w:r>
            <w:r>
              <w:rPr>
                <w:spacing w:val="-13"/>
                <w:sz w:val="20"/>
              </w:rPr>
              <w:t> </w:t>
            </w:r>
            <w:r>
              <w:rPr>
                <w:sz w:val="20"/>
              </w:rPr>
              <w:t>educación</w:t>
            </w:r>
            <w:r>
              <w:rPr>
                <w:spacing w:val="-11"/>
                <w:sz w:val="20"/>
              </w:rPr>
              <w:t> </w:t>
            </w:r>
            <w:r>
              <w:rPr>
                <w:sz w:val="20"/>
              </w:rPr>
              <w:t>ambiental</w:t>
            </w:r>
            <w:r>
              <w:rPr>
                <w:spacing w:val="-12"/>
                <w:sz w:val="20"/>
              </w:rPr>
              <w:t> </w:t>
            </w:r>
            <w:r>
              <w:rPr>
                <w:sz w:val="20"/>
              </w:rPr>
              <w:t>a</w:t>
            </w:r>
            <w:r>
              <w:rPr>
                <w:spacing w:val="-10"/>
                <w:sz w:val="20"/>
              </w:rPr>
              <w:t> </w:t>
            </w:r>
            <w:r>
              <w:rPr>
                <w:sz w:val="20"/>
              </w:rPr>
              <w:t>través</w:t>
            </w:r>
            <w:r>
              <w:rPr>
                <w:spacing w:val="-12"/>
                <w:sz w:val="20"/>
              </w:rPr>
              <w:t> </w:t>
            </w:r>
            <w:r>
              <w:rPr>
                <w:sz w:val="20"/>
              </w:rPr>
              <w:t>de</w:t>
            </w:r>
            <w:r>
              <w:rPr>
                <w:spacing w:val="-10"/>
                <w:sz w:val="20"/>
              </w:rPr>
              <w:t> </w:t>
            </w:r>
            <w:r>
              <w:rPr>
                <w:sz w:val="20"/>
              </w:rPr>
              <w:t>los</w:t>
            </w:r>
            <w:r>
              <w:rPr>
                <w:spacing w:val="-7"/>
                <w:sz w:val="20"/>
              </w:rPr>
              <w:t> </w:t>
            </w:r>
            <w:r>
              <w:rPr>
                <w:sz w:val="20"/>
              </w:rPr>
              <w:t>medios</w:t>
            </w:r>
            <w:r>
              <w:rPr>
                <w:spacing w:val="-9"/>
                <w:sz w:val="20"/>
              </w:rPr>
              <w:t> </w:t>
            </w:r>
            <w:r>
              <w:rPr>
                <w:sz w:val="20"/>
              </w:rPr>
              <w:t>de</w:t>
            </w:r>
            <w:r>
              <w:rPr>
                <w:spacing w:val="-11"/>
                <w:sz w:val="20"/>
              </w:rPr>
              <w:t> </w:t>
            </w:r>
            <w:r>
              <w:rPr>
                <w:sz w:val="20"/>
              </w:rPr>
              <w:t>comunicación</w:t>
            </w:r>
            <w:r>
              <w:rPr>
                <w:spacing w:val="-9"/>
                <w:sz w:val="20"/>
              </w:rPr>
              <w:t> </w:t>
            </w:r>
            <w:r>
              <w:rPr>
                <w:sz w:val="20"/>
              </w:rPr>
              <w:t>y</w:t>
            </w:r>
            <w:r>
              <w:rPr>
                <w:spacing w:val="-13"/>
                <w:sz w:val="20"/>
              </w:rPr>
              <w:t> </w:t>
            </w:r>
            <w:r>
              <w:rPr>
                <w:sz w:val="20"/>
              </w:rPr>
              <w:t>sistemas</w:t>
            </w:r>
            <w:r>
              <w:rPr>
                <w:spacing w:val="-12"/>
                <w:sz w:val="20"/>
              </w:rPr>
              <w:t> </w:t>
            </w:r>
            <w:r>
              <w:rPr>
                <w:sz w:val="20"/>
              </w:rPr>
              <w:t>de</w:t>
            </w:r>
            <w:r>
              <w:rPr>
                <w:spacing w:val="-13"/>
                <w:sz w:val="20"/>
              </w:rPr>
              <w:t> </w:t>
            </w:r>
            <w:r>
              <w:rPr>
                <w:sz w:val="20"/>
              </w:rPr>
              <w:t>educación y salud (Grupo II de</w:t>
            </w:r>
            <w:r>
              <w:rPr>
                <w:spacing w:val="-14"/>
                <w:sz w:val="20"/>
              </w:rPr>
              <w:t> </w:t>
            </w:r>
            <w:r>
              <w:rPr>
                <w:sz w:val="20"/>
              </w:rPr>
              <w:t>estrategias).</w:t>
            </w:r>
          </w:p>
          <w:p>
            <w:pPr>
              <w:pStyle w:val="TableParagraph"/>
              <w:numPr>
                <w:ilvl w:val="0"/>
                <w:numId w:val="5"/>
              </w:numPr>
              <w:tabs>
                <w:tab w:pos="231" w:val="left" w:leader="none"/>
              </w:tabs>
              <w:spacing w:line="240" w:lineRule="auto" w:before="0" w:after="0"/>
              <w:ind w:left="103" w:right="106" w:firstLine="0"/>
              <w:jc w:val="both"/>
              <w:rPr>
                <w:sz w:val="20"/>
              </w:rPr>
            </w:pPr>
            <w:r>
              <w:rPr>
                <w:sz w:val="20"/>
              </w:rPr>
              <w:t>Contar con mecanismos de coordinación y responsabilidad compartida entre los diferentes niveles de gobierno para la protección, conservación y rehabilitación del capital natural (Grupos I, II, III de estrategias).</w:t>
            </w:r>
          </w:p>
          <w:p>
            <w:pPr>
              <w:pStyle w:val="TableParagraph"/>
              <w:numPr>
                <w:ilvl w:val="0"/>
                <w:numId w:val="5"/>
              </w:numPr>
              <w:tabs>
                <w:tab w:pos="236" w:val="left" w:leader="none"/>
              </w:tabs>
              <w:spacing w:line="240" w:lineRule="auto" w:before="0" w:after="0"/>
              <w:ind w:left="103" w:right="116" w:firstLine="0"/>
              <w:jc w:val="both"/>
              <w:rPr>
                <w:sz w:val="20"/>
              </w:rPr>
            </w:pPr>
            <w:r>
              <w:rPr>
                <w:sz w:val="20"/>
              </w:rPr>
              <w:t>Preservar la flora y la fauna, tanto en su espacio terrestre como en los sistemas hídricos a través de las acciones coordinadas entre las instituciones y la sociedad civil (Grupo I de</w:t>
            </w:r>
            <w:r>
              <w:rPr>
                <w:spacing w:val="-35"/>
                <w:sz w:val="20"/>
              </w:rPr>
              <w:t> </w:t>
            </w:r>
            <w:r>
              <w:rPr>
                <w:sz w:val="20"/>
              </w:rPr>
              <w:t>estrategias).</w:t>
            </w:r>
          </w:p>
          <w:p>
            <w:pPr>
              <w:pStyle w:val="TableParagraph"/>
              <w:numPr>
                <w:ilvl w:val="0"/>
                <w:numId w:val="5"/>
              </w:numPr>
              <w:tabs>
                <w:tab w:pos="279" w:val="left" w:leader="none"/>
              </w:tabs>
              <w:spacing w:line="240" w:lineRule="auto" w:before="0" w:after="0"/>
              <w:ind w:left="103" w:right="107" w:firstLine="0"/>
              <w:jc w:val="both"/>
              <w:rPr>
                <w:sz w:val="20"/>
              </w:rPr>
            </w:pPr>
            <w:r>
              <w:rPr>
                <w:sz w:val="20"/>
              </w:rPr>
              <w:t>Promover la conservación de los recursos naturales y la biodiversidad, mediante formas de utilización y aprovechamiento sustentable que beneficien a los habitantes locales y eviten la disminución del capital natural (Grupo I de</w:t>
            </w:r>
            <w:r>
              <w:rPr>
                <w:spacing w:val="-17"/>
                <w:sz w:val="20"/>
              </w:rPr>
              <w:t> </w:t>
            </w:r>
            <w:r>
              <w:rPr>
                <w:sz w:val="20"/>
              </w:rPr>
              <w:t>estrategias).</w:t>
            </w:r>
          </w:p>
          <w:p>
            <w:pPr>
              <w:pStyle w:val="TableParagraph"/>
              <w:numPr>
                <w:ilvl w:val="0"/>
                <w:numId w:val="5"/>
              </w:numPr>
              <w:tabs>
                <w:tab w:pos="252" w:val="left" w:leader="none"/>
              </w:tabs>
              <w:spacing w:line="240" w:lineRule="auto" w:before="0" w:after="0"/>
              <w:ind w:left="103" w:right="108" w:firstLine="0"/>
              <w:jc w:val="both"/>
              <w:rPr>
                <w:sz w:val="20"/>
              </w:rPr>
            </w:pPr>
            <w:r>
              <w:rPr>
                <w:sz w:val="20"/>
              </w:rPr>
              <w:t>Tomar decisiones para la instrumentación del ordenamiento ecológico territorial y la planeación sectorial a través de información actualizada y confiable (Grupo III de</w:t>
            </w:r>
            <w:r>
              <w:rPr>
                <w:spacing w:val="-32"/>
                <w:sz w:val="20"/>
              </w:rPr>
              <w:t> </w:t>
            </w:r>
            <w:r>
              <w:rPr>
                <w:sz w:val="20"/>
              </w:rPr>
              <w:t>estrategias).</w:t>
            </w:r>
          </w:p>
          <w:p>
            <w:pPr>
              <w:pStyle w:val="TableParagraph"/>
              <w:numPr>
                <w:ilvl w:val="0"/>
                <w:numId w:val="5"/>
              </w:numPr>
              <w:tabs>
                <w:tab w:pos="238" w:val="left" w:leader="none"/>
              </w:tabs>
              <w:spacing w:line="240" w:lineRule="auto" w:before="0" w:after="0"/>
              <w:ind w:left="103" w:right="102" w:firstLine="0"/>
              <w:jc w:val="both"/>
              <w:rPr>
                <w:sz w:val="20"/>
              </w:rPr>
            </w:pPr>
            <w:r>
              <w:rPr>
                <w:sz w:val="20"/>
              </w:rPr>
              <w:t>Incrementar y hacer más eficiente al sistema económico, a través del fomento y desarrollo de </w:t>
            </w:r>
            <w:r>
              <w:rPr>
                <w:spacing w:val="3"/>
                <w:sz w:val="20"/>
              </w:rPr>
              <w:t>las </w:t>
            </w:r>
            <w:r>
              <w:rPr>
                <w:sz w:val="20"/>
              </w:rPr>
              <w:t>relaciones intersectoriales (Grupo II de</w:t>
            </w:r>
            <w:r>
              <w:rPr>
                <w:spacing w:val="-20"/>
                <w:sz w:val="20"/>
              </w:rPr>
              <w:t> </w:t>
            </w:r>
            <w:r>
              <w:rPr>
                <w:sz w:val="20"/>
              </w:rPr>
              <w:t>estrategias).</w:t>
            </w:r>
          </w:p>
          <w:p>
            <w:pPr>
              <w:pStyle w:val="TableParagraph"/>
              <w:numPr>
                <w:ilvl w:val="0"/>
                <w:numId w:val="5"/>
              </w:numPr>
              <w:tabs>
                <w:tab w:pos="216" w:val="left" w:leader="none"/>
              </w:tabs>
              <w:spacing w:line="240" w:lineRule="auto" w:before="0" w:after="0"/>
              <w:ind w:left="103" w:right="110" w:firstLine="0"/>
              <w:jc w:val="both"/>
              <w:rPr>
                <w:sz w:val="20"/>
              </w:rPr>
            </w:pPr>
            <w:r>
              <w:rPr>
                <w:sz w:val="20"/>
              </w:rPr>
              <w:t>Incrementar</w:t>
            </w:r>
            <w:r>
              <w:rPr>
                <w:spacing w:val="-12"/>
                <w:sz w:val="20"/>
              </w:rPr>
              <w:t> </w:t>
            </w:r>
            <w:r>
              <w:rPr>
                <w:sz w:val="20"/>
              </w:rPr>
              <w:t>las</w:t>
            </w:r>
            <w:r>
              <w:rPr>
                <w:spacing w:val="-9"/>
                <w:sz w:val="20"/>
              </w:rPr>
              <w:t> </w:t>
            </w:r>
            <w:r>
              <w:rPr>
                <w:sz w:val="20"/>
              </w:rPr>
              <w:t>áreas</w:t>
            </w:r>
            <w:r>
              <w:rPr>
                <w:spacing w:val="-9"/>
                <w:sz w:val="20"/>
              </w:rPr>
              <w:t> </w:t>
            </w:r>
            <w:r>
              <w:rPr>
                <w:sz w:val="20"/>
              </w:rPr>
              <w:t>de</w:t>
            </w:r>
            <w:r>
              <w:rPr>
                <w:spacing w:val="-11"/>
                <w:sz w:val="20"/>
              </w:rPr>
              <w:t> </w:t>
            </w:r>
            <w:r>
              <w:rPr>
                <w:sz w:val="20"/>
              </w:rPr>
              <w:t>interés</w:t>
            </w:r>
            <w:r>
              <w:rPr>
                <w:spacing w:val="-7"/>
                <w:sz w:val="20"/>
              </w:rPr>
              <w:t> </w:t>
            </w:r>
            <w:r>
              <w:rPr>
                <w:sz w:val="20"/>
              </w:rPr>
              <w:t>y</w:t>
            </w:r>
            <w:r>
              <w:rPr>
                <w:spacing w:val="-14"/>
                <w:sz w:val="20"/>
              </w:rPr>
              <w:t> </w:t>
            </w:r>
            <w:r>
              <w:rPr>
                <w:sz w:val="20"/>
              </w:rPr>
              <w:t>de</w:t>
            </w:r>
            <w:r>
              <w:rPr>
                <w:spacing w:val="-11"/>
                <w:sz w:val="20"/>
              </w:rPr>
              <w:t> </w:t>
            </w:r>
            <w:r>
              <w:rPr>
                <w:sz w:val="20"/>
              </w:rPr>
              <w:t>atención</w:t>
            </w:r>
            <w:r>
              <w:rPr>
                <w:spacing w:val="-13"/>
                <w:sz w:val="20"/>
              </w:rPr>
              <w:t> </w:t>
            </w:r>
            <w:r>
              <w:rPr>
                <w:sz w:val="20"/>
              </w:rPr>
              <w:t>prioritaria</w:t>
            </w:r>
            <w:r>
              <w:rPr>
                <w:spacing w:val="-13"/>
                <w:sz w:val="20"/>
              </w:rPr>
              <w:t> </w:t>
            </w:r>
            <w:r>
              <w:rPr>
                <w:sz w:val="20"/>
              </w:rPr>
              <w:t>para</w:t>
            </w:r>
            <w:r>
              <w:rPr>
                <w:spacing w:val="-10"/>
                <w:sz w:val="20"/>
              </w:rPr>
              <w:t> </w:t>
            </w:r>
            <w:r>
              <w:rPr>
                <w:sz w:val="20"/>
              </w:rPr>
              <w:t>la</w:t>
            </w:r>
            <w:r>
              <w:rPr>
                <w:spacing w:val="-11"/>
                <w:sz w:val="20"/>
              </w:rPr>
              <w:t> </w:t>
            </w:r>
            <w:r>
              <w:rPr>
                <w:sz w:val="20"/>
              </w:rPr>
              <w:t>conservación</w:t>
            </w:r>
            <w:r>
              <w:rPr>
                <w:spacing w:val="-8"/>
                <w:sz w:val="20"/>
              </w:rPr>
              <w:t> </w:t>
            </w:r>
            <w:r>
              <w:rPr>
                <w:sz w:val="20"/>
              </w:rPr>
              <w:t>y</w:t>
            </w:r>
            <w:r>
              <w:rPr>
                <w:spacing w:val="-14"/>
                <w:sz w:val="20"/>
              </w:rPr>
              <w:t> </w:t>
            </w:r>
            <w:r>
              <w:rPr>
                <w:sz w:val="20"/>
              </w:rPr>
              <w:t>manejo</w:t>
            </w:r>
            <w:r>
              <w:rPr>
                <w:spacing w:val="-13"/>
                <w:sz w:val="20"/>
              </w:rPr>
              <w:t> </w:t>
            </w:r>
            <w:r>
              <w:rPr>
                <w:sz w:val="20"/>
              </w:rPr>
              <w:t>sustentable, bajo esquemas de Áreas Naturales Protegidas (Grupo I de</w:t>
            </w:r>
            <w:r>
              <w:rPr>
                <w:spacing w:val="-20"/>
                <w:sz w:val="20"/>
              </w:rPr>
              <w:t> </w:t>
            </w:r>
            <w:r>
              <w:rPr>
                <w:sz w:val="20"/>
              </w:rPr>
              <w:t>estrategias).</w:t>
            </w:r>
          </w:p>
          <w:p>
            <w:pPr>
              <w:pStyle w:val="TableParagraph"/>
              <w:numPr>
                <w:ilvl w:val="0"/>
                <w:numId w:val="5"/>
              </w:numPr>
              <w:tabs>
                <w:tab w:pos="260" w:val="left" w:leader="none"/>
              </w:tabs>
              <w:spacing w:line="240" w:lineRule="auto" w:before="0" w:after="0"/>
              <w:ind w:left="103" w:right="105" w:firstLine="0"/>
              <w:jc w:val="both"/>
              <w:rPr>
                <w:sz w:val="20"/>
              </w:rPr>
            </w:pPr>
            <w:r>
              <w:rPr>
                <w:sz w:val="20"/>
              </w:rPr>
              <w:t>Reducir las tendencias de degradación ambiental, consideradas en el escenario tendencial del pronóstico,</w:t>
            </w:r>
            <w:r>
              <w:rPr>
                <w:spacing w:val="-8"/>
                <w:sz w:val="20"/>
              </w:rPr>
              <w:t> </w:t>
            </w:r>
            <w:r>
              <w:rPr>
                <w:sz w:val="20"/>
              </w:rPr>
              <w:t>a</w:t>
            </w:r>
            <w:r>
              <w:rPr>
                <w:spacing w:val="-8"/>
                <w:sz w:val="20"/>
              </w:rPr>
              <w:t> </w:t>
            </w:r>
            <w:r>
              <w:rPr>
                <w:sz w:val="20"/>
              </w:rPr>
              <w:t>través</w:t>
            </w:r>
            <w:r>
              <w:rPr>
                <w:spacing w:val="-7"/>
                <w:sz w:val="20"/>
              </w:rPr>
              <w:t> </w:t>
            </w:r>
            <w:r>
              <w:rPr>
                <w:sz w:val="20"/>
              </w:rPr>
              <w:t>de</w:t>
            </w:r>
            <w:r>
              <w:rPr>
                <w:spacing w:val="-6"/>
                <w:sz w:val="20"/>
              </w:rPr>
              <w:t> </w:t>
            </w:r>
            <w:r>
              <w:rPr>
                <w:sz w:val="20"/>
              </w:rPr>
              <w:t>la</w:t>
            </w:r>
            <w:r>
              <w:rPr>
                <w:spacing w:val="-8"/>
                <w:sz w:val="20"/>
              </w:rPr>
              <w:t> </w:t>
            </w:r>
            <w:r>
              <w:rPr>
                <w:sz w:val="20"/>
              </w:rPr>
              <w:t>observación</w:t>
            </w:r>
            <w:r>
              <w:rPr>
                <w:spacing w:val="-8"/>
                <w:sz w:val="20"/>
              </w:rPr>
              <w:t> </w:t>
            </w:r>
            <w:r>
              <w:rPr>
                <w:sz w:val="20"/>
              </w:rPr>
              <w:t>de</w:t>
            </w:r>
            <w:r>
              <w:rPr>
                <w:spacing w:val="-8"/>
                <w:sz w:val="20"/>
              </w:rPr>
              <w:t> </w:t>
            </w:r>
            <w:r>
              <w:rPr>
                <w:sz w:val="20"/>
              </w:rPr>
              <w:t>las</w:t>
            </w:r>
            <w:r>
              <w:rPr>
                <w:spacing w:val="-7"/>
                <w:sz w:val="20"/>
              </w:rPr>
              <w:t> </w:t>
            </w:r>
            <w:r>
              <w:rPr>
                <w:sz w:val="20"/>
              </w:rPr>
              <w:t>políticas</w:t>
            </w:r>
            <w:r>
              <w:rPr>
                <w:spacing w:val="-7"/>
                <w:sz w:val="20"/>
              </w:rPr>
              <w:t> </w:t>
            </w:r>
            <w:r>
              <w:rPr>
                <w:sz w:val="20"/>
              </w:rPr>
              <w:t>del</w:t>
            </w:r>
            <w:r>
              <w:rPr>
                <w:spacing w:val="-9"/>
                <w:sz w:val="20"/>
              </w:rPr>
              <w:t> </w:t>
            </w:r>
            <w:r>
              <w:rPr>
                <w:sz w:val="20"/>
              </w:rPr>
              <w:t>Ordenamiento</w:t>
            </w:r>
            <w:r>
              <w:rPr>
                <w:spacing w:val="-6"/>
                <w:sz w:val="20"/>
              </w:rPr>
              <w:t> </w:t>
            </w:r>
            <w:r>
              <w:rPr>
                <w:sz w:val="20"/>
              </w:rPr>
              <w:t>Ecológico</w:t>
            </w:r>
            <w:r>
              <w:rPr>
                <w:spacing w:val="-2"/>
                <w:sz w:val="20"/>
              </w:rPr>
              <w:t> </w:t>
            </w:r>
            <w:r>
              <w:rPr>
                <w:sz w:val="20"/>
              </w:rPr>
              <w:t>(Grupos</w:t>
            </w:r>
            <w:r>
              <w:rPr>
                <w:spacing w:val="-7"/>
                <w:sz w:val="20"/>
              </w:rPr>
              <w:t> </w:t>
            </w:r>
            <w:r>
              <w:rPr>
                <w:sz w:val="20"/>
              </w:rPr>
              <w:t>I,</w:t>
            </w:r>
            <w:r>
              <w:rPr>
                <w:spacing w:val="-8"/>
                <w:sz w:val="20"/>
              </w:rPr>
              <w:t> </w:t>
            </w:r>
            <w:r>
              <w:rPr>
                <w:sz w:val="20"/>
              </w:rPr>
              <w:t>II,</w:t>
            </w:r>
            <w:r>
              <w:rPr>
                <w:spacing w:val="-8"/>
                <w:sz w:val="20"/>
              </w:rPr>
              <w:t> </w:t>
            </w:r>
            <w:r>
              <w:rPr>
                <w:sz w:val="20"/>
              </w:rPr>
              <w:t>III</w:t>
            </w:r>
            <w:r>
              <w:rPr>
                <w:spacing w:val="-8"/>
                <w:sz w:val="20"/>
              </w:rPr>
              <w:t> </w:t>
            </w:r>
            <w:r>
              <w:rPr>
                <w:sz w:val="20"/>
              </w:rPr>
              <w:t>de estrategias).</w:t>
            </w:r>
          </w:p>
        </w:tc>
      </w:tr>
    </w:tbl>
    <w:p>
      <w:pPr>
        <w:spacing w:after="0" w:line="240" w:lineRule="auto"/>
        <w:jc w:val="both"/>
        <w:rPr>
          <w:sz w:val="20"/>
        </w:rPr>
        <w:sectPr>
          <w:pgSz w:w="12240" w:h="15840"/>
          <w:pgMar w:header="0" w:footer="711" w:top="1500" w:bottom="960" w:left="1600" w:right="1300"/>
        </w:sectPr>
      </w:pPr>
    </w:p>
    <w:p>
      <w:pPr>
        <w:pStyle w:val="BodyText"/>
        <w:spacing w:before="8"/>
        <w:rPr>
          <w:b/>
          <w:sz w:val="10"/>
        </w:rPr>
      </w:pPr>
    </w:p>
    <w:p>
      <w:pPr>
        <w:spacing w:before="74"/>
        <w:ind w:left="2572" w:right="114" w:firstLine="0"/>
        <w:jc w:val="left"/>
        <w:rPr>
          <w:b/>
          <w:sz w:val="20"/>
        </w:rPr>
      </w:pPr>
      <w:r>
        <w:rPr>
          <w:b/>
          <w:sz w:val="20"/>
        </w:rPr>
        <w:t>Tabla 4. Grupos de estrategias ambientales.</w:t>
      </w:r>
    </w:p>
    <w:p>
      <w:pPr>
        <w:pStyle w:val="BodyText"/>
        <w:spacing w:before="3"/>
        <w:rPr>
          <w:b/>
          <w:sz w:val="20"/>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12"/>
      </w:tblGrid>
      <w:tr>
        <w:trPr>
          <w:trHeight w:val="470" w:hRule="exact"/>
        </w:trPr>
        <w:tc>
          <w:tcPr>
            <w:tcW w:w="9112" w:type="dxa"/>
          </w:tcPr>
          <w:p>
            <w:pPr>
              <w:pStyle w:val="TableParagraph"/>
              <w:spacing w:line="228" w:lineRule="exact" w:before="2"/>
              <w:ind w:left="1881" w:right="7" w:hanging="1244"/>
              <w:rPr>
                <w:b/>
                <w:sz w:val="20"/>
              </w:rPr>
            </w:pPr>
            <w:r>
              <w:rPr>
                <w:b/>
                <w:sz w:val="20"/>
              </w:rPr>
              <w:t>Grupo I: Dirigidas a lograr la Sustentación Ambiental del territorio: (Preservación, protección, restauración, aprovechamiento sustentable)</w:t>
            </w:r>
          </w:p>
        </w:tc>
      </w:tr>
      <w:tr>
        <w:trPr>
          <w:trHeight w:val="9671" w:hRule="exact"/>
        </w:trPr>
        <w:tc>
          <w:tcPr>
            <w:tcW w:w="9112" w:type="dxa"/>
          </w:tcPr>
          <w:p>
            <w:pPr>
              <w:pStyle w:val="TableParagraph"/>
              <w:numPr>
                <w:ilvl w:val="0"/>
                <w:numId w:val="6"/>
              </w:numPr>
              <w:tabs>
                <w:tab w:pos="358" w:val="left" w:leader="none"/>
              </w:tabs>
              <w:spacing w:line="226" w:lineRule="exact" w:before="0" w:after="0"/>
              <w:ind w:left="103" w:right="0" w:firstLine="0"/>
              <w:jc w:val="both"/>
              <w:rPr>
                <w:sz w:val="20"/>
              </w:rPr>
            </w:pPr>
            <w:r>
              <w:rPr>
                <w:sz w:val="20"/>
              </w:rPr>
              <w:t>Dirigidas a la</w:t>
            </w:r>
            <w:r>
              <w:rPr>
                <w:spacing w:val="-11"/>
                <w:sz w:val="20"/>
              </w:rPr>
              <w:t> </w:t>
            </w:r>
            <w:r>
              <w:rPr>
                <w:sz w:val="20"/>
              </w:rPr>
              <w:t>Preservación.</w:t>
            </w:r>
          </w:p>
          <w:p>
            <w:pPr>
              <w:pStyle w:val="TableParagraph"/>
              <w:spacing w:line="242" w:lineRule="auto"/>
              <w:ind w:right="1671"/>
              <w:rPr>
                <w:sz w:val="20"/>
              </w:rPr>
            </w:pPr>
            <w:r>
              <w:rPr>
                <w:color w:val="201D1E"/>
                <w:sz w:val="20"/>
              </w:rPr>
              <w:t>Estrategia 1. Conservación </w:t>
            </w:r>
            <w:r>
              <w:rPr>
                <w:i/>
                <w:color w:val="201D1E"/>
                <w:sz w:val="20"/>
              </w:rPr>
              <w:t>in situ </w:t>
            </w:r>
            <w:r>
              <w:rPr>
                <w:color w:val="201D1E"/>
                <w:sz w:val="20"/>
              </w:rPr>
              <w:t>de los ecosistemas y su biodiversidad. Estrategia 2. Recuperación de especies en riesgo.</w:t>
            </w:r>
          </w:p>
          <w:p>
            <w:pPr>
              <w:pStyle w:val="TableParagraph"/>
              <w:spacing w:line="228" w:lineRule="exact"/>
              <w:jc w:val="both"/>
              <w:rPr>
                <w:sz w:val="20"/>
              </w:rPr>
            </w:pPr>
            <w:r>
              <w:rPr>
                <w:sz w:val="20"/>
              </w:rPr>
              <w:t>Estrategia 3. Conocimiento, análisis y monitoreo de los ecosistemas y su biodiversidad.</w:t>
            </w:r>
          </w:p>
          <w:p>
            <w:pPr>
              <w:pStyle w:val="TableParagraph"/>
              <w:numPr>
                <w:ilvl w:val="0"/>
                <w:numId w:val="6"/>
              </w:numPr>
              <w:tabs>
                <w:tab w:pos="358" w:val="left" w:leader="none"/>
              </w:tabs>
              <w:spacing w:line="240" w:lineRule="auto" w:before="0" w:after="0"/>
              <w:ind w:left="357" w:right="0" w:hanging="254"/>
              <w:jc w:val="both"/>
              <w:rPr>
                <w:sz w:val="20"/>
              </w:rPr>
            </w:pPr>
            <w:r>
              <w:rPr>
                <w:sz w:val="20"/>
              </w:rPr>
              <w:t>Dirigidas al Aprovechamiento</w:t>
            </w:r>
            <w:r>
              <w:rPr>
                <w:spacing w:val="-14"/>
                <w:sz w:val="20"/>
              </w:rPr>
              <w:t> </w:t>
            </w:r>
            <w:r>
              <w:rPr>
                <w:sz w:val="20"/>
              </w:rPr>
              <w:t>Sustentable.</w:t>
            </w:r>
          </w:p>
          <w:p>
            <w:pPr>
              <w:pStyle w:val="TableParagraph"/>
              <w:ind w:right="7"/>
              <w:rPr>
                <w:sz w:val="20"/>
              </w:rPr>
            </w:pPr>
            <w:r>
              <w:rPr>
                <w:sz w:val="20"/>
              </w:rPr>
              <w:t>Estrategia 4. Aprovechamiento sustentable de ecosistemas, especies, genes y recursos naturales. Estrategia 5: Aprovechamiento sustentable de los suelos agrícolas y pecuarios</w:t>
            </w:r>
          </w:p>
          <w:p>
            <w:pPr>
              <w:pStyle w:val="TableParagraph"/>
              <w:ind w:right="108"/>
              <w:rPr>
                <w:sz w:val="20"/>
              </w:rPr>
            </w:pPr>
            <w:r>
              <w:rPr>
                <w:sz w:val="20"/>
              </w:rPr>
              <w:t>Estrategia 6. Modernizar la infraestructura hidroagrícola y tecnificar las superficies agrícolas Estrategia 7: Aprovechamiento sustentable de los recursos forestales. Estrategia 8: Valoración de los servicios ambientales.</w:t>
            </w:r>
          </w:p>
          <w:p>
            <w:pPr>
              <w:pStyle w:val="TableParagraph"/>
              <w:numPr>
                <w:ilvl w:val="0"/>
                <w:numId w:val="6"/>
              </w:numPr>
              <w:tabs>
                <w:tab w:pos="370" w:val="left" w:leader="none"/>
              </w:tabs>
              <w:spacing w:line="229" w:lineRule="exact" w:before="1" w:after="0"/>
              <w:ind w:left="369" w:right="0" w:hanging="266"/>
              <w:jc w:val="both"/>
              <w:rPr>
                <w:sz w:val="20"/>
              </w:rPr>
            </w:pPr>
            <w:r>
              <w:rPr>
                <w:sz w:val="20"/>
              </w:rPr>
              <w:t>Dirigidas a la Protección de los recursos</w:t>
            </w:r>
            <w:r>
              <w:rPr>
                <w:spacing w:val="-14"/>
                <w:sz w:val="20"/>
              </w:rPr>
              <w:t> </w:t>
            </w:r>
            <w:r>
              <w:rPr>
                <w:sz w:val="20"/>
              </w:rPr>
              <w:t>naturales.</w:t>
            </w:r>
          </w:p>
          <w:p>
            <w:pPr>
              <w:pStyle w:val="TableParagraph"/>
              <w:spacing w:line="229" w:lineRule="exact"/>
              <w:jc w:val="both"/>
              <w:rPr>
                <w:sz w:val="20"/>
              </w:rPr>
            </w:pPr>
            <w:r>
              <w:rPr>
                <w:sz w:val="20"/>
              </w:rPr>
              <w:t>Estrategia 9. Propiciar el equilibrio de las cuencas y acuíferos sobreexplotados.</w:t>
            </w:r>
          </w:p>
          <w:p>
            <w:pPr>
              <w:pStyle w:val="TableParagraph"/>
              <w:tabs>
                <w:tab w:pos="4716" w:val="left" w:leader="none"/>
              </w:tabs>
              <w:ind w:right="100"/>
              <w:rPr>
                <w:sz w:val="20"/>
              </w:rPr>
            </w:pPr>
            <w:r>
              <w:rPr>
                <w:sz w:val="20"/>
              </w:rPr>
              <w:t>Estrategia  10:  Reglamentar  para</w:t>
            </w:r>
            <w:r>
              <w:rPr>
                <w:spacing w:val="6"/>
                <w:sz w:val="20"/>
              </w:rPr>
              <w:t> </w:t>
            </w:r>
            <w:r>
              <w:rPr>
                <w:sz w:val="20"/>
              </w:rPr>
              <w:t>su</w:t>
            </w:r>
            <w:r>
              <w:rPr>
                <w:spacing w:val="42"/>
                <w:sz w:val="20"/>
              </w:rPr>
              <w:t> </w:t>
            </w:r>
            <w:r>
              <w:rPr>
                <w:sz w:val="20"/>
              </w:rPr>
              <w:t>protección,</w:t>
              <w:tab/>
              <w:t>el  uso  del  agua  en  las  principales</w:t>
            </w:r>
            <w:r>
              <w:rPr>
                <w:spacing w:val="-22"/>
                <w:sz w:val="20"/>
              </w:rPr>
              <w:t> </w:t>
            </w:r>
            <w:r>
              <w:rPr>
                <w:sz w:val="20"/>
              </w:rPr>
              <w:t>cuencas</w:t>
            </w:r>
            <w:r>
              <w:rPr>
                <w:spacing w:val="49"/>
                <w:sz w:val="20"/>
              </w:rPr>
              <w:t> </w:t>
            </w:r>
            <w:r>
              <w:rPr>
                <w:sz w:val="20"/>
              </w:rPr>
              <w:t>y</w:t>
            </w:r>
            <w:r>
              <w:rPr>
                <w:w w:val="99"/>
                <w:sz w:val="20"/>
              </w:rPr>
              <w:t> </w:t>
            </w:r>
            <w:r>
              <w:rPr>
                <w:sz w:val="20"/>
              </w:rPr>
              <w:t>acuíferos.</w:t>
            </w:r>
          </w:p>
          <w:p>
            <w:pPr>
              <w:pStyle w:val="TableParagraph"/>
              <w:ind w:right="7"/>
              <w:rPr>
                <w:sz w:val="20"/>
              </w:rPr>
            </w:pPr>
            <w:r>
              <w:rPr>
                <w:sz w:val="20"/>
              </w:rPr>
              <w:t>Estrategia 11: Mantener en condiciones adecuadas de funcionamiento las presas administradas por CONAGUA.</w:t>
            </w:r>
          </w:p>
          <w:p>
            <w:pPr>
              <w:pStyle w:val="TableParagraph"/>
              <w:spacing w:line="229" w:lineRule="exact"/>
              <w:jc w:val="both"/>
              <w:rPr>
                <w:sz w:val="20"/>
              </w:rPr>
            </w:pPr>
            <w:r>
              <w:rPr>
                <w:sz w:val="20"/>
              </w:rPr>
              <w:t>Estrategia 12: Protección de los ecosistemas.</w:t>
            </w:r>
          </w:p>
          <w:p>
            <w:pPr>
              <w:pStyle w:val="TableParagraph"/>
              <w:spacing w:line="229" w:lineRule="exact"/>
              <w:jc w:val="both"/>
              <w:rPr>
                <w:sz w:val="20"/>
              </w:rPr>
            </w:pPr>
            <w:r>
              <w:rPr>
                <w:sz w:val="20"/>
              </w:rPr>
              <w:t>Estrategia 13: Racionalizar el uso de agroquímicos y promover el uso de biofertilizantes.</w:t>
            </w:r>
          </w:p>
          <w:p>
            <w:pPr>
              <w:pStyle w:val="TableParagraph"/>
              <w:numPr>
                <w:ilvl w:val="0"/>
                <w:numId w:val="6"/>
              </w:numPr>
              <w:tabs>
                <w:tab w:pos="370" w:val="left" w:leader="none"/>
              </w:tabs>
              <w:spacing w:line="240" w:lineRule="auto" w:before="0" w:after="0"/>
              <w:ind w:left="369" w:right="0" w:hanging="266"/>
              <w:jc w:val="both"/>
              <w:rPr>
                <w:sz w:val="20"/>
              </w:rPr>
            </w:pPr>
            <w:r>
              <w:rPr>
                <w:sz w:val="20"/>
              </w:rPr>
              <w:t>Dirigidas a la</w:t>
            </w:r>
            <w:r>
              <w:rPr>
                <w:spacing w:val="-11"/>
                <w:sz w:val="20"/>
              </w:rPr>
              <w:t> </w:t>
            </w:r>
            <w:r>
              <w:rPr>
                <w:sz w:val="20"/>
              </w:rPr>
              <w:t>Restauración</w:t>
            </w:r>
          </w:p>
          <w:p>
            <w:pPr>
              <w:pStyle w:val="TableParagraph"/>
              <w:jc w:val="both"/>
              <w:rPr>
                <w:sz w:val="20"/>
              </w:rPr>
            </w:pPr>
            <w:r>
              <w:rPr>
                <w:sz w:val="20"/>
              </w:rPr>
              <w:t>Estrategia 14: Restauración de ecosistemas forestales y suelos agrícolas.</w:t>
            </w:r>
          </w:p>
          <w:p>
            <w:pPr>
              <w:pStyle w:val="TableParagraph"/>
              <w:numPr>
                <w:ilvl w:val="0"/>
                <w:numId w:val="6"/>
              </w:numPr>
              <w:tabs>
                <w:tab w:pos="401" w:val="left" w:leader="none"/>
              </w:tabs>
              <w:spacing w:line="240" w:lineRule="auto" w:before="0" w:after="0"/>
              <w:ind w:left="103" w:right="113" w:firstLine="0"/>
              <w:jc w:val="left"/>
              <w:rPr>
                <w:sz w:val="20"/>
              </w:rPr>
            </w:pPr>
            <w:r>
              <w:rPr>
                <w:sz w:val="20"/>
              </w:rPr>
              <w:t>Dirigidas al aprovechamiento sustentable de recursos naturales no renovables y actividades económicas de producción y</w:t>
            </w:r>
            <w:r>
              <w:rPr>
                <w:spacing w:val="-8"/>
                <w:sz w:val="20"/>
              </w:rPr>
              <w:t> </w:t>
            </w:r>
            <w:r>
              <w:rPr>
                <w:sz w:val="20"/>
              </w:rPr>
              <w:t>servicios.</w:t>
            </w:r>
          </w:p>
          <w:p>
            <w:pPr>
              <w:pStyle w:val="TableParagraph"/>
              <w:ind w:right="108"/>
              <w:rPr>
                <w:sz w:val="20"/>
              </w:rPr>
            </w:pPr>
            <w:r>
              <w:rPr>
                <w:sz w:val="20"/>
              </w:rPr>
              <w:t>Estrategia 15: Aplicación de los productos del Servicio Geológico Mexicano al desarrollo económico y social y al aprovechamiento sustentable de los recursos naturales no renovables.</w:t>
            </w:r>
          </w:p>
          <w:p>
            <w:pPr>
              <w:pStyle w:val="TableParagraph"/>
              <w:tabs>
                <w:tab w:pos="1734" w:val="left" w:leader="none"/>
              </w:tabs>
              <w:ind w:right="103"/>
              <w:rPr>
                <w:sz w:val="20"/>
              </w:rPr>
            </w:pPr>
            <w:r>
              <w:rPr>
                <w:sz w:val="20"/>
              </w:rPr>
              <w:t>Estrategia</w:t>
            </w:r>
            <w:r>
              <w:rPr>
                <w:spacing w:val="55"/>
                <w:sz w:val="20"/>
              </w:rPr>
              <w:t> </w:t>
            </w:r>
            <w:r>
              <w:rPr>
                <w:sz w:val="20"/>
              </w:rPr>
              <w:t>16:</w:t>
              <w:tab/>
              <w:t>Promover  la  reconversión  de  industrias  básicas  (textil-vestido,</w:t>
            </w:r>
            <w:r>
              <w:rPr>
                <w:spacing w:val="54"/>
                <w:sz w:val="20"/>
              </w:rPr>
              <w:t> </w:t>
            </w:r>
            <w:r>
              <w:rPr>
                <w:sz w:val="20"/>
              </w:rPr>
              <w:t>cuero-calzado,</w:t>
            </w:r>
            <w:r>
              <w:rPr>
                <w:w w:val="99"/>
                <w:sz w:val="20"/>
              </w:rPr>
              <w:t> </w:t>
            </w:r>
            <w:r>
              <w:rPr>
                <w:sz w:val="20"/>
              </w:rPr>
              <w:t>juguetes, entre otros), a fin de que se posicionen en los mercados doméstico e</w:t>
            </w:r>
            <w:r>
              <w:rPr>
                <w:spacing w:val="-24"/>
                <w:sz w:val="20"/>
              </w:rPr>
              <w:t> </w:t>
            </w:r>
            <w:r>
              <w:rPr>
                <w:sz w:val="20"/>
              </w:rPr>
              <w:t>internacional.</w:t>
            </w:r>
          </w:p>
          <w:p>
            <w:pPr>
              <w:pStyle w:val="TableParagraph"/>
              <w:ind w:right="7"/>
              <w:rPr>
                <w:sz w:val="20"/>
              </w:rPr>
            </w:pPr>
            <w:r>
              <w:rPr>
                <w:sz w:val="20"/>
              </w:rPr>
              <w:t>Estrategia 17: Impulsar el escalamiento de la producción hacia manufacturas de alto valor agregado (automotriz, electrónica, autopartes, entre otras).</w:t>
            </w:r>
          </w:p>
          <w:p>
            <w:pPr>
              <w:pStyle w:val="TableParagraph"/>
              <w:ind w:right="108"/>
              <w:rPr>
                <w:sz w:val="20"/>
              </w:rPr>
            </w:pPr>
            <w:r>
              <w:rPr>
                <w:sz w:val="20"/>
              </w:rPr>
              <w:t>Estrategia 18: Establecer mecanismos de supervisión e inspección que permitan el cumplimiento de metas y niveles de seguridad adecuados en el sector de hidrocarburos.</w:t>
            </w:r>
          </w:p>
          <w:p>
            <w:pPr>
              <w:pStyle w:val="TableParagraph"/>
              <w:ind w:right="105"/>
              <w:jc w:val="both"/>
              <w:rPr>
                <w:sz w:val="20"/>
              </w:rPr>
            </w:pPr>
            <w:r>
              <w:rPr>
                <w:sz w:val="20"/>
              </w:rPr>
              <w:t>Estrategia 19: Fortalecer la confiabilidad y seguridad energética para el suministro de electricidad</w:t>
            </w:r>
            <w:r>
              <w:rPr>
                <w:spacing w:val="-33"/>
                <w:sz w:val="20"/>
              </w:rPr>
              <w:t> </w:t>
            </w:r>
            <w:r>
              <w:rPr>
                <w:sz w:val="20"/>
              </w:rPr>
              <w:t>en el territorio, mediante la diversificación de tecnologías y fuentes primarias de generación e impulsar especialmente, a través de mecanismos específicos, el uso de fuentes de energía que no aumenten la emisión de gases de efecto</w:t>
            </w:r>
            <w:r>
              <w:rPr>
                <w:spacing w:val="-8"/>
                <w:sz w:val="20"/>
              </w:rPr>
              <w:t> </w:t>
            </w:r>
            <w:r>
              <w:rPr>
                <w:sz w:val="20"/>
              </w:rPr>
              <w:t>invernadero.</w:t>
            </w:r>
          </w:p>
          <w:p>
            <w:pPr>
              <w:pStyle w:val="TableParagraph"/>
              <w:ind w:right="111"/>
              <w:jc w:val="both"/>
              <w:rPr>
                <w:sz w:val="20"/>
              </w:rPr>
            </w:pPr>
            <w:r>
              <w:rPr>
                <w:sz w:val="20"/>
              </w:rPr>
              <w:t>Estrategia 20: Fomentar el aprovechamiento de fuentes renovables de energía y biocombustibles técnica,</w:t>
            </w:r>
            <w:r>
              <w:rPr>
                <w:spacing w:val="-16"/>
                <w:sz w:val="20"/>
              </w:rPr>
              <w:t> </w:t>
            </w:r>
            <w:r>
              <w:rPr>
                <w:sz w:val="20"/>
              </w:rPr>
              <w:t>económica,</w:t>
            </w:r>
            <w:r>
              <w:rPr>
                <w:spacing w:val="-18"/>
                <w:sz w:val="20"/>
              </w:rPr>
              <w:t> </w:t>
            </w:r>
            <w:r>
              <w:rPr>
                <w:sz w:val="20"/>
              </w:rPr>
              <w:t>ambiental</w:t>
            </w:r>
            <w:r>
              <w:rPr>
                <w:spacing w:val="-14"/>
                <w:sz w:val="20"/>
              </w:rPr>
              <w:t> </w:t>
            </w:r>
            <w:r>
              <w:rPr>
                <w:sz w:val="20"/>
              </w:rPr>
              <w:t>y</w:t>
            </w:r>
            <w:r>
              <w:rPr>
                <w:spacing w:val="-21"/>
                <w:sz w:val="20"/>
              </w:rPr>
              <w:t> </w:t>
            </w:r>
            <w:r>
              <w:rPr>
                <w:sz w:val="20"/>
              </w:rPr>
              <w:t>socialmente</w:t>
            </w:r>
            <w:r>
              <w:rPr>
                <w:spacing w:val="-15"/>
                <w:sz w:val="20"/>
              </w:rPr>
              <w:t> </w:t>
            </w:r>
            <w:r>
              <w:rPr>
                <w:sz w:val="20"/>
              </w:rPr>
              <w:t>viables.</w:t>
            </w:r>
            <w:r>
              <w:rPr>
                <w:spacing w:val="-17"/>
                <w:sz w:val="20"/>
              </w:rPr>
              <w:t> </w:t>
            </w:r>
            <w:r>
              <w:rPr>
                <w:sz w:val="20"/>
              </w:rPr>
              <w:t>Mitigar</w:t>
            </w:r>
            <w:r>
              <w:rPr>
                <w:spacing w:val="-14"/>
                <w:sz w:val="20"/>
              </w:rPr>
              <w:t> </w:t>
            </w:r>
            <w:r>
              <w:rPr>
                <w:sz w:val="20"/>
              </w:rPr>
              <w:t>el</w:t>
            </w:r>
            <w:r>
              <w:rPr>
                <w:spacing w:val="-14"/>
                <w:sz w:val="20"/>
              </w:rPr>
              <w:t> </w:t>
            </w:r>
            <w:r>
              <w:rPr>
                <w:sz w:val="20"/>
              </w:rPr>
              <w:t>incremento</w:t>
            </w:r>
            <w:r>
              <w:rPr>
                <w:spacing w:val="-18"/>
                <w:sz w:val="20"/>
              </w:rPr>
              <w:t> </w:t>
            </w:r>
            <w:r>
              <w:rPr>
                <w:sz w:val="20"/>
              </w:rPr>
              <w:t>en</w:t>
            </w:r>
            <w:r>
              <w:rPr>
                <w:spacing w:val="-13"/>
                <w:sz w:val="20"/>
              </w:rPr>
              <w:t> </w:t>
            </w:r>
            <w:r>
              <w:rPr>
                <w:sz w:val="20"/>
              </w:rPr>
              <w:t>las</w:t>
            </w:r>
            <w:r>
              <w:rPr>
                <w:spacing w:val="-17"/>
                <w:sz w:val="20"/>
              </w:rPr>
              <w:t> </w:t>
            </w:r>
            <w:r>
              <w:rPr>
                <w:sz w:val="20"/>
              </w:rPr>
              <w:t>emisiones</w:t>
            </w:r>
            <w:r>
              <w:rPr>
                <w:spacing w:val="-17"/>
                <w:sz w:val="20"/>
              </w:rPr>
              <w:t> </w:t>
            </w:r>
            <w:r>
              <w:rPr>
                <w:sz w:val="20"/>
              </w:rPr>
              <w:t>de</w:t>
            </w:r>
            <w:r>
              <w:rPr>
                <w:spacing w:val="-16"/>
                <w:sz w:val="20"/>
              </w:rPr>
              <w:t> </w:t>
            </w:r>
            <w:r>
              <w:rPr>
                <w:sz w:val="20"/>
              </w:rPr>
              <w:t>Gases Efecto Invernadero y reducir los efectos del Cambio</w:t>
            </w:r>
            <w:r>
              <w:rPr>
                <w:spacing w:val="-13"/>
                <w:sz w:val="20"/>
              </w:rPr>
              <w:t> </w:t>
            </w:r>
            <w:r>
              <w:rPr>
                <w:sz w:val="20"/>
              </w:rPr>
              <w:t>Climático.</w:t>
            </w:r>
          </w:p>
          <w:p>
            <w:pPr>
              <w:pStyle w:val="TableParagraph"/>
              <w:ind w:right="7"/>
              <w:rPr>
                <w:sz w:val="20"/>
              </w:rPr>
            </w:pPr>
            <w:r>
              <w:rPr>
                <w:sz w:val="20"/>
              </w:rPr>
              <w:t>Estrategia 21: Rediseñar los instrumentos de política hacia el fomento productivo del turismo. Estrategia 22: Orientar la política turística del territorio hacia el desarrollo regional.</w:t>
            </w:r>
          </w:p>
          <w:p>
            <w:pPr>
              <w:pStyle w:val="TableParagraph"/>
              <w:ind w:right="105"/>
              <w:jc w:val="both"/>
              <w:rPr>
                <w:sz w:val="20"/>
              </w:rPr>
            </w:pPr>
            <w:r>
              <w:rPr>
                <w:sz w:val="20"/>
              </w:rPr>
              <w:t>Estrategia 23: Sostener y diversificar la demanda turística doméstica e internacional con mejores relaciones consumo (gastos del turista)-beneficio (valor de la experiencia, empleos mejor remunerados y desarrollo regional).</w:t>
            </w:r>
          </w:p>
        </w:tc>
      </w:tr>
      <w:tr>
        <w:trPr>
          <w:trHeight w:val="240" w:hRule="exact"/>
        </w:trPr>
        <w:tc>
          <w:tcPr>
            <w:tcW w:w="9112" w:type="dxa"/>
          </w:tcPr>
          <w:p>
            <w:pPr>
              <w:pStyle w:val="TableParagraph"/>
              <w:spacing w:line="225" w:lineRule="exact"/>
              <w:ind w:left="736" w:right="7"/>
              <w:rPr>
                <w:b/>
                <w:sz w:val="20"/>
              </w:rPr>
            </w:pPr>
            <w:r>
              <w:rPr>
                <w:b/>
                <w:sz w:val="20"/>
              </w:rPr>
              <w:t>Grupo II: Dirigidas al  Mejoramiento del Sistema Social e Infraestructura Urbana.</w:t>
            </w:r>
          </w:p>
        </w:tc>
      </w:tr>
      <w:tr>
        <w:trPr>
          <w:trHeight w:val="1620" w:hRule="exact"/>
        </w:trPr>
        <w:tc>
          <w:tcPr>
            <w:tcW w:w="9112" w:type="dxa"/>
          </w:tcPr>
          <w:p>
            <w:pPr>
              <w:pStyle w:val="TableParagraph"/>
              <w:numPr>
                <w:ilvl w:val="0"/>
                <w:numId w:val="7"/>
              </w:numPr>
              <w:tabs>
                <w:tab w:pos="358" w:val="left" w:leader="none"/>
              </w:tabs>
              <w:spacing w:line="227" w:lineRule="exact" w:before="0" w:after="0"/>
              <w:ind w:left="357" w:right="0" w:hanging="254"/>
              <w:jc w:val="left"/>
              <w:rPr>
                <w:sz w:val="20"/>
              </w:rPr>
            </w:pPr>
            <w:r>
              <w:rPr>
                <w:sz w:val="20"/>
              </w:rPr>
              <w:t>Suelo Urbano y</w:t>
            </w:r>
            <w:r>
              <w:rPr>
                <w:spacing w:val="-8"/>
                <w:sz w:val="20"/>
              </w:rPr>
              <w:t> </w:t>
            </w:r>
            <w:r>
              <w:rPr>
                <w:sz w:val="20"/>
              </w:rPr>
              <w:t>Vivienda.</w:t>
            </w:r>
          </w:p>
          <w:p>
            <w:pPr>
              <w:pStyle w:val="TableParagraph"/>
              <w:ind w:right="7"/>
              <w:rPr>
                <w:sz w:val="20"/>
              </w:rPr>
            </w:pPr>
            <w:r>
              <w:rPr>
                <w:sz w:val="20"/>
              </w:rPr>
              <w:t>Estrategia 24: Mejorar las condiciones de vivienda y entorno de los hogares en condiciones de pobreza para fortalecer su patrimonio.</w:t>
            </w:r>
          </w:p>
          <w:p>
            <w:pPr>
              <w:pStyle w:val="TableParagraph"/>
              <w:numPr>
                <w:ilvl w:val="0"/>
                <w:numId w:val="7"/>
              </w:numPr>
              <w:tabs>
                <w:tab w:pos="358" w:val="left" w:leader="none"/>
              </w:tabs>
              <w:spacing w:line="240" w:lineRule="auto" w:before="0" w:after="0"/>
              <w:ind w:left="357" w:right="0" w:hanging="254"/>
              <w:jc w:val="left"/>
              <w:rPr>
                <w:sz w:val="20"/>
              </w:rPr>
            </w:pPr>
            <w:r>
              <w:rPr>
                <w:sz w:val="20"/>
              </w:rPr>
              <w:t>Zonas de riesgo y prevención de</w:t>
            </w:r>
            <w:r>
              <w:rPr>
                <w:spacing w:val="-14"/>
                <w:sz w:val="20"/>
              </w:rPr>
              <w:t> </w:t>
            </w:r>
            <w:r>
              <w:rPr>
                <w:sz w:val="20"/>
              </w:rPr>
              <w:t>contingencias.</w:t>
            </w:r>
          </w:p>
          <w:p>
            <w:pPr>
              <w:pStyle w:val="TableParagraph"/>
              <w:spacing w:line="228" w:lineRule="exact" w:before="5"/>
              <w:ind w:right="7"/>
              <w:rPr>
                <w:sz w:val="20"/>
              </w:rPr>
            </w:pPr>
            <w:r>
              <w:rPr>
                <w:sz w:val="20"/>
              </w:rPr>
              <w:t>Estrategia 25: Prevenir y atender los riesgos naturales en acciones coordinadas con la sociedad civil. Estrategia 26: Promover la Reducción de la Vulnerabilidad Física.</w:t>
            </w:r>
          </w:p>
          <w:p>
            <w:pPr>
              <w:pStyle w:val="TableParagraph"/>
              <w:numPr>
                <w:ilvl w:val="0"/>
                <w:numId w:val="7"/>
              </w:numPr>
              <w:tabs>
                <w:tab w:pos="370" w:val="left" w:leader="none"/>
              </w:tabs>
              <w:spacing w:line="227" w:lineRule="exact" w:before="0" w:after="0"/>
              <w:ind w:left="369" w:right="0" w:hanging="266"/>
              <w:jc w:val="left"/>
              <w:rPr>
                <w:sz w:val="20"/>
              </w:rPr>
            </w:pPr>
            <w:r>
              <w:rPr>
                <w:sz w:val="20"/>
              </w:rPr>
              <w:t>Agua y</w:t>
            </w:r>
            <w:r>
              <w:rPr>
                <w:spacing w:val="-6"/>
                <w:sz w:val="20"/>
              </w:rPr>
              <w:t> </w:t>
            </w:r>
            <w:r>
              <w:rPr>
                <w:sz w:val="20"/>
              </w:rPr>
              <w:t>Saneamiento.</w:t>
            </w:r>
          </w:p>
        </w:tc>
      </w:tr>
    </w:tbl>
    <w:p>
      <w:pPr>
        <w:spacing w:after="0" w:line="227" w:lineRule="exact"/>
        <w:jc w:val="left"/>
        <w:rPr>
          <w:sz w:val="20"/>
        </w:rPr>
        <w:sectPr>
          <w:pgSz w:w="12240" w:h="15840"/>
          <w:pgMar w:header="0" w:footer="711" w:top="1500" w:bottom="960" w:left="1600" w:right="1300"/>
        </w:sectPr>
      </w:pPr>
    </w:p>
    <w:p>
      <w:pPr>
        <w:pStyle w:val="BodyText"/>
        <w:spacing w:before="6"/>
        <w:rPr>
          <w:b/>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12"/>
      </w:tblGrid>
      <w:tr>
        <w:trPr>
          <w:trHeight w:val="8519" w:hRule="exact"/>
        </w:trPr>
        <w:tc>
          <w:tcPr>
            <w:tcW w:w="9112" w:type="dxa"/>
          </w:tcPr>
          <w:p>
            <w:pPr>
              <w:pStyle w:val="TableParagraph"/>
              <w:ind w:right="114"/>
              <w:jc w:val="both"/>
              <w:rPr>
                <w:sz w:val="20"/>
              </w:rPr>
            </w:pPr>
            <w:r>
              <w:rPr>
                <w:sz w:val="20"/>
              </w:rPr>
              <w:t>Estrategia 27: Incrementar la cobertura de los servicios de agua potable y alcantarillado en el país, induciendo la sostenibilidad de los servicios.</w:t>
            </w:r>
          </w:p>
          <w:p>
            <w:pPr>
              <w:pStyle w:val="TableParagraph"/>
              <w:ind w:right="101"/>
              <w:jc w:val="both"/>
              <w:rPr>
                <w:sz w:val="20"/>
              </w:rPr>
            </w:pPr>
            <w:r>
              <w:rPr>
                <w:sz w:val="20"/>
              </w:rPr>
              <w:t>Estrategia 28: Consolidar la calidad del agua en la gestión integral del recurso hídrico. Posicionar el tema del agua como un recurso estratégico y de seguridad nacional.</w:t>
            </w:r>
          </w:p>
          <w:p>
            <w:pPr>
              <w:pStyle w:val="TableParagraph"/>
              <w:jc w:val="both"/>
              <w:rPr>
                <w:sz w:val="20"/>
              </w:rPr>
            </w:pPr>
            <w:r>
              <w:rPr>
                <w:sz w:val="20"/>
              </w:rPr>
              <w:t>Estrategia 29: Posicionar el tema del agua como un recurso estratégico y de seguridad nacional.</w:t>
            </w:r>
          </w:p>
          <w:p>
            <w:pPr>
              <w:pStyle w:val="TableParagraph"/>
              <w:numPr>
                <w:ilvl w:val="0"/>
                <w:numId w:val="8"/>
              </w:numPr>
              <w:tabs>
                <w:tab w:pos="370" w:val="left" w:leader="none"/>
              </w:tabs>
              <w:spacing w:line="240" w:lineRule="auto" w:before="0" w:after="0"/>
              <w:ind w:left="369" w:right="0" w:hanging="266"/>
              <w:jc w:val="both"/>
              <w:rPr>
                <w:sz w:val="20"/>
              </w:rPr>
            </w:pPr>
            <w:r>
              <w:rPr>
                <w:sz w:val="20"/>
              </w:rPr>
              <w:t>Infraestructura y equipamiento urbano y</w:t>
            </w:r>
            <w:r>
              <w:rPr>
                <w:spacing w:val="-12"/>
                <w:sz w:val="20"/>
              </w:rPr>
              <w:t> </w:t>
            </w:r>
            <w:r>
              <w:rPr>
                <w:sz w:val="20"/>
              </w:rPr>
              <w:t>regional.</w:t>
            </w:r>
          </w:p>
          <w:p>
            <w:pPr>
              <w:pStyle w:val="TableParagraph"/>
              <w:ind w:right="107"/>
              <w:jc w:val="both"/>
              <w:rPr>
                <w:sz w:val="20"/>
              </w:rPr>
            </w:pPr>
            <w:r>
              <w:rPr>
                <w:sz w:val="20"/>
              </w:rPr>
              <w:t>Estrategia</w:t>
            </w:r>
            <w:r>
              <w:rPr>
                <w:spacing w:val="-10"/>
                <w:sz w:val="20"/>
              </w:rPr>
              <w:t> </w:t>
            </w:r>
            <w:r>
              <w:rPr>
                <w:sz w:val="20"/>
              </w:rPr>
              <w:t>30:</w:t>
            </w:r>
            <w:r>
              <w:rPr>
                <w:spacing w:val="-11"/>
                <w:sz w:val="20"/>
              </w:rPr>
              <w:t> </w:t>
            </w:r>
            <w:r>
              <w:rPr>
                <w:sz w:val="20"/>
              </w:rPr>
              <w:t>Construir</w:t>
            </w:r>
            <w:r>
              <w:rPr>
                <w:spacing w:val="-7"/>
                <w:sz w:val="20"/>
              </w:rPr>
              <w:t> </w:t>
            </w:r>
            <w:r>
              <w:rPr>
                <w:sz w:val="20"/>
              </w:rPr>
              <w:t>y</w:t>
            </w:r>
            <w:r>
              <w:rPr>
                <w:spacing w:val="-14"/>
                <w:sz w:val="20"/>
              </w:rPr>
              <w:t> </w:t>
            </w:r>
            <w:r>
              <w:rPr>
                <w:sz w:val="20"/>
              </w:rPr>
              <w:t>modernizar</w:t>
            </w:r>
            <w:r>
              <w:rPr>
                <w:spacing w:val="-9"/>
                <w:sz w:val="20"/>
              </w:rPr>
              <w:t> </w:t>
            </w:r>
            <w:r>
              <w:rPr>
                <w:sz w:val="20"/>
              </w:rPr>
              <w:t>la</w:t>
            </w:r>
            <w:r>
              <w:rPr>
                <w:spacing w:val="-10"/>
                <w:sz w:val="20"/>
              </w:rPr>
              <w:t> </w:t>
            </w:r>
            <w:r>
              <w:rPr>
                <w:sz w:val="20"/>
              </w:rPr>
              <w:t>red</w:t>
            </w:r>
            <w:r>
              <w:rPr>
                <w:spacing w:val="-11"/>
                <w:sz w:val="20"/>
              </w:rPr>
              <w:t> </w:t>
            </w:r>
            <w:r>
              <w:rPr>
                <w:sz w:val="20"/>
              </w:rPr>
              <w:t>carretera</w:t>
            </w:r>
            <w:r>
              <w:rPr>
                <w:spacing w:val="-10"/>
                <w:sz w:val="20"/>
              </w:rPr>
              <w:t> </w:t>
            </w:r>
            <w:r>
              <w:rPr>
                <w:sz w:val="20"/>
              </w:rPr>
              <w:t>a</w:t>
            </w:r>
            <w:r>
              <w:rPr>
                <w:spacing w:val="-8"/>
                <w:sz w:val="20"/>
              </w:rPr>
              <w:t> </w:t>
            </w:r>
            <w:r>
              <w:rPr>
                <w:sz w:val="20"/>
              </w:rPr>
              <w:t>fin</w:t>
            </w:r>
            <w:r>
              <w:rPr>
                <w:spacing w:val="-10"/>
                <w:sz w:val="20"/>
              </w:rPr>
              <w:t> </w:t>
            </w:r>
            <w:r>
              <w:rPr>
                <w:sz w:val="20"/>
              </w:rPr>
              <w:t>de</w:t>
            </w:r>
            <w:r>
              <w:rPr>
                <w:spacing w:val="-11"/>
                <w:sz w:val="20"/>
              </w:rPr>
              <w:t> </w:t>
            </w:r>
            <w:r>
              <w:rPr>
                <w:sz w:val="20"/>
              </w:rPr>
              <w:t>ofrecer</w:t>
            </w:r>
            <w:r>
              <w:rPr>
                <w:spacing w:val="-12"/>
                <w:sz w:val="20"/>
              </w:rPr>
              <w:t> </w:t>
            </w:r>
            <w:r>
              <w:rPr>
                <w:sz w:val="20"/>
              </w:rPr>
              <w:t>mayor</w:t>
            </w:r>
            <w:r>
              <w:rPr>
                <w:spacing w:val="-9"/>
                <w:sz w:val="20"/>
              </w:rPr>
              <w:t> </w:t>
            </w:r>
            <w:r>
              <w:rPr>
                <w:sz w:val="20"/>
              </w:rPr>
              <w:t>seguridad</w:t>
            </w:r>
            <w:r>
              <w:rPr>
                <w:spacing w:val="-6"/>
                <w:sz w:val="20"/>
              </w:rPr>
              <w:t> </w:t>
            </w:r>
            <w:r>
              <w:rPr>
                <w:sz w:val="20"/>
              </w:rPr>
              <w:t>y</w:t>
            </w:r>
            <w:r>
              <w:rPr>
                <w:spacing w:val="-14"/>
                <w:sz w:val="20"/>
              </w:rPr>
              <w:t> </w:t>
            </w:r>
            <w:r>
              <w:rPr>
                <w:sz w:val="20"/>
              </w:rPr>
              <w:t>accesibilidad a la población y así contribuir a la integración de la</w:t>
            </w:r>
            <w:r>
              <w:rPr>
                <w:spacing w:val="-16"/>
                <w:sz w:val="20"/>
              </w:rPr>
              <w:t> </w:t>
            </w:r>
            <w:r>
              <w:rPr>
                <w:sz w:val="20"/>
              </w:rPr>
              <w:t>región.</w:t>
            </w:r>
          </w:p>
          <w:p>
            <w:pPr>
              <w:pStyle w:val="TableParagraph"/>
              <w:ind w:right="110"/>
              <w:jc w:val="both"/>
              <w:rPr>
                <w:sz w:val="20"/>
              </w:rPr>
            </w:pPr>
            <w:r>
              <w:rPr>
                <w:sz w:val="20"/>
              </w:rPr>
              <w:t>Estrategia</w:t>
            </w:r>
            <w:r>
              <w:rPr>
                <w:spacing w:val="-4"/>
                <w:sz w:val="20"/>
              </w:rPr>
              <w:t> </w:t>
            </w:r>
            <w:r>
              <w:rPr>
                <w:sz w:val="20"/>
              </w:rPr>
              <w:t>31:</w:t>
            </w:r>
            <w:r>
              <w:rPr>
                <w:spacing w:val="-7"/>
                <w:sz w:val="20"/>
              </w:rPr>
              <w:t> </w:t>
            </w:r>
            <w:r>
              <w:rPr>
                <w:sz w:val="20"/>
              </w:rPr>
              <w:t>Generar</w:t>
            </w:r>
            <w:r>
              <w:rPr>
                <w:spacing w:val="-3"/>
                <w:sz w:val="20"/>
              </w:rPr>
              <w:t> </w:t>
            </w:r>
            <w:r>
              <w:rPr>
                <w:sz w:val="20"/>
              </w:rPr>
              <w:t>e</w:t>
            </w:r>
            <w:r>
              <w:rPr>
                <w:spacing w:val="-7"/>
                <w:sz w:val="20"/>
              </w:rPr>
              <w:t> </w:t>
            </w:r>
            <w:r>
              <w:rPr>
                <w:sz w:val="20"/>
              </w:rPr>
              <w:t>impulsar</w:t>
            </w:r>
            <w:r>
              <w:rPr>
                <w:spacing w:val="-4"/>
                <w:sz w:val="20"/>
              </w:rPr>
              <w:t> </w:t>
            </w:r>
            <w:r>
              <w:rPr>
                <w:sz w:val="20"/>
              </w:rPr>
              <w:t>las</w:t>
            </w:r>
            <w:r>
              <w:rPr>
                <w:spacing w:val="-6"/>
                <w:sz w:val="20"/>
              </w:rPr>
              <w:t> </w:t>
            </w:r>
            <w:r>
              <w:rPr>
                <w:sz w:val="20"/>
              </w:rPr>
              <w:t>condiciones</w:t>
            </w:r>
            <w:r>
              <w:rPr>
                <w:spacing w:val="-3"/>
                <w:sz w:val="20"/>
              </w:rPr>
              <w:t> </w:t>
            </w:r>
            <w:r>
              <w:rPr>
                <w:sz w:val="20"/>
              </w:rPr>
              <w:t>necesarias</w:t>
            </w:r>
            <w:r>
              <w:rPr>
                <w:spacing w:val="-5"/>
                <w:sz w:val="20"/>
              </w:rPr>
              <w:t> </w:t>
            </w:r>
            <w:r>
              <w:rPr>
                <w:sz w:val="20"/>
              </w:rPr>
              <w:t>para</w:t>
            </w:r>
            <w:r>
              <w:rPr>
                <w:spacing w:val="-4"/>
                <w:sz w:val="20"/>
              </w:rPr>
              <w:t> </w:t>
            </w:r>
            <w:r>
              <w:rPr>
                <w:sz w:val="20"/>
              </w:rPr>
              <w:t>el</w:t>
            </w:r>
            <w:r>
              <w:rPr>
                <w:spacing w:val="-5"/>
                <w:sz w:val="20"/>
              </w:rPr>
              <w:t> </w:t>
            </w:r>
            <w:r>
              <w:rPr>
                <w:sz w:val="20"/>
              </w:rPr>
              <w:t>desarrollo</w:t>
            </w:r>
            <w:r>
              <w:rPr>
                <w:spacing w:val="-7"/>
                <w:sz w:val="20"/>
              </w:rPr>
              <w:t> </w:t>
            </w:r>
            <w:r>
              <w:rPr>
                <w:sz w:val="20"/>
              </w:rPr>
              <w:t>de</w:t>
            </w:r>
            <w:r>
              <w:rPr>
                <w:spacing w:val="-5"/>
                <w:sz w:val="20"/>
              </w:rPr>
              <w:t> </w:t>
            </w:r>
            <w:r>
              <w:rPr>
                <w:sz w:val="20"/>
              </w:rPr>
              <w:t>ciudades</w:t>
            </w:r>
            <w:r>
              <w:rPr>
                <w:spacing w:val="-1"/>
                <w:sz w:val="20"/>
              </w:rPr>
              <w:t> </w:t>
            </w:r>
            <w:r>
              <w:rPr>
                <w:sz w:val="20"/>
              </w:rPr>
              <w:t>y</w:t>
            </w:r>
            <w:r>
              <w:rPr>
                <w:spacing w:val="-7"/>
                <w:sz w:val="20"/>
              </w:rPr>
              <w:t> </w:t>
            </w:r>
            <w:r>
              <w:rPr>
                <w:sz w:val="20"/>
              </w:rPr>
              <w:t>zonas metropolitanas seguras, competitivas, sustentables, bien estructuradas y menos</w:t>
            </w:r>
            <w:r>
              <w:rPr>
                <w:spacing w:val="-25"/>
                <w:sz w:val="20"/>
              </w:rPr>
              <w:t> </w:t>
            </w:r>
            <w:r>
              <w:rPr>
                <w:sz w:val="20"/>
              </w:rPr>
              <w:t>costosas.</w:t>
            </w:r>
          </w:p>
          <w:p>
            <w:pPr>
              <w:pStyle w:val="TableParagraph"/>
              <w:ind w:right="106"/>
              <w:jc w:val="both"/>
              <w:rPr>
                <w:sz w:val="20"/>
              </w:rPr>
            </w:pPr>
            <w:r>
              <w:rPr>
                <w:sz w:val="20"/>
              </w:rPr>
              <w:t>Estrategia 32: Frenar la expansión desordenada de las ciudades, dotarlas de suelo apto para el desarrollo urbano y aprovechar el dinamismo, la fortaleza y la riqueza de las mismas para impulsar el desarrollo regional.</w:t>
            </w:r>
          </w:p>
          <w:p>
            <w:pPr>
              <w:pStyle w:val="TableParagraph"/>
              <w:numPr>
                <w:ilvl w:val="0"/>
                <w:numId w:val="8"/>
              </w:numPr>
              <w:tabs>
                <w:tab w:pos="358" w:val="left" w:leader="none"/>
              </w:tabs>
              <w:spacing w:line="229" w:lineRule="exact" w:before="0" w:after="0"/>
              <w:ind w:left="357" w:right="0" w:hanging="254"/>
              <w:jc w:val="both"/>
              <w:rPr>
                <w:sz w:val="20"/>
              </w:rPr>
            </w:pPr>
            <w:r>
              <w:rPr>
                <w:sz w:val="20"/>
              </w:rPr>
              <w:t>Desarrollo</w:t>
            </w:r>
            <w:r>
              <w:rPr>
                <w:spacing w:val="-6"/>
                <w:sz w:val="20"/>
              </w:rPr>
              <w:t> </w:t>
            </w:r>
            <w:r>
              <w:rPr>
                <w:sz w:val="20"/>
              </w:rPr>
              <w:t>social.</w:t>
            </w:r>
          </w:p>
          <w:p>
            <w:pPr>
              <w:pStyle w:val="TableParagraph"/>
              <w:ind w:right="106"/>
              <w:jc w:val="both"/>
              <w:rPr>
                <w:sz w:val="20"/>
              </w:rPr>
            </w:pPr>
            <w:r>
              <w:rPr>
                <w:sz w:val="20"/>
              </w:rPr>
              <w:t>Estrategia 33: Apoyar el desarrollo de capacidades para la participación social en las actividades económicas. Convergencia y optimización de programas y recursos para incrementar las oportunidades de acceso a servicios en el medio rural y reducir la pobreza.</w:t>
            </w:r>
          </w:p>
          <w:p>
            <w:pPr>
              <w:pStyle w:val="TableParagraph"/>
              <w:ind w:right="103"/>
              <w:jc w:val="both"/>
              <w:rPr>
                <w:sz w:val="20"/>
              </w:rPr>
            </w:pPr>
            <w:r>
              <w:rPr>
                <w:sz w:val="20"/>
              </w:rPr>
              <w:t>Estrategia 34: Integración de las zonas rurales de alta y muy alta marginación a la dinámica del desarrollo nacional.</w:t>
            </w:r>
          </w:p>
          <w:p>
            <w:pPr>
              <w:pStyle w:val="TableParagraph"/>
              <w:ind w:right="103"/>
              <w:jc w:val="both"/>
              <w:rPr>
                <w:sz w:val="20"/>
              </w:rPr>
            </w:pPr>
            <w:r>
              <w:rPr>
                <w:sz w:val="20"/>
              </w:rPr>
              <w:t>Estrategia 35: Inducir acciones de mejora de la seguridad social en la población rural. Apoyar la producción rural ante impactos climatológicos adversos.</w:t>
            </w:r>
          </w:p>
          <w:p>
            <w:pPr>
              <w:pStyle w:val="TableParagraph"/>
              <w:ind w:right="108"/>
              <w:jc w:val="both"/>
              <w:rPr>
                <w:sz w:val="20"/>
              </w:rPr>
            </w:pPr>
            <w:r>
              <w:rPr>
                <w:sz w:val="20"/>
              </w:rPr>
              <w:t>Estrategia</w:t>
            </w:r>
            <w:r>
              <w:rPr>
                <w:spacing w:val="-4"/>
                <w:sz w:val="20"/>
              </w:rPr>
              <w:t> </w:t>
            </w:r>
            <w:r>
              <w:rPr>
                <w:sz w:val="20"/>
              </w:rPr>
              <w:t>36:</w:t>
            </w:r>
            <w:r>
              <w:rPr>
                <w:spacing w:val="-4"/>
                <w:sz w:val="20"/>
              </w:rPr>
              <w:t> </w:t>
            </w:r>
            <w:r>
              <w:rPr>
                <w:sz w:val="20"/>
              </w:rPr>
              <w:t>Promover</w:t>
            </w:r>
            <w:r>
              <w:rPr>
                <w:spacing w:val="-6"/>
                <w:sz w:val="20"/>
              </w:rPr>
              <w:t> </w:t>
            </w:r>
            <w:r>
              <w:rPr>
                <w:sz w:val="20"/>
              </w:rPr>
              <w:t>la</w:t>
            </w:r>
            <w:r>
              <w:rPr>
                <w:spacing w:val="-4"/>
                <w:sz w:val="20"/>
              </w:rPr>
              <w:t> </w:t>
            </w:r>
            <w:r>
              <w:rPr>
                <w:sz w:val="20"/>
              </w:rPr>
              <w:t>diversificación</w:t>
            </w:r>
            <w:r>
              <w:rPr>
                <w:spacing w:val="-4"/>
                <w:sz w:val="20"/>
              </w:rPr>
              <w:t> </w:t>
            </w:r>
            <w:r>
              <w:rPr>
                <w:sz w:val="20"/>
              </w:rPr>
              <w:t>de</w:t>
            </w:r>
            <w:r>
              <w:rPr>
                <w:spacing w:val="-3"/>
                <w:sz w:val="20"/>
              </w:rPr>
              <w:t> </w:t>
            </w:r>
            <w:r>
              <w:rPr>
                <w:sz w:val="20"/>
              </w:rPr>
              <w:t>las</w:t>
            </w:r>
            <w:r>
              <w:rPr>
                <w:spacing w:val="-6"/>
                <w:sz w:val="20"/>
              </w:rPr>
              <w:t> </w:t>
            </w:r>
            <w:r>
              <w:rPr>
                <w:sz w:val="20"/>
              </w:rPr>
              <w:t>actividades</w:t>
            </w:r>
            <w:r>
              <w:rPr>
                <w:spacing w:val="-5"/>
                <w:sz w:val="20"/>
              </w:rPr>
              <w:t> </w:t>
            </w:r>
            <w:r>
              <w:rPr>
                <w:sz w:val="20"/>
              </w:rPr>
              <w:t>productivas</w:t>
            </w:r>
            <w:r>
              <w:rPr>
                <w:spacing w:val="-6"/>
                <w:sz w:val="20"/>
              </w:rPr>
              <w:t> </w:t>
            </w:r>
            <w:r>
              <w:rPr>
                <w:sz w:val="20"/>
              </w:rPr>
              <w:t>en</w:t>
            </w:r>
            <w:r>
              <w:rPr>
                <w:spacing w:val="-7"/>
                <w:sz w:val="20"/>
              </w:rPr>
              <w:t> </w:t>
            </w:r>
            <w:r>
              <w:rPr>
                <w:sz w:val="20"/>
              </w:rPr>
              <w:t>el</w:t>
            </w:r>
            <w:r>
              <w:rPr>
                <w:spacing w:val="-7"/>
                <w:sz w:val="20"/>
              </w:rPr>
              <w:t> </w:t>
            </w:r>
            <w:r>
              <w:rPr>
                <w:sz w:val="20"/>
              </w:rPr>
              <w:t>sector</w:t>
            </w:r>
            <w:r>
              <w:rPr>
                <w:spacing w:val="-6"/>
                <w:sz w:val="20"/>
              </w:rPr>
              <w:t> </w:t>
            </w:r>
            <w:r>
              <w:rPr>
                <w:sz w:val="20"/>
              </w:rPr>
              <w:t>agroalimentario y el aprovechamiento integral de la biomasa. Llevar a cabo una política alimentaria integral que permita mejorar la nutrición de las personas en situación de</w:t>
            </w:r>
            <w:r>
              <w:rPr>
                <w:spacing w:val="-23"/>
                <w:sz w:val="20"/>
              </w:rPr>
              <w:t> </w:t>
            </w:r>
            <w:r>
              <w:rPr>
                <w:sz w:val="20"/>
              </w:rPr>
              <w:t>pobreza.</w:t>
            </w:r>
          </w:p>
          <w:p>
            <w:pPr>
              <w:pStyle w:val="TableParagraph"/>
              <w:ind w:right="101"/>
              <w:jc w:val="both"/>
              <w:rPr>
                <w:sz w:val="20"/>
              </w:rPr>
            </w:pPr>
            <w:r>
              <w:rPr>
                <w:sz w:val="20"/>
              </w:rPr>
              <w:t>Estrategia 37: Integrar a mujeres, indígenas y grupos vulnerables al sector económico-productivo en el</w:t>
            </w:r>
            <w:r>
              <w:rPr>
                <w:spacing w:val="-11"/>
                <w:sz w:val="20"/>
              </w:rPr>
              <w:t> </w:t>
            </w:r>
            <w:r>
              <w:rPr>
                <w:sz w:val="20"/>
              </w:rPr>
              <w:t>Territorio</w:t>
            </w:r>
            <w:r>
              <w:rPr>
                <w:spacing w:val="-9"/>
                <w:sz w:val="20"/>
              </w:rPr>
              <w:t> </w:t>
            </w:r>
            <w:r>
              <w:rPr>
                <w:sz w:val="20"/>
              </w:rPr>
              <w:t>Social</w:t>
            </w:r>
            <w:r>
              <w:rPr>
                <w:spacing w:val="-11"/>
                <w:sz w:val="20"/>
              </w:rPr>
              <w:t> </w:t>
            </w:r>
            <w:r>
              <w:rPr>
                <w:sz w:val="20"/>
              </w:rPr>
              <w:t>(Núcleos</w:t>
            </w:r>
            <w:r>
              <w:rPr>
                <w:spacing w:val="-9"/>
                <w:sz w:val="20"/>
              </w:rPr>
              <w:t> </w:t>
            </w:r>
            <w:r>
              <w:rPr>
                <w:sz w:val="20"/>
              </w:rPr>
              <w:t>Agrarios</w:t>
            </w:r>
            <w:r>
              <w:rPr>
                <w:spacing w:val="-6"/>
                <w:sz w:val="20"/>
              </w:rPr>
              <w:t> </w:t>
            </w:r>
            <w:r>
              <w:rPr>
                <w:sz w:val="20"/>
              </w:rPr>
              <w:t>y</w:t>
            </w:r>
            <w:r>
              <w:rPr>
                <w:spacing w:val="-14"/>
                <w:sz w:val="20"/>
              </w:rPr>
              <w:t> </w:t>
            </w:r>
            <w:r>
              <w:rPr>
                <w:sz w:val="20"/>
              </w:rPr>
              <w:t>Localidades</w:t>
            </w:r>
            <w:r>
              <w:rPr>
                <w:spacing w:val="-9"/>
                <w:sz w:val="20"/>
              </w:rPr>
              <w:t> </w:t>
            </w:r>
            <w:r>
              <w:rPr>
                <w:sz w:val="20"/>
              </w:rPr>
              <w:t>Rurales</w:t>
            </w:r>
            <w:r>
              <w:rPr>
                <w:spacing w:val="-8"/>
                <w:sz w:val="20"/>
              </w:rPr>
              <w:t> </w:t>
            </w:r>
            <w:r>
              <w:rPr>
                <w:sz w:val="20"/>
              </w:rPr>
              <w:t>vinculadas).</w:t>
            </w:r>
            <w:r>
              <w:rPr>
                <w:spacing w:val="-9"/>
                <w:sz w:val="20"/>
              </w:rPr>
              <w:t> </w:t>
            </w:r>
            <w:r>
              <w:rPr>
                <w:sz w:val="20"/>
              </w:rPr>
              <w:t>Expandir</w:t>
            </w:r>
            <w:r>
              <w:rPr>
                <w:spacing w:val="-8"/>
                <w:sz w:val="20"/>
              </w:rPr>
              <w:t> </w:t>
            </w:r>
            <w:r>
              <w:rPr>
                <w:sz w:val="20"/>
              </w:rPr>
              <w:t>la</w:t>
            </w:r>
            <w:r>
              <w:rPr>
                <w:spacing w:val="-10"/>
                <w:sz w:val="20"/>
              </w:rPr>
              <w:t> </w:t>
            </w:r>
            <w:r>
              <w:rPr>
                <w:sz w:val="20"/>
              </w:rPr>
              <w:t>red</w:t>
            </w:r>
            <w:r>
              <w:rPr>
                <w:spacing w:val="-9"/>
                <w:sz w:val="20"/>
              </w:rPr>
              <w:t> </w:t>
            </w:r>
            <w:r>
              <w:rPr>
                <w:sz w:val="20"/>
              </w:rPr>
              <w:t>de</w:t>
            </w:r>
            <w:r>
              <w:rPr>
                <w:spacing w:val="-9"/>
                <w:sz w:val="20"/>
              </w:rPr>
              <w:t> </w:t>
            </w:r>
            <w:r>
              <w:rPr>
                <w:sz w:val="20"/>
              </w:rPr>
              <w:t>estancias infantiles con el fin de facilitar la integración de la mujer al mercado de</w:t>
            </w:r>
            <w:r>
              <w:rPr>
                <w:spacing w:val="-27"/>
                <w:sz w:val="20"/>
              </w:rPr>
              <w:t> </w:t>
            </w:r>
            <w:r>
              <w:rPr>
                <w:sz w:val="20"/>
              </w:rPr>
              <w:t>trabajo.</w:t>
            </w:r>
          </w:p>
          <w:p>
            <w:pPr>
              <w:pStyle w:val="TableParagraph"/>
              <w:ind w:right="109"/>
              <w:jc w:val="both"/>
              <w:rPr>
                <w:sz w:val="20"/>
              </w:rPr>
            </w:pPr>
            <w:r>
              <w:rPr>
                <w:sz w:val="20"/>
              </w:rPr>
              <w:t>Estrategia</w:t>
            </w:r>
            <w:r>
              <w:rPr>
                <w:spacing w:val="-8"/>
                <w:sz w:val="20"/>
              </w:rPr>
              <w:t> </w:t>
            </w:r>
            <w:r>
              <w:rPr>
                <w:sz w:val="20"/>
              </w:rPr>
              <w:t>38:</w:t>
            </w:r>
            <w:r>
              <w:rPr>
                <w:spacing w:val="-8"/>
                <w:sz w:val="20"/>
              </w:rPr>
              <w:t> </w:t>
            </w:r>
            <w:r>
              <w:rPr>
                <w:sz w:val="20"/>
              </w:rPr>
              <w:t>Promover</w:t>
            </w:r>
            <w:r>
              <w:rPr>
                <w:spacing w:val="-7"/>
                <w:sz w:val="20"/>
              </w:rPr>
              <w:t> </w:t>
            </w:r>
            <w:r>
              <w:rPr>
                <w:sz w:val="20"/>
              </w:rPr>
              <w:t>la</w:t>
            </w:r>
            <w:r>
              <w:rPr>
                <w:spacing w:val="-6"/>
                <w:sz w:val="20"/>
              </w:rPr>
              <w:t> </w:t>
            </w:r>
            <w:r>
              <w:rPr>
                <w:sz w:val="20"/>
              </w:rPr>
              <w:t>asistencia</w:t>
            </w:r>
            <w:r>
              <w:rPr>
                <w:spacing w:val="-6"/>
                <w:sz w:val="20"/>
              </w:rPr>
              <w:t> </w:t>
            </w:r>
            <w:r>
              <w:rPr>
                <w:sz w:val="20"/>
              </w:rPr>
              <w:t>y</w:t>
            </w:r>
            <w:r>
              <w:rPr>
                <w:spacing w:val="-14"/>
                <w:sz w:val="20"/>
              </w:rPr>
              <w:t> </w:t>
            </w:r>
            <w:r>
              <w:rPr>
                <w:sz w:val="20"/>
              </w:rPr>
              <w:t>permanencia</w:t>
            </w:r>
            <w:r>
              <w:rPr>
                <w:spacing w:val="-10"/>
                <w:sz w:val="20"/>
              </w:rPr>
              <w:t> </w:t>
            </w:r>
            <w:r>
              <w:rPr>
                <w:sz w:val="20"/>
              </w:rPr>
              <w:t>escolar</w:t>
            </w:r>
            <w:r>
              <w:rPr>
                <w:spacing w:val="-9"/>
                <w:sz w:val="20"/>
              </w:rPr>
              <w:t> </w:t>
            </w:r>
            <w:r>
              <w:rPr>
                <w:sz w:val="20"/>
              </w:rPr>
              <w:t>entre</w:t>
            </w:r>
            <w:r>
              <w:rPr>
                <w:spacing w:val="-10"/>
                <w:sz w:val="20"/>
              </w:rPr>
              <w:t> </w:t>
            </w:r>
            <w:r>
              <w:rPr>
                <w:sz w:val="20"/>
              </w:rPr>
              <w:t>la</w:t>
            </w:r>
            <w:r>
              <w:rPr>
                <w:spacing w:val="-8"/>
                <w:sz w:val="20"/>
              </w:rPr>
              <w:t> </w:t>
            </w:r>
            <w:r>
              <w:rPr>
                <w:sz w:val="20"/>
              </w:rPr>
              <w:t>población</w:t>
            </w:r>
            <w:r>
              <w:rPr>
                <w:spacing w:val="-11"/>
                <w:sz w:val="20"/>
              </w:rPr>
              <w:t> </w:t>
            </w:r>
            <w:r>
              <w:rPr>
                <w:sz w:val="20"/>
              </w:rPr>
              <w:t>más</w:t>
            </w:r>
            <w:r>
              <w:rPr>
                <w:spacing w:val="-9"/>
                <w:sz w:val="20"/>
              </w:rPr>
              <w:t> </w:t>
            </w:r>
            <w:r>
              <w:rPr>
                <w:sz w:val="20"/>
              </w:rPr>
              <w:t>pobre.</w:t>
            </w:r>
            <w:r>
              <w:rPr>
                <w:spacing w:val="-11"/>
                <w:sz w:val="20"/>
              </w:rPr>
              <w:t> </w:t>
            </w:r>
            <w:r>
              <w:rPr>
                <w:sz w:val="20"/>
              </w:rPr>
              <w:t>Fomentar el desarrollo de capacidades para mejorar el acceso a mejores fuentes de</w:t>
            </w:r>
            <w:r>
              <w:rPr>
                <w:spacing w:val="-28"/>
                <w:sz w:val="20"/>
              </w:rPr>
              <w:t> </w:t>
            </w:r>
            <w:r>
              <w:rPr>
                <w:sz w:val="20"/>
              </w:rPr>
              <w:t>ingreso.</w:t>
            </w:r>
          </w:p>
          <w:p>
            <w:pPr>
              <w:pStyle w:val="TableParagraph"/>
              <w:spacing w:before="1"/>
              <w:ind w:right="108"/>
              <w:jc w:val="both"/>
              <w:rPr>
                <w:sz w:val="20"/>
              </w:rPr>
            </w:pPr>
            <w:r>
              <w:rPr>
                <w:sz w:val="20"/>
              </w:rPr>
              <w:t>Estrategia 39: Incentivar el uso de los servicios de salud, especialmente de las mujeres y los niños de las familias en pobreza.</w:t>
            </w:r>
          </w:p>
          <w:p>
            <w:pPr>
              <w:pStyle w:val="TableParagraph"/>
              <w:ind w:right="112"/>
              <w:jc w:val="both"/>
              <w:rPr>
                <w:sz w:val="20"/>
              </w:rPr>
            </w:pPr>
            <w:r>
              <w:rPr>
                <w:sz w:val="20"/>
              </w:rPr>
              <w:t>Estrategia</w:t>
            </w:r>
            <w:r>
              <w:rPr>
                <w:spacing w:val="-7"/>
                <w:sz w:val="20"/>
              </w:rPr>
              <w:t> </w:t>
            </w:r>
            <w:r>
              <w:rPr>
                <w:sz w:val="20"/>
              </w:rPr>
              <w:t>40:</w:t>
            </w:r>
            <w:r>
              <w:rPr>
                <w:spacing w:val="-7"/>
                <w:sz w:val="20"/>
              </w:rPr>
              <w:t> </w:t>
            </w:r>
            <w:r>
              <w:rPr>
                <w:sz w:val="20"/>
              </w:rPr>
              <w:t>Atender</w:t>
            </w:r>
            <w:r>
              <w:rPr>
                <w:spacing w:val="-6"/>
                <w:sz w:val="20"/>
              </w:rPr>
              <w:t> </w:t>
            </w:r>
            <w:r>
              <w:rPr>
                <w:sz w:val="20"/>
              </w:rPr>
              <w:t>desde</w:t>
            </w:r>
            <w:r>
              <w:rPr>
                <w:spacing w:val="-7"/>
                <w:sz w:val="20"/>
              </w:rPr>
              <w:t> </w:t>
            </w:r>
            <w:r>
              <w:rPr>
                <w:sz w:val="20"/>
              </w:rPr>
              <w:t>el</w:t>
            </w:r>
            <w:r>
              <w:rPr>
                <w:spacing w:val="-5"/>
                <w:sz w:val="20"/>
              </w:rPr>
              <w:t> </w:t>
            </w:r>
            <w:r>
              <w:rPr>
                <w:sz w:val="20"/>
              </w:rPr>
              <w:t>ámbito</w:t>
            </w:r>
            <w:r>
              <w:rPr>
                <w:spacing w:val="-7"/>
                <w:sz w:val="20"/>
              </w:rPr>
              <w:t> </w:t>
            </w:r>
            <w:r>
              <w:rPr>
                <w:sz w:val="20"/>
              </w:rPr>
              <w:t>del</w:t>
            </w:r>
            <w:r>
              <w:rPr>
                <w:spacing w:val="-7"/>
                <w:sz w:val="20"/>
              </w:rPr>
              <w:t> </w:t>
            </w:r>
            <w:r>
              <w:rPr>
                <w:sz w:val="20"/>
              </w:rPr>
              <w:t>desarrollo</w:t>
            </w:r>
            <w:r>
              <w:rPr>
                <w:spacing w:val="-4"/>
                <w:sz w:val="20"/>
              </w:rPr>
              <w:t> </w:t>
            </w:r>
            <w:r>
              <w:rPr>
                <w:sz w:val="20"/>
              </w:rPr>
              <w:t>social,</w:t>
            </w:r>
            <w:r>
              <w:rPr>
                <w:spacing w:val="-4"/>
                <w:sz w:val="20"/>
              </w:rPr>
              <w:t> </w:t>
            </w:r>
            <w:r>
              <w:rPr>
                <w:sz w:val="20"/>
              </w:rPr>
              <w:t>las</w:t>
            </w:r>
            <w:r>
              <w:rPr>
                <w:spacing w:val="-6"/>
                <w:sz w:val="20"/>
              </w:rPr>
              <w:t> </w:t>
            </w:r>
            <w:r>
              <w:rPr>
                <w:sz w:val="20"/>
              </w:rPr>
              <w:t>necesidades</w:t>
            </w:r>
            <w:r>
              <w:rPr>
                <w:spacing w:val="-6"/>
                <w:sz w:val="20"/>
              </w:rPr>
              <w:t> </w:t>
            </w:r>
            <w:r>
              <w:rPr>
                <w:sz w:val="20"/>
              </w:rPr>
              <w:t>de</w:t>
            </w:r>
            <w:r>
              <w:rPr>
                <w:spacing w:val="-7"/>
                <w:sz w:val="20"/>
              </w:rPr>
              <w:t> </w:t>
            </w:r>
            <w:r>
              <w:rPr>
                <w:sz w:val="20"/>
              </w:rPr>
              <w:t>los</w:t>
            </w:r>
            <w:r>
              <w:rPr>
                <w:spacing w:val="-6"/>
                <w:sz w:val="20"/>
              </w:rPr>
              <w:t> </w:t>
            </w:r>
            <w:r>
              <w:rPr>
                <w:sz w:val="20"/>
              </w:rPr>
              <w:t>adultos</w:t>
            </w:r>
            <w:r>
              <w:rPr>
                <w:spacing w:val="-6"/>
                <w:sz w:val="20"/>
              </w:rPr>
              <w:t> </w:t>
            </w:r>
            <w:r>
              <w:rPr>
                <w:sz w:val="20"/>
              </w:rPr>
              <w:t>mayores mediante la integración social y la igualdad de oportunidades. Promover la asistencia social a los adultos mayores en condiciones de pobreza o vulnerabilidad, dando prioridad a la población de 70 años y más, que habita en comunidades rurales con los mayores índices de</w:t>
            </w:r>
            <w:r>
              <w:rPr>
                <w:spacing w:val="-23"/>
                <w:sz w:val="20"/>
              </w:rPr>
              <w:t> </w:t>
            </w:r>
            <w:r>
              <w:rPr>
                <w:sz w:val="20"/>
              </w:rPr>
              <w:t>marginación.</w:t>
            </w:r>
          </w:p>
          <w:p>
            <w:pPr>
              <w:pStyle w:val="TableParagraph"/>
              <w:ind w:right="103"/>
              <w:jc w:val="both"/>
              <w:rPr>
                <w:sz w:val="20"/>
              </w:rPr>
            </w:pPr>
            <w:r>
              <w:rPr>
                <w:sz w:val="20"/>
              </w:rPr>
              <w:t>Estrategia 41: Procurar el acceso a instancias de protección social a personas en situación de vulnerabilidad.</w:t>
            </w:r>
          </w:p>
        </w:tc>
      </w:tr>
      <w:tr>
        <w:trPr>
          <w:trHeight w:val="240" w:hRule="exact"/>
        </w:trPr>
        <w:tc>
          <w:tcPr>
            <w:tcW w:w="9112" w:type="dxa"/>
          </w:tcPr>
          <w:p>
            <w:pPr>
              <w:pStyle w:val="TableParagraph"/>
              <w:spacing w:line="227" w:lineRule="exact"/>
              <w:ind w:left="631" w:right="7"/>
              <w:rPr>
                <w:b/>
                <w:sz w:val="20"/>
              </w:rPr>
            </w:pPr>
            <w:r>
              <w:rPr>
                <w:b/>
                <w:sz w:val="20"/>
              </w:rPr>
              <w:t>Grupo III: Dirigidas al Fortalecimiento de la gestión y la coordinación institucional.</w:t>
            </w:r>
          </w:p>
        </w:tc>
      </w:tr>
      <w:tr>
        <w:trPr>
          <w:trHeight w:val="1623" w:hRule="exact"/>
        </w:trPr>
        <w:tc>
          <w:tcPr>
            <w:tcW w:w="9112" w:type="dxa"/>
          </w:tcPr>
          <w:p>
            <w:pPr>
              <w:pStyle w:val="TableParagraph"/>
              <w:numPr>
                <w:ilvl w:val="0"/>
                <w:numId w:val="9"/>
              </w:numPr>
              <w:tabs>
                <w:tab w:pos="464" w:val="left" w:leader="none"/>
              </w:tabs>
              <w:spacing w:line="229" w:lineRule="exact" w:before="0" w:after="0"/>
              <w:ind w:left="463" w:right="0" w:hanging="360"/>
              <w:jc w:val="left"/>
              <w:rPr>
                <w:sz w:val="20"/>
              </w:rPr>
            </w:pPr>
            <w:r>
              <w:rPr>
                <w:sz w:val="20"/>
              </w:rPr>
              <w:t>Marco</w:t>
            </w:r>
            <w:r>
              <w:rPr>
                <w:spacing w:val="-6"/>
                <w:sz w:val="20"/>
              </w:rPr>
              <w:t> </w:t>
            </w:r>
            <w:r>
              <w:rPr>
                <w:sz w:val="20"/>
              </w:rPr>
              <w:t>jurídico.</w:t>
            </w:r>
          </w:p>
          <w:p>
            <w:pPr>
              <w:pStyle w:val="TableParagraph"/>
              <w:spacing w:line="229" w:lineRule="exact"/>
              <w:ind w:right="7"/>
              <w:rPr>
                <w:sz w:val="20"/>
              </w:rPr>
            </w:pPr>
            <w:r>
              <w:rPr>
                <w:sz w:val="20"/>
              </w:rPr>
              <w:t>Estrategia 42: Asegurar la definición y el respeto a los derechos de propiedad rural.</w:t>
            </w:r>
          </w:p>
          <w:p>
            <w:pPr>
              <w:pStyle w:val="TableParagraph"/>
              <w:numPr>
                <w:ilvl w:val="0"/>
                <w:numId w:val="9"/>
              </w:numPr>
              <w:tabs>
                <w:tab w:pos="358" w:val="left" w:leader="none"/>
              </w:tabs>
              <w:spacing w:line="240" w:lineRule="auto" w:before="0" w:after="0"/>
              <w:ind w:left="357" w:right="0" w:hanging="254"/>
              <w:jc w:val="left"/>
              <w:rPr>
                <w:sz w:val="20"/>
              </w:rPr>
            </w:pPr>
            <w:r>
              <w:rPr>
                <w:sz w:val="20"/>
              </w:rPr>
              <w:t>Planeación del ordenamiento</w:t>
            </w:r>
            <w:r>
              <w:rPr>
                <w:spacing w:val="-8"/>
                <w:sz w:val="20"/>
              </w:rPr>
              <w:t> </w:t>
            </w:r>
            <w:r>
              <w:rPr>
                <w:sz w:val="20"/>
              </w:rPr>
              <w:t>territorial.</w:t>
            </w:r>
          </w:p>
          <w:p>
            <w:pPr>
              <w:pStyle w:val="TableParagraph"/>
              <w:ind w:right="108"/>
              <w:rPr>
                <w:sz w:val="20"/>
              </w:rPr>
            </w:pPr>
            <w:r>
              <w:rPr>
                <w:sz w:val="20"/>
              </w:rPr>
              <w:t>Estrategia 43: Integrar, modernizar y mejorar el acceso al Catastro Rural y la Información Agraria para impulsar proyectos productivos.</w:t>
            </w:r>
          </w:p>
          <w:p>
            <w:pPr>
              <w:pStyle w:val="TableParagraph"/>
              <w:ind w:right="100"/>
              <w:rPr>
                <w:sz w:val="20"/>
              </w:rPr>
            </w:pPr>
            <w:r>
              <w:rPr>
                <w:sz w:val="20"/>
              </w:rPr>
              <w:t>Estrategia</w:t>
            </w:r>
            <w:r>
              <w:rPr>
                <w:spacing w:val="-9"/>
                <w:sz w:val="20"/>
              </w:rPr>
              <w:t> </w:t>
            </w:r>
            <w:r>
              <w:rPr>
                <w:sz w:val="20"/>
              </w:rPr>
              <w:t>44:</w:t>
            </w:r>
            <w:r>
              <w:rPr>
                <w:spacing w:val="-12"/>
                <w:sz w:val="20"/>
              </w:rPr>
              <w:t> </w:t>
            </w:r>
            <w:r>
              <w:rPr>
                <w:sz w:val="20"/>
              </w:rPr>
              <w:t>Impulsar</w:t>
            </w:r>
            <w:r>
              <w:rPr>
                <w:spacing w:val="-11"/>
                <w:sz w:val="20"/>
              </w:rPr>
              <w:t> </w:t>
            </w:r>
            <w:r>
              <w:rPr>
                <w:sz w:val="20"/>
              </w:rPr>
              <w:t>el</w:t>
            </w:r>
            <w:r>
              <w:rPr>
                <w:spacing w:val="-10"/>
                <w:sz w:val="20"/>
              </w:rPr>
              <w:t> </w:t>
            </w:r>
            <w:r>
              <w:rPr>
                <w:sz w:val="20"/>
              </w:rPr>
              <w:t>ordenamiento</w:t>
            </w:r>
            <w:r>
              <w:rPr>
                <w:spacing w:val="-12"/>
                <w:sz w:val="20"/>
              </w:rPr>
              <w:t> </w:t>
            </w:r>
            <w:r>
              <w:rPr>
                <w:sz w:val="20"/>
              </w:rPr>
              <w:t>territorial</w:t>
            </w:r>
            <w:r>
              <w:rPr>
                <w:spacing w:val="-10"/>
                <w:sz w:val="20"/>
              </w:rPr>
              <w:t> </w:t>
            </w:r>
            <w:r>
              <w:rPr>
                <w:sz w:val="20"/>
              </w:rPr>
              <w:t>estatal</w:t>
            </w:r>
            <w:r>
              <w:rPr>
                <w:spacing w:val="-10"/>
                <w:sz w:val="20"/>
              </w:rPr>
              <w:t> </w:t>
            </w:r>
            <w:r>
              <w:rPr>
                <w:sz w:val="20"/>
              </w:rPr>
              <w:t>y</w:t>
            </w:r>
            <w:r>
              <w:rPr>
                <w:spacing w:val="-15"/>
                <w:sz w:val="20"/>
              </w:rPr>
              <w:t> </w:t>
            </w:r>
            <w:r>
              <w:rPr>
                <w:sz w:val="20"/>
              </w:rPr>
              <w:t>municipal</w:t>
            </w:r>
            <w:r>
              <w:rPr>
                <w:spacing w:val="-8"/>
                <w:sz w:val="20"/>
              </w:rPr>
              <w:t> </w:t>
            </w:r>
            <w:r>
              <w:rPr>
                <w:sz w:val="20"/>
              </w:rPr>
              <w:t>y</w:t>
            </w:r>
            <w:r>
              <w:rPr>
                <w:spacing w:val="-15"/>
                <w:sz w:val="20"/>
              </w:rPr>
              <w:t> </w:t>
            </w:r>
            <w:r>
              <w:rPr>
                <w:sz w:val="20"/>
              </w:rPr>
              <w:t>el</w:t>
            </w:r>
            <w:r>
              <w:rPr>
                <w:spacing w:val="-12"/>
                <w:sz w:val="20"/>
              </w:rPr>
              <w:t> </w:t>
            </w:r>
            <w:r>
              <w:rPr>
                <w:sz w:val="20"/>
              </w:rPr>
              <w:t>desarrollo</w:t>
            </w:r>
            <w:r>
              <w:rPr>
                <w:spacing w:val="-12"/>
                <w:sz w:val="20"/>
              </w:rPr>
              <w:t> </w:t>
            </w:r>
            <w:r>
              <w:rPr>
                <w:sz w:val="20"/>
              </w:rPr>
              <w:t>regional</w:t>
            </w:r>
            <w:r>
              <w:rPr>
                <w:spacing w:val="-12"/>
                <w:sz w:val="20"/>
              </w:rPr>
              <w:t> </w:t>
            </w:r>
            <w:r>
              <w:rPr>
                <w:sz w:val="20"/>
              </w:rPr>
              <w:t>mediante acciones coordinadas entre los tres órdenes de gobierno y concertadas con la sociedad</w:t>
            </w:r>
            <w:r>
              <w:rPr>
                <w:spacing w:val="-29"/>
                <w:sz w:val="20"/>
              </w:rPr>
              <w:t> </w:t>
            </w:r>
            <w:r>
              <w:rPr>
                <w:sz w:val="20"/>
              </w:rPr>
              <w:t>civil.</w:t>
            </w:r>
          </w:p>
        </w:tc>
      </w:tr>
    </w:tbl>
    <w:p>
      <w:pPr>
        <w:pStyle w:val="BodyText"/>
        <w:spacing w:before="2"/>
        <w:rPr>
          <w:b/>
          <w:sz w:val="26"/>
        </w:rPr>
      </w:pPr>
    </w:p>
    <w:p>
      <w:pPr>
        <w:pStyle w:val="Heading2"/>
      </w:pPr>
      <w:r>
        <w:rPr/>
        <w:t>Resultados</w:t>
      </w:r>
    </w:p>
    <w:p>
      <w:pPr>
        <w:pStyle w:val="BodyText"/>
        <w:spacing w:before="7"/>
        <w:rPr>
          <w:b/>
          <w:sz w:val="21"/>
        </w:rPr>
      </w:pPr>
    </w:p>
    <w:p>
      <w:pPr>
        <w:pStyle w:val="BodyText"/>
        <w:spacing w:line="480" w:lineRule="auto"/>
        <w:ind w:left="102" w:right="113" w:firstLine="719"/>
        <w:jc w:val="both"/>
      </w:pPr>
      <w:r>
        <w:rPr/>
        <w:t>El primer resultado obtenido fue la categorización de las UBAs, según su aptitud sectorial</w:t>
      </w:r>
      <w:r>
        <w:rPr>
          <w:spacing w:val="-14"/>
        </w:rPr>
        <w:t> </w:t>
      </w:r>
      <w:r>
        <w:rPr/>
        <w:t>predominante,</w:t>
      </w:r>
      <w:r>
        <w:rPr>
          <w:spacing w:val="-14"/>
        </w:rPr>
        <w:t> </w:t>
      </w:r>
      <w:r>
        <w:rPr/>
        <w:t>la</w:t>
      </w:r>
      <w:r>
        <w:rPr>
          <w:spacing w:val="-12"/>
        </w:rPr>
        <w:t> </w:t>
      </w:r>
      <w:r>
        <w:rPr/>
        <w:t>cual</w:t>
      </w:r>
      <w:r>
        <w:rPr>
          <w:spacing w:val="-16"/>
        </w:rPr>
        <w:t> </w:t>
      </w:r>
      <w:r>
        <w:rPr/>
        <w:t>fue</w:t>
      </w:r>
      <w:r>
        <w:rPr>
          <w:spacing w:val="-13"/>
        </w:rPr>
        <w:t> </w:t>
      </w:r>
      <w:r>
        <w:rPr/>
        <w:t>expresada</w:t>
      </w:r>
      <w:r>
        <w:rPr>
          <w:spacing w:val="-16"/>
        </w:rPr>
        <w:t> </w:t>
      </w:r>
      <w:r>
        <w:rPr/>
        <w:t>en</w:t>
      </w:r>
      <w:r>
        <w:rPr>
          <w:spacing w:val="-18"/>
        </w:rPr>
        <w:t> </w:t>
      </w:r>
      <w:r>
        <w:rPr/>
        <w:t>una</w:t>
      </w:r>
      <w:r>
        <w:rPr>
          <w:spacing w:val="-12"/>
        </w:rPr>
        <w:t> </w:t>
      </w:r>
      <w:r>
        <w:rPr/>
        <w:t>matriz</w:t>
      </w:r>
      <w:r>
        <w:rPr>
          <w:spacing w:val="-15"/>
        </w:rPr>
        <w:t> </w:t>
      </w:r>
      <w:r>
        <w:rPr/>
        <w:t>para</w:t>
      </w:r>
      <w:r>
        <w:rPr>
          <w:spacing w:val="-15"/>
        </w:rPr>
        <w:t> </w:t>
      </w:r>
      <w:r>
        <w:rPr/>
        <w:t>cada</w:t>
      </w:r>
      <w:r>
        <w:rPr>
          <w:spacing w:val="-15"/>
        </w:rPr>
        <w:t> </w:t>
      </w:r>
      <w:r>
        <w:rPr/>
        <w:t>sector</w:t>
      </w:r>
      <w:r>
        <w:rPr>
          <w:spacing w:val="-14"/>
        </w:rPr>
        <w:t> </w:t>
      </w:r>
      <w:r>
        <w:rPr/>
        <w:t>identificado,</w:t>
      </w:r>
      <w:r>
        <w:rPr>
          <w:spacing w:val="-14"/>
        </w:rPr>
        <w:t> </w:t>
      </w:r>
      <w:r>
        <w:rPr/>
        <w:t>ellos fueron  el  Forestal  (CONAFOR),    Preservación  de  flora  y</w:t>
      </w:r>
      <w:r>
        <w:rPr>
          <w:spacing w:val="-24"/>
        </w:rPr>
        <w:t> </w:t>
      </w:r>
      <w:r>
        <w:rPr/>
        <w:t>fauna  (SEMARNAT),  Industrial</w:t>
      </w:r>
    </w:p>
    <w:p>
      <w:pPr>
        <w:spacing w:after="0" w:line="480" w:lineRule="auto"/>
        <w:jc w:val="both"/>
        <w:sectPr>
          <w:pgSz w:w="12240" w:h="15840"/>
          <w:pgMar w:header="0" w:footer="711" w:top="1500" w:bottom="960" w:left="1600" w:right="1300"/>
        </w:sectPr>
      </w:pPr>
    </w:p>
    <w:p>
      <w:pPr>
        <w:pStyle w:val="BodyText"/>
        <w:rPr>
          <w:sz w:val="11"/>
        </w:rPr>
      </w:pPr>
    </w:p>
    <w:p>
      <w:pPr>
        <w:pStyle w:val="BodyText"/>
        <w:spacing w:line="480" w:lineRule="auto" w:before="73"/>
        <w:ind w:left="562" w:right="574"/>
        <w:jc w:val="both"/>
      </w:pPr>
      <w:r>
        <w:rPr/>
        <w:t>(INDUSTRIA), Agrícola y pecuario (INIFAP), Turístico (SECTUR), Población (CONAPO) y Desarrollo</w:t>
      </w:r>
      <w:r>
        <w:rPr>
          <w:spacing w:val="-11"/>
        </w:rPr>
        <w:t> </w:t>
      </w:r>
      <w:r>
        <w:rPr/>
        <w:t>social</w:t>
      </w:r>
      <w:r>
        <w:rPr>
          <w:spacing w:val="-12"/>
        </w:rPr>
        <w:t> </w:t>
      </w:r>
      <w:r>
        <w:rPr/>
        <w:t>(SEDESOL),</w:t>
      </w:r>
      <w:r>
        <w:rPr>
          <w:spacing w:val="-10"/>
        </w:rPr>
        <w:t> </w:t>
      </w:r>
      <w:r>
        <w:rPr/>
        <w:t>en</w:t>
      </w:r>
      <w:r>
        <w:rPr>
          <w:spacing w:val="-14"/>
        </w:rPr>
        <w:t> </w:t>
      </w:r>
      <w:r>
        <w:rPr/>
        <w:t>la</w:t>
      </w:r>
      <w:r>
        <w:rPr>
          <w:spacing w:val="-13"/>
        </w:rPr>
        <w:t> </w:t>
      </w:r>
      <w:r>
        <w:rPr/>
        <w:t>tabla</w:t>
      </w:r>
      <w:r>
        <w:rPr>
          <w:spacing w:val="-11"/>
        </w:rPr>
        <w:t> </w:t>
      </w:r>
      <w:r>
        <w:rPr/>
        <w:t>5</w:t>
      </w:r>
      <w:r>
        <w:rPr>
          <w:spacing w:val="-16"/>
        </w:rPr>
        <w:t> </w:t>
      </w:r>
      <w:r>
        <w:rPr/>
        <w:t>se</w:t>
      </w:r>
      <w:r>
        <w:rPr>
          <w:spacing w:val="-14"/>
        </w:rPr>
        <w:t> </w:t>
      </w:r>
      <w:r>
        <w:rPr/>
        <w:t>presenta</w:t>
      </w:r>
      <w:r>
        <w:rPr>
          <w:spacing w:val="-14"/>
        </w:rPr>
        <w:t> </w:t>
      </w:r>
      <w:r>
        <w:rPr/>
        <w:t>un</w:t>
      </w:r>
      <w:r>
        <w:rPr>
          <w:spacing w:val="-15"/>
        </w:rPr>
        <w:t> </w:t>
      </w:r>
      <w:r>
        <w:rPr/>
        <w:t>fragmento</w:t>
      </w:r>
      <w:r>
        <w:rPr>
          <w:spacing w:val="-14"/>
        </w:rPr>
        <w:t> </w:t>
      </w:r>
      <w:r>
        <w:rPr/>
        <w:t>de</w:t>
      </w:r>
      <w:r>
        <w:rPr>
          <w:spacing w:val="-14"/>
        </w:rPr>
        <w:t> </w:t>
      </w:r>
      <w:r>
        <w:rPr/>
        <w:t>una</w:t>
      </w:r>
      <w:r>
        <w:rPr>
          <w:spacing w:val="-11"/>
        </w:rPr>
        <w:t> </w:t>
      </w:r>
      <w:r>
        <w:rPr/>
        <w:t>de</w:t>
      </w:r>
      <w:r>
        <w:rPr>
          <w:spacing w:val="-14"/>
        </w:rPr>
        <w:t> </w:t>
      </w:r>
      <w:r>
        <w:rPr/>
        <w:t>estas</w:t>
      </w:r>
      <w:r>
        <w:rPr>
          <w:spacing w:val="-16"/>
        </w:rPr>
        <w:t> </w:t>
      </w:r>
      <w:r>
        <w:rPr/>
        <w:t>matrices y su representación cartográfica (Figura 1), en el caso del sector</w:t>
      </w:r>
      <w:r>
        <w:rPr>
          <w:spacing w:val="-13"/>
        </w:rPr>
        <w:t> </w:t>
      </w:r>
      <w:r>
        <w:rPr/>
        <w:t>forestal.</w:t>
      </w:r>
    </w:p>
    <w:p>
      <w:pPr>
        <w:spacing w:before="124"/>
        <w:ind w:left="562" w:right="584" w:firstLine="0"/>
        <w:jc w:val="both"/>
        <w:rPr>
          <w:b/>
          <w:sz w:val="20"/>
        </w:rPr>
      </w:pPr>
      <w:r>
        <w:rPr>
          <w:b/>
          <w:sz w:val="20"/>
        </w:rPr>
        <w:t>Tabla 5. Aptitud sectorial forestal (CONAFOR) por unidades ambientales biofísicas, según categoría predominante.</w:t>
      </w:r>
    </w:p>
    <w:p>
      <w:pPr>
        <w:pStyle w:val="BodyText"/>
        <w:spacing w:before="6"/>
        <w:rPr>
          <w:b/>
          <w:sz w:val="20"/>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0"/>
        <w:gridCol w:w="1051"/>
        <w:gridCol w:w="1052"/>
        <w:gridCol w:w="770"/>
        <w:gridCol w:w="941"/>
        <w:gridCol w:w="770"/>
        <w:gridCol w:w="862"/>
        <w:gridCol w:w="871"/>
        <w:gridCol w:w="751"/>
        <w:gridCol w:w="749"/>
        <w:gridCol w:w="1550"/>
      </w:tblGrid>
      <w:tr>
        <w:trPr>
          <w:trHeight w:val="698" w:hRule="exact"/>
        </w:trPr>
        <w:tc>
          <w:tcPr>
            <w:tcW w:w="650" w:type="dxa"/>
          </w:tcPr>
          <w:p>
            <w:pPr>
              <w:pStyle w:val="TableParagraph"/>
              <w:ind w:left="0"/>
              <w:rPr>
                <w:b/>
                <w:sz w:val="20"/>
              </w:rPr>
            </w:pPr>
          </w:p>
          <w:p>
            <w:pPr>
              <w:pStyle w:val="TableParagraph"/>
              <w:spacing w:before="4"/>
              <w:ind w:left="0"/>
              <w:rPr>
                <w:b/>
                <w:sz w:val="19"/>
              </w:rPr>
            </w:pPr>
          </w:p>
          <w:p>
            <w:pPr>
              <w:pStyle w:val="TableParagraph"/>
              <w:ind w:left="82" w:right="85"/>
              <w:jc w:val="center"/>
              <w:rPr>
                <w:b/>
                <w:sz w:val="20"/>
              </w:rPr>
            </w:pPr>
            <w:r>
              <w:rPr>
                <w:b/>
                <w:sz w:val="20"/>
              </w:rPr>
              <w:t>UAB</w:t>
            </w:r>
          </w:p>
        </w:tc>
        <w:tc>
          <w:tcPr>
            <w:tcW w:w="1051" w:type="dxa"/>
          </w:tcPr>
          <w:p>
            <w:pPr>
              <w:pStyle w:val="TableParagraph"/>
              <w:ind w:left="304" w:hanging="123"/>
              <w:rPr>
                <w:b/>
                <w:sz w:val="20"/>
              </w:rPr>
            </w:pPr>
            <w:r>
              <w:rPr>
                <w:b/>
                <w:sz w:val="20"/>
              </w:rPr>
              <w:t>AREA_ UAB</w:t>
            </w:r>
          </w:p>
          <w:p>
            <w:pPr>
              <w:pStyle w:val="TableParagraph"/>
              <w:spacing w:line="228" w:lineRule="exact"/>
              <w:ind w:left="254"/>
              <w:rPr>
                <w:b/>
                <w:sz w:val="20"/>
              </w:rPr>
            </w:pPr>
            <w:r>
              <w:rPr>
                <w:b/>
                <w:sz w:val="20"/>
              </w:rPr>
              <w:t>(km2)</w:t>
            </w:r>
          </w:p>
        </w:tc>
        <w:tc>
          <w:tcPr>
            <w:tcW w:w="1052" w:type="dxa"/>
          </w:tcPr>
          <w:p>
            <w:pPr>
              <w:pStyle w:val="TableParagraph"/>
              <w:spacing w:before="6"/>
              <w:ind w:left="0"/>
              <w:rPr>
                <w:b/>
                <w:sz w:val="19"/>
              </w:rPr>
            </w:pPr>
          </w:p>
          <w:p>
            <w:pPr>
              <w:pStyle w:val="TableParagraph"/>
              <w:ind w:left="242" w:firstLine="127"/>
              <w:rPr>
                <w:b/>
                <w:sz w:val="20"/>
              </w:rPr>
            </w:pPr>
            <w:r>
              <w:rPr>
                <w:b/>
                <w:sz w:val="20"/>
              </w:rPr>
              <w:t>NO </w:t>
            </w:r>
            <w:r>
              <w:rPr>
                <w:b/>
                <w:w w:val="95"/>
                <w:sz w:val="20"/>
              </w:rPr>
              <w:t>APTO</w:t>
            </w:r>
          </w:p>
        </w:tc>
        <w:tc>
          <w:tcPr>
            <w:tcW w:w="770" w:type="dxa"/>
          </w:tcPr>
          <w:p>
            <w:pPr>
              <w:pStyle w:val="TableParagraph"/>
              <w:spacing w:before="6"/>
              <w:ind w:left="0"/>
              <w:rPr>
                <w:b/>
                <w:sz w:val="19"/>
              </w:rPr>
            </w:pPr>
          </w:p>
          <w:p>
            <w:pPr>
              <w:pStyle w:val="TableParagraph"/>
              <w:ind w:right="92" w:firstLine="12"/>
              <w:rPr>
                <w:b/>
                <w:sz w:val="20"/>
              </w:rPr>
            </w:pPr>
            <w:r>
              <w:rPr>
                <w:b/>
                <w:sz w:val="20"/>
              </w:rPr>
              <w:t>% NO </w:t>
            </w:r>
            <w:r>
              <w:rPr>
                <w:b/>
                <w:w w:val="95"/>
                <w:sz w:val="20"/>
              </w:rPr>
              <w:t>APTO</w:t>
            </w:r>
          </w:p>
        </w:tc>
        <w:tc>
          <w:tcPr>
            <w:tcW w:w="941" w:type="dxa"/>
          </w:tcPr>
          <w:p>
            <w:pPr>
              <w:pStyle w:val="TableParagraph"/>
              <w:ind w:left="0"/>
              <w:rPr>
                <w:b/>
                <w:sz w:val="20"/>
              </w:rPr>
            </w:pPr>
          </w:p>
          <w:p>
            <w:pPr>
              <w:pStyle w:val="TableParagraph"/>
              <w:spacing w:before="4"/>
              <w:ind w:left="0"/>
              <w:rPr>
                <w:b/>
                <w:sz w:val="19"/>
              </w:rPr>
            </w:pPr>
          </w:p>
          <w:p>
            <w:pPr>
              <w:pStyle w:val="TableParagraph"/>
              <w:ind w:left="83" w:right="85"/>
              <w:jc w:val="center"/>
              <w:rPr>
                <w:b/>
                <w:sz w:val="20"/>
              </w:rPr>
            </w:pPr>
            <w:r>
              <w:rPr>
                <w:b/>
                <w:sz w:val="20"/>
              </w:rPr>
              <w:t>BAJA</w:t>
            </w:r>
          </w:p>
        </w:tc>
        <w:tc>
          <w:tcPr>
            <w:tcW w:w="770" w:type="dxa"/>
          </w:tcPr>
          <w:p>
            <w:pPr>
              <w:pStyle w:val="TableParagraph"/>
              <w:spacing w:before="6"/>
              <w:ind w:left="0"/>
              <w:rPr>
                <w:b/>
                <w:sz w:val="19"/>
              </w:rPr>
            </w:pPr>
          </w:p>
          <w:p>
            <w:pPr>
              <w:pStyle w:val="TableParagraph"/>
              <w:ind w:left="100" w:right="92" w:firstLine="189"/>
              <w:rPr>
                <w:b/>
                <w:sz w:val="20"/>
              </w:rPr>
            </w:pPr>
            <w:r>
              <w:rPr>
                <w:b/>
                <w:sz w:val="20"/>
              </w:rPr>
              <w:t>% </w:t>
            </w:r>
            <w:r>
              <w:rPr>
                <w:b/>
                <w:w w:val="95"/>
                <w:sz w:val="20"/>
              </w:rPr>
              <w:t>BAJO</w:t>
            </w:r>
          </w:p>
        </w:tc>
        <w:tc>
          <w:tcPr>
            <w:tcW w:w="862" w:type="dxa"/>
          </w:tcPr>
          <w:p>
            <w:pPr>
              <w:pStyle w:val="TableParagraph"/>
              <w:ind w:left="0"/>
              <w:rPr>
                <w:b/>
                <w:sz w:val="20"/>
              </w:rPr>
            </w:pPr>
          </w:p>
          <w:p>
            <w:pPr>
              <w:pStyle w:val="TableParagraph"/>
              <w:spacing w:before="4"/>
              <w:ind w:left="0"/>
              <w:rPr>
                <w:b/>
                <w:sz w:val="19"/>
              </w:rPr>
            </w:pPr>
          </w:p>
          <w:p>
            <w:pPr>
              <w:pStyle w:val="TableParagraph"/>
              <w:ind w:left="0" w:right="99"/>
              <w:jc w:val="right"/>
              <w:rPr>
                <w:b/>
                <w:sz w:val="20"/>
              </w:rPr>
            </w:pPr>
            <w:r>
              <w:rPr>
                <w:b/>
                <w:sz w:val="20"/>
              </w:rPr>
              <w:t>MEDIA</w:t>
            </w:r>
          </w:p>
        </w:tc>
        <w:tc>
          <w:tcPr>
            <w:tcW w:w="871" w:type="dxa"/>
          </w:tcPr>
          <w:p>
            <w:pPr>
              <w:pStyle w:val="TableParagraph"/>
              <w:spacing w:before="6"/>
              <w:ind w:left="0"/>
              <w:rPr>
                <w:b/>
                <w:sz w:val="19"/>
              </w:rPr>
            </w:pPr>
          </w:p>
          <w:p>
            <w:pPr>
              <w:pStyle w:val="TableParagraph"/>
              <w:ind w:right="83" w:firstLine="240"/>
              <w:rPr>
                <w:b/>
                <w:sz w:val="20"/>
              </w:rPr>
            </w:pPr>
            <w:r>
              <w:rPr>
                <w:b/>
                <w:sz w:val="20"/>
              </w:rPr>
              <w:t>% MEDIO</w:t>
            </w:r>
          </w:p>
        </w:tc>
        <w:tc>
          <w:tcPr>
            <w:tcW w:w="751" w:type="dxa"/>
          </w:tcPr>
          <w:p>
            <w:pPr>
              <w:pStyle w:val="TableParagraph"/>
              <w:ind w:left="0"/>
              <w:rPr>
                <w:b/>
                <w:sz w:val="20"/>
              </w:rPr>
            </w:pPr>
          </w:p>
          <w:p>
            <w:pPr>
              <w:pStyle w:val="TableParagraph"/>
              <w:spacing w:before="4"/>
              <w:ind w:left="0"/>
              <w:rPr>
                <w:b/>
                <w:sz w:val="19"/>
              </w:rPr>
            </w:pPr>
          </w:p>
          <w:p>
            <w:pPr>
              <w:pStyle w:val="TableParagraph"/>
              <w:ind w:left="84" w:right="84"/>
              <w:jc w:val="center"/>
              <w:rPr>
                <w:b/>
                <w:sz w:val="20"/>
              </w:rPr>
            </w:pPr>
            <w:r>
              <w:rPr>
                <w:b/>
                <w:sz w:val="20"/>
              </w:rPr>
              <w:t>ALTA</w:t>
            </w:r>
          </w:p>
        </w:tc>
        <w:tc>
          <w:tcPr>
            <w:tcW w:w="749" w:type="dxa"/>
          </w:tcPr>
          <w:p>
            <w:pPr>
              <w:pStyle w:val="TableParagraph"/>
              <w:spacing w:before="6"/>
              <w:ind w:left="0"/>
              <w:rPr>
                <w:b/>
                <w:sz w:val="19"/>
              </w:rPr>
            </w:pPr>
          </w:p>
          <w:p>
            <w:pPr>
              <w:pStyle w:val="TableParagraph"/>
              <w:ind w:right="83" w:firstLine="178"/>
              <w:rPr>
                <w:b/>
                <w:sz w:val="20"/>
              </w:rPr>
            </w:pPr>
            <w:r>
              <w:rPr>
                <w:b/>
                <w:sz w:val="20"/>
              </w:rPr>
              <w:t>% ALTA</w:t>
            </w:r>
          </w:p>
        </w:tc>
        <w:tc>
          <w:tcPr>
            <w:tcW w:w="1550" w:type="dxa"/>
          </w:tcPr>
          <w:p>
            <w:pPr>
              <w:pStyle w:val="TableParagraph"/>
              <w:ind w:right="103" w:firstLine="1"/>
              <w:jc w:val="center"/>
              <w:rPr>
                <w:b/>
                <w:sz w:val="20"/>
              </w:rPr>
            </w:pPr>
            <w:r>
              <w:rPr>
                <w:b/>
                <w:sz w:val="20"/>
              </w:rPr>
              <w:t>Categoría de aptitud </w:t>
            </w:r>
            <w:r>
              <w:rPr>
                <w:b/>
                <w:w w:val="95"/>
                <w:sz w:val="20"/>
              </w:rPr>
              <w:t>Predominante</w:t>
            </w:r>
          </w:p>
        </w:tc>
      </w:tr>
      <w:tr>
        <w:trPr>
          <w:trHeight w:val="240" w:hRule="exact"/>
        </w:trPr>
        <w:tc>
          <w:tcPr>
            <w:tcW w:w="650" w:type="dxa"/>
          </w:tcPr>
          <w:p>
            <w:pPr>
              <w:pStyle w:val="TableParagraph"/>
              <w:spacing w:line="227" w:lineRule="exact"/>
              <w:ind w:left="0"/>
              <w:jc w:val="center"/>
              <w:rPr>
                <w:sz w:val="20"/>
              </w:rPr>
            </w:pPr>
            <w:r>
              <w:rPr>
                <w:w w:val="99"/>
                <w:sz w:val="20"/>
              </w:rPr>
              <w:t>1</w:t>
            </w:r>
          </w:p>
        </w:tc>
        <w:tc>
          <w:tcPr>
            <w:tcW w:w="1051" w:type="dxa"/>
          </w:tcPr>
          <w:p>
            <w:pPr>
              <w:pStyle w:val="TableParagraph"/>
              <w:spacing w:line="227" w:lineRule="exact"/>
              <w:ind w:left="83" w:right="83"/>
              <w:jc w:val="center"/>
              <w:rPr>
                <w:sz w:val="20"/>
              </w:rPr>
            </w:pPr>
            <w:r>
              <w:rPr>
                <w:sz w:val="20"/>
              </w:rPr>
              <w:t>33023.46</w:t>
            </w:r>
          </w:p>
        </w:tc>
        <w:tc>
          <w:tcPr>
            <w:tcW w:w="1052" w:type="dxa"/>
          </w:tcPr>
          <w:p>
            <w:pPr>
              <w:pStyle w:val="TableParagraph"/>
              <w:spacing w:line="227" w:lineRule="exact"/>
              <w:ind w:left="83" w:right="84"/>
              <w:jc w:val="center"/>
              <w:rPr>
                <w:sz w:val="20"/>
              </w:rPr>
            </w:pPr>
            <w:r>
              <w:rPr>
                <w:sz w:val="20"/>
              </w:rPr>
              <w:t>30844.11</w:t>
            </w:r>
          </w:p>
        </w:tc>
        <w:tc>
          <w:tcPr>
            <w:tcW w:w="770" w:type="dxa"/>
          </w:tcPr>
          <w:p>
            <w:pPr>
              <w:pStyle w:val="TableParagraph"/>
              <w:spacing w:line="227" w:lineRule="exact"/>
              <w:ind w:left="107" w:right="107"/>
              <w:jc w:val="center"/>
              <w:rPr>
                <w:sz w:val="20"/>
              </w:rPr>
            </w:pPr>
            <w:r>
              <w:rPr>
                <w:sz w:val="20"/>
              </w:rPr>
              <w:t>93.40</w:t>
            </w:r>
          </w:p>
        </w:tc>
        <w:tc>
          <w:tcPr>
            <w:tcW w:w="941" w:type="dxa"/>
          </w:tcPr>
          <w:p>
            <w:pPr>
              <w:pStyle w:val="TableParagraph"/>
              <w:spacing w:line="227" w:lineRule="exact"/>
              <w:ind w:left="83" w:right="85"/>
              <w:jc w:val="center"/>
              <w:rPr>
                <w:sz w:val="20"/>
              </w:rPr>
            </w:pPr>
            <w:r>
              <w:rPr>
                <w:sz w:val="20"/>
              </w:rPr>
              <w:t>2151.99</w:t>
            </w:r>
          </w:p>
        </w:tc>
        <w:tc>
          <w:tcPr>
            <w:tcW w:w="770" w:type="dxa"/>
          </w:tcPr>
          <w:p>
            <w:pPr>
              <w:pStyle w:val="TableParagraph"/>
              <w:spacing w:line="227" w:lineRule="exact"/>
              <w:ind w:left="106" w:right="110"/>
              <w:jc w:val="center"/>
              <w:rPr>
                <w:sz w:val="20"/>
              </w:rPr>
            </w:pPr>
            <w:r>
              <w:rPr>
                <w:sz w:val="20"/>
              </w:rPr>
              <w:t>6.52</w:t>
            </w:r>
          </w:p>
        </w:tc>
        <w:tc>
          <w:tcPr>
            <w:tcW w:w="862" w:type="dxa"/>
          </w:tcPr>
          <w:p>
            <w:pPr>
              <w:pStyle w:val="TableParagraph"/>
              <w:spacing w:line="227" w:lineRule="exact"/>
              <w:ind w:left="0" w:right="175"/>
              <w:jc w:val="right"/>
              <w:rPr>
                <w:sz w:val="20"/>
              </w:rPr>
            </w:pPr>
            <w:r>
              <w:rPr>
                <w:w w:val="95"/>
                <w:sz w:val="20"/>
              </w:rPr>
              <w:t>27.36</w:t>
            </w:r>
          </w:p>
        </w:tc>
        <w:tc>
          <w:tcPr>
            <w:tcW w:w="871" w:type="dxa"/>
          </w:tcPr>
          <w:p>
            <w:pPr>
              <w:pStyle w:val="TableParagraph"/>
              <w:spacing w:line="227" w:lineRule="exact"/>
              <w:ind w:left="214" w:right="218"/>
              <w:jc w:val="center"/>
              <w:rPr>
                <w:sz w:val="20"/>
              </w:rPr>
            </w:pPr>
            <w:r>
              <w:rPr>
                <w:sz w:val="20"/>
              </w:rPr>
              <w:t>0.08</w:t>
            </w:r>
          </w:p>
        </w:tc>
        <w:tc>
          <w:tcPr>
            <w:tcW w:w="751" w:type="dxa"/>
          </w:tcPr>
          <w:p>
            <w:pPr/>
          </w:p>
        </w:tc>
        <w:tc>
          <w:tcPr>
            <w:tcW w:w="749" w:type="dxa"/>
          </w:tcPr>
          <w:p>
            <w:pPr>
              <w:pStyle w:val="TableParagraph"/>
              <w:spacing w:line="227" w:lineRule="exact"/>
              <w:ind w:left="154" w:right="155"/>
              <w:jc w:val="center"/>
              <w:rPr>
                <w:sz w:val="20"/>
              </w:rPr>
            </w:pPr>
            <w:r>
              <w:rPr>
                <w:sz w:val="20"/>
              </w:rPr>
              <w:t>0.00</w:t>
            </w:r>
          </w:p>
        </w:tc>
        <w:tc>
          <w:tcPr>
            <w:tcW w:w="1550" w:type="dxa"/>
          </w:tcPr>
          <w:p>
            <w:pPr>
              <w:pStyle w:val="TableParagraph"/>
              <w:spacing w:line="227" w:lineRule="exact"/>
              <w:ind w:left="164" w:right="166"/>
              <w:jc w:val="center"/>
              <w:rPr>
                <w:sz w:val="20"/>
              </w:rPr>
            </w:pPr>
            <w:r>
              <w:rPr>
                <w:sz w:val="20"/>
              </w:rPr>
              <w:t>Baja</w:t>
            </w:r>
          </w:p>
        </w:tc>
      </w:tr>
      <w:tr>
        <w:trPr>
          <w:trHeight w:val="241" w:hRule="exact"/>
        </w:trPr>
        <w:tc>
          <w:tcPr>
            <w:tcW w:w="650" w:type="dxa"/>
          </w:tcPr>
          <w:p>
            <w:pPr>
              <w:pStyle w:val="TableParagraph"/>
              <w:spacing w:line="228" w:lineRule="exact"/>
              <w:ind w:left="0"/>
              <w:jc w:val="center"/>
              <w:rPr>
                <w:sz w:val="20"/>
              </w:rPr>
            </w:pPr>
            <w:r>
              <w:rPr>
                <w:w w:val="99"/>
                <w:sz w:val="20"/>
              </w:rPr>
              <w:t>2</w:t>
            </w:r>
          </w:p>
        </w:tc>
        <w:tc>
          <w:tcPr>
            <w:tcW w:w="1051" w:type="dxa"/>
          </w:tcPr>
          <w:p>
            <w:pPr>
              <w:pStyle w:val="TableParagraph"/>
              <w:spacing w:line="228" w:lineRule="exact"/>
              <w:ind w:left="83" w:right="83"/>
              <w:jc w:val="center"/>
              <w:rPr>
                <w:sz w:val="20"/>
              </w:rPr>
            </w:pPr>
            <w:r>
              <w:rPr>
                <w:sz w:val="20"/>
              </w:rPr>
              <w:t>19840.03</w:t>
            </w:r>
          </w:p>
        </w:tc>
        <w:tc>
          <w:tcPr>
            <w:tcW w:w="1052" w:type="dxa"/>
          </w:tcPr>
          <w:p>
            <w:pPr>
              <w:pStyle w:val="TableParagraph"/>
              <w:spacing w:line="228" w:lineRule="exact"/>
              <w:ind w:left="83" w:right="84"/>
              <w:jc w:val="center"/>
              <w:rPr>
                <w:sz w:val="20"/>
              </w:rPr>
            </w:pPr>
            <w:r>
              <w:rPr>
                <w:sz w:val="20"/>
              </w:rPr>
              <w:t>19768.61</w:t>
            </w:r>
          </w:p>
        </w:tc>
        <w:tc>
          <w:tcPr>
            <w:tcW w:w="770" w:type="dxa"/>
          </w:tcPr>
          <w:p>
            <w:pPr>
              <w:pStyle w:val="TableParagraph"/>
              <w:spacing w:line="228" w:lineRule="exact"/>
              <w:ind w:left="107" w:right="107"/>
              <w:jc w:val="center"/>
              <w:rPr>
                <w:sz w:val="20"/>
              </w:rPr>
            </w:pPr>
            <w:r>
              <w:rPr>
                <w:sz w:val="20"/>
              </w:rPr>
              <w:t>99.64</w:t>
            </w:r>
          </w:p>
        </w:tc>
        <w:tc>
          <w:tcPr>
            <w:tcW w:w="941" w:type="dxa"/>
          </w:tcPr>
          <w:p>
            <w:pPr>
              <w:pStyle w:val="TableParagraph"/>
              <w:spacing w:line="228" w:lineRule="exact"/>
              <w:ind w:left="83" w:right="85"/>
              <w:jc w:val="center"/>
              <w:rPr>
                <w:sz w:val="20"/>
              </w:rPr>
            </w:pPr>
            <w:r>
              <w:rPr>
                <w:sz w:val="20"/>
              </w:rPr>
              <w:t>71.42</w:t>
            </w:r>
          </w:p>
        </w:tc>
        <w:tc>
          <w:tcPr>
            <w:tcW w:w="770" w:type="dxa"/>
          </w:tcPr>
          <w:p>
            <w:pPr>
              <w:pStyle w:val="TableParagraph"/>
              <w:spacing w:line="228" w:lineRule="exact"/>
              <w:ind w:left="106" w:right="110"/>
              <w:jc w:val="center"/>
              <w:rPr>
                <w:sz w:val="20"/>
              </w:rPr>
            </w:pPr>
            <w:r>
              <w:rPr>
                <w:sz w:val="20"/>
              </w:rPr>
              <w:t>0.36</w:t>
            </w:r>
          </w:p>
        </w:tc>
        <w:tc>
          <w:tcPr>
            <w:tcW w:w="862" w:type="dxa"/>
          </w:tcPr>
          <w:p>
            <w:pPr/>
          </w:p>
        </w:tc>
        <w:tc>
          <w:tcPr>
            <w:tcW w:w="871" w:type="dxa"/>
          </w:tcPr>
          <w:p>
            <w:pPr>
              <w:pStyle w:val="TableParagraph"/>
              <w:spacing w:line="228" w:lineRule="exact"/>
              <w:ind w:left="214" w:right="218"/>
              <w:jc w:val="center"/>
              <w:rPr>
                <w:sz w:val="20"/>
              </w:rPr>
            </w:pPr>
            <w:r>
              <w:rPr>
                <w:sz w:val="20"/>
              </w:rPr>
              <w:t>0.00</w:t>
            </w:r>
          </w:p>
        </w:tc>
        <w:tc>
          <w:tcPr>
            <w:tcW w:w="751" w:type="dxa"/>
          </w:tcPr>
          <w:p>
            <w:pPr/>
          </w:p>
        </w:tc>
        <w:tc>
          <w:tcPr>
            <w:tcW w:w="749" w:type="dxa"/>
          </w:tcPr>
          <w:p>
            <w:pPr>
              <w:pStyle w:val="TableParagraph"/>
              <w:spacing w:line="228" w:lineRule="exact"/>
              <w:ind w:left="154" w:right="155"/>
              <w:jc w:val="center"/>
              <w:rPr>
                <w:sz w:val="20"/>
              </w:rPr>
            </w:pPr>
            <w:r>
              <w:rPr>
                <w:sz w:val="20"/>
              </w:rPr>
              <w:t>0.00</w:t>
            </w:r>
          </w:p>
        </w:tc>
        <w:tc>
          <w:tcPr>
            <w:tcW w:w="1550" w:type="dxa"/>
          </w:tcPr>
          <w:p>
            <w:pPr>
              <w:pStyle w:val="TableParagraph"/>
              <w:spacing w:line="228" w:lineRule="exact"/>
              <w:ind w:left="166" w:right="166"/>
              <w:jc w:val="center"/>
              <w:rPr>
                <w:sz w:val="20"/>
              </w:rPr>
            </w:pPr>
            <w:r>
              <w:rPr>
                <w:sz w:val="20"/>
              </w:rPr>
              <w:t>No apto</w:t>
            </w:r>
          </w:p>
        </w:tc>
      </w:tr>
      <w:tr>
        <w:trPr>
          <w:trHeight w:val="240" w:hRule="exact"/>
        </w:trPr>
        <w:tc>
          <w:tcPr>
            <w:tcW w:w="650" w:type="dxa"/>
          </w:tcPr>
          <w:p>
            <w:pPr>
              <w:pStyle w:val="TableParagraph"/>
              <w:spacing w:line="227" w:lineRule="exact"/>
              <w:ind w:left="0"/>
              <w:jc w:val="center"/>
              <w:rPr>
                <w:sz w:val="20"/>
              </w:rPr>
            </w:pPr>
            <w:r>
              <w:rPr>
                <w:w w:val="99"/>
                <w:sz w:val="20"/>
              </w:rPr>
              <w:t>3</w:t>
            </w:r>
          </w:p>
        </w:tc>
        <w:tc>
          <w:tcPr>
            <w:tcW w:w="1051" w:type="dxa"/>
          </w:tcPr>
          <w:p>
            <w:pPr>
              <w:pStyle w:val="TableParagraph"/>
              <w:spacing w:line="227" w:lineRule="exact"/>
              <w:ind w:left="83" w:right="83"/>
              <w:jc w:val="center"/>
              <w:rPr>
                <w:sz w:val="20"/>
              </w:rPr>
            </w:pPr>
            <w:r>
              <w:rPr>
                <w:sz w:val="20"/>
              </w:rPr>
              <w:t>29308.07</w:t>
            </w:r>
          </w:p>
        </w:tc>
        <w:tc>
          <w:tcPr>
            <w:tcW w:w="1052" w:type="dxa"/>
          </w:tcPr>
          <w:p>
            <w:pPr>
              <w:pStyle w:val="TableParagraph"/>
              <w:spacing w:line="227" w:lineRule="exact"/>
              <w:ind w:left="83" w:right="84"/>
              <w:jc w:val="center"/>
              <w:rPr>
                <w:sz w:val="20"/>
              </w:rPr>
            </w:pPr>
            <w:r>
              <w:rPr>
                <w:sz w:val="20"/>
              </w:rPr>
              <w:t>19417.40</w:t>
            </w:r>
          </w:p>
        </w:tc>
        <w:tc>
          <w:tcPr>
            <w:tcW w:w="770" w:type="dxa"/>
          </w:tcPr>
          <w:p>
            <w:pPr>
              <w:pStyle w:val="TableParagraph"/>
              <w:spacing w:line="227" w:lineRule="exact"/>
              <w:ind w:left="107" w:right="107"/>
              <w:jc w:val="center"/>
              <w:rPr>
                <w:sz w:val="20"/>
              </w:rPr>
            </w:pPr>
            <w:r>
              <w:rPr>
                <w:sz w:val="20"/>
              </w:rPr>
              <w:t>66.25</w:t>
            </w:r>
          </w:p>
        </w:tc>
        <w:tc>
          <w:tcPr>
            <w:tcW w:w="941" w:type="dxa"/>
          </w:tcPr>
          <w:p>
            <w:pPr>
              <w:pStyle w:val="TableParagraph"/>
              <w:spacing w:line="227" w:lineRule="exact"/>
              <w:ind w:left="83" w:right="85"/>
              <w:jc w:val="center"/>
              <w:rPr>
                <w:sz w:val="20"/>
              </w:rPr>
            </w:pPr>
            <w:r>
              <w:rPr>
                <w:sz w:val="20"/>
              </w:rPr>
              <w:t>9882.56</w:t>
            </w:r>
          </w:p>
        </w:tc>
        <w:tc>
          <w:tcPr>
            <w:tcW w:w="770" w:type="dxa"/>
          </w:tcPr>
          <w:p>
            <w:pPr>
              <w:pStyle w:val="TableParagraph"/>
              <w:spacing w:line="227" w:lineRule="exact"/>
              <w:ind w:left="105" w:right="110"/>
              <w:jc w:val="center"/>
              <w:rPr>
                <w:sz w:val="20"/>
              </w:rPr>
            </w:pPr>
            <w:r>
              <w:rPr>
                <w:sz w:val="20"/>
              </w:rPr>
              <w:t>33.72</w:t>
            </w:r>
          </w:p>
        </w:tc>
        <w:tc>
          <w:tcPr>
            <w:tcW w:w="862" w:type="dxa"/>
          </w:tcPr>
          <w:p>
            <w:pPr>
              <w:pStyle w:val="TableParagraph"/>
              <w:spacing w:line="227" w:lineRule="exact"/>
              <w:ind w:left="230"/>
              <w:rPr>
                <w:sz w:val="20"/>
              </w:rPr>
            </w:pPr>
            <w:r>
              <w:rPr>
                <w:sz w:val="20"/>
              </w:rPr>
              <w:t>8.11</w:t>
            </w:r>
          </w:p>
        </w:tc>
        <w:tc>
          <w:tcPr>
            <w:tcW w:w="871" w:type="dxa"/>
          </w:tcPr>
          <w:p>
            <w:pPr>
              <w:pStyle w:val="TableParagraph"/>
              <w:spacing w:line="227" w:lineRule="exact"/>
              <w:ind w:left="214" w:right="218"/>
              <w:jc w:val="center"/>
              <w:rPr>
                <w:sz w:val="20"/>
              </w:rPr>
            </w:pPr>
            <w:r>
              <w:rPr>
                <w:sz w:val="20"/>
              </w:rPr>
              <w:t>0.03</w:t>
            </w:r>
          </w:p>
        </w:tc>
        <w:tc>
          <w:tcPr>
            <w:tcW w:w="751" w:type="dxa"/>
          </w:tcPr>
          <w:p>
            <w:pPr/>
          </w:p>
        </w:tc>
        <w:tc>
          <w:tcPr>
            <w:tcW w:w="749" w:type="dxa"/>
          </w:tcPr>
          <w:p>
            <w:pPr>
              <w:pStyle w:val="TableParagraph"/>
              <w:spacing w:line="227" w:lineRule="exact"/>
              <w:ind w:left="154" w:right="154"/>
              <w:jc w:val="center"/>
              <w:rPr>
                <w:sz w:val="20"/>
              </w:rPr>
            </w:pPr>
            <w:r>
              <w:rPr>
                <w:sz w:val="20"/>
              </w:rPr>
              <w:t>0.00</w:t>
            </w:r>
          </w:p>
        </w:tc>
        <w:tc>
          <w:tcPr>
            <w:tcW w:w="1550" w:type="dxa"/>
          </w:tcPr>
          <w:p>
            <w:pPr>
              <w:pStyle w:val="TableParagraph"/>
              <w:spacing w:line="227" w:lineRule="exact"/>
              <w:ind w:left="164" w:right="166"/>
              <w:jc w:val="center"/>
              <w:rPr>
                <w:sz w:val="20"/>
              </w:rPr>
            </w:pPr>
            <w:r>
              <w:rPr>
                <w:sz w:val="20"/>
              </w:rPr>
              <w:t>Media</w:t>
            </w:r>
          </w:p>
        </w:tc>
      </w:tr>
      <w:tr>
        <w:trPr>
          <w:trHeight w:val="240" w:hRule="exact"/>
        </w:trPr>
        <w:tc>
          <w:tcPr>
            <w:tcW w:w="650" w:type="dxa"/>
          </w:tcPr>
          <w:p>
            <w:pPr>
              <w:pStyle w:val="TableParagraph"/>
              <w:spacing w:line="227" w:lineRule="exact"/>
              <w:ind w:left="0"/>
              <w:jc w:val="center"/>
              <w:rPr>
                <w:sz w:val="20"/>
              </w:rPr>
            </w:pPr>
            <w:r>
              <w:rPr>
                <w:w w:val="99"/>
                <w:sz w:val="20"/>
              </w:rPr>
              <w:t>4</w:t>
            </w:r>
          </w:p>
        </w:tc>
        <w:tc>
          <w:tcPr>
            <w:tcW w:w="1051" w:type="dxa"/>
          </w:tcPr>
          <w:p>
            <w:pPr>
              <w:pStyle w:val="TableParagraph"/>
              <w:spacing w:line="227" w:lineRule="exact"/>
              <w:ind w:left="83" w:right="83"/>
              <w:jc w:val="center"/>
              <w:rPr>
                <w:sz w:val="20"/>
              </w:rPr>
            </w:pPr>
            <w:r>
              <w:rPr>
                <w:sz w:val="20"/>
              </w:rPr>
              <w:t>18690.24</w:t>
            </w:r>
          </w:p>
        </w:tc>
        <w:tc>
          <w:tcPr>
            <w:tcW w:w="1052" w:type="dxa"/>
          </w:tcPr>
          <w:p>
            <w:pPr>
              <w:pStyle w:val="TableParagraph"/>
              <w:spacing w:line="227" w:lineRule="exact"/>
              <w:ind w:left="83" w:right="84"/>
              <w:jc w:val="center"/>
              <w:rPr>
                <w:sz w:val="20"/>
              </w:rPr>
            </w:pPr>
            <w:r>
              <w:rPr>
                <w:sz w:val="20"/>
              </w:rPr>
              <w:t>15554.41</w:t>
            </w:r>
          </w:p>
        </w:tc>
        <w:tc>
          <w:tcPr>
            <w:tcW w:w="770" w:type="dxa"/>
          </w:tcPr>
          <w:p>
            <w:pPr>
              <w:pStyle w:val="TableParagraph"/>
              <w:spacing w:line="227" w:lineRule="exact"/>
              <w:ind w:left="107" w:right="107"/>
              <w:jc w:val="center"/>
              <w:rPr>
                <w:sz w:val="20"/>
              </w:rPr>
            </w:pPr>
            <w:r>
              <w:rPr>
                <w:sz w:val="20"/>
              </w:rPr>
              <w:t>83.22</w:t>
            </w:r>
          </w:p>
        </w:tc>
        <w:tc>
          <w:tcPr>
            <w:tcW w:w="941" w:type="dxa"/>
          </w:tcPr>
          <w:p>
            <w:pPr>
              <w:pStyle w:val="TableParagraph"/>
              <w:spacing w:line="227" w:lineRule="exact"/>
              <w:ind w:left="83" w:right="85"/>
              <w:jc w:val="center"/>
              <w:rPr>
                <w:sz w:val="20"/>
              </w:rPr>
            </w:pPr>
            <w:r>
              <w:rPr>
                <w:sz w:val="20"/>
              </w:rPr>
              <w:t>2731.75</w:t>
            </w:r>
          </w:p>
        </w:tc>
        <w:tc>
          <w:tcPr>
            <w:tcW w:w="770" w:type="dxa"/>
          </w:tcPr>
          <w:p>
            <w:pPr>
              <w:pStyle w:val="TableParagraph"/>
              <w:spacing w:line="227" w:lineRule="exact"/>
              <w:ind w:left="105" w:right="110"/>
              <w:jc w:val="center"/>
              <w:rPr>
                <w:sz w:val="20"/>
              </w:rPr>
            </w:pPr>
            <w:r>
              <w:rPr>
                <w:sz w:val="20"/>
              </w:rPr>
              <w:t>14.62</w:t>
            </w:r>
          </w:p>
        </w:tc>
        <w:tc>
          <w:tcPr>
            <w:tcW w:w="862" w:type="dxa"/>
          </w:tcPr>
          <w:p>
            <w:pPr>
              <w:pStyle w:val="TableParagraph"/>
              <w:spacing w:line="227" w:lineRule="exact"/>
              <w:ind w:left="0" w:right="120"/>
              <w:jc w:val="right"/>
              <w:rPr>
                <w:sz w:val="20"/>
              </w:rPr>
            </w:pPr>
            <w:r>
              <w:rPr>
                <w:w w:val="95"/>
                <w:sz w:val="20"/>
              </w:rPr>
              <w:t>404.08</w:t>
            </w:r>
          </w:p>
        </w:tc>
        <w:tc>
          <w:tcPr>
            <w:tcW w:w="871" w:type="dxa"/>
          </w:tcPr>
          <w:p>
            <w:pPr>
              <w:pStyle w:val="TableParagraph"/>
              <w:spacing w:line="227" w:lineRule="exact"/>
              <w:ind w:left="214" w:right="218"/>
              <w:jc w:val="center"/>
              <w:rPr>
                <w:sz w:val="20"/>
              </w:rPr>
            </w:pPr>
            <w:r>
              <w:rPr>
                <w:sz w:val="20"/>
              </w:rPr>
              <w:t>2.16</w:t>
            </w:r>
          </w:p>
        </w:tc>
        <w:tc>
          <w:tcPr>
            <w:tcW w:w="751" w:type="dxa"/>
          </w:tcPr>
          <w:p>
            <w:pPr/>
          </w:p>
        </w:tc>
        <w:tc>
          <w:tcPr>
            <w:tcW w:w="749" w:type="dxa"/>
          </w:tcPr>
          <w:p>
            <w:pPr>
              <w:pStyle w:val="TableParagraph"/>
              <w:spacing w:line="227" w:lineRule="exact"/>
              <w:ind w:left="154" w:right="155"/>
              <w:jc w:val="center"/>
              <w:rPr>
                <w:sz w:val="20"/>
              </w:rPr>
            </w:pPr>
            <w:r>
              <w:rPr>
                <w:sz w:val="20"/>
              </w:rPr>
              <w:t>0.00</w:t>
            </w:r>
          </w:p>
        </w:tc>
        <w:tc>
          <w:tcPr>
            <w:tcW w:w="1550" w:type="dxa"/>
          </w:tcPr>
          <w:p>
            <w:pPr>
              <w:pStyle w:val="TableParagraph"/>
              <w:spacing w:line="227" w:lineRule="exact"/>
              <w:ind w:left="166" w:right="166"/>
              <w:jc w:val="center"/>
              <w:rPr>
                <w:sz w:val="20"/>
              </w:rPr>
            </w:pPr>
            <w:r>
              <w:rPr>
                <w:sz w:val="20"/>
              </w:rPr>
              <w:t>Baja a media</w:t>
            </w:r>
          </w:p>
        </w:tc>
      </w:tr>
      <w:tr>
        <w:trPr>
          <w:trHeight w:val="240" w:hRule="exact"/>
        </w:trPr>
        <w:tc>
          <w:tcPr>
            <w:tcW w:w="650" w:type="dxa"/>
          </w:tcPr>
          <w:p>
            <w:pPr>
              <w:pStyle w:val="TableParagraph"/>
              <w:spacing w:line="227" w:lineRule="exact"/>
              <w:ind w:left="0"/>
              <w:jc w:val="center"/>
              <w:rPr>
                <w:sz w:val="20"/>
              </w:rPr>
            </w:pPr>
            <w:r>
              <w:rPr>
                <w:w w:val="99"/>
                <w:sz w:val="20"/>
              </w:rPr>
              <w:t>5</w:t>
            </w:r>
          </w:p>
        </w:tc>
        <w:tc>
          <w:tcPr>
            <w:tcW w:w="1051" w:type="dxa"/>
          </w:tcPr>
          <w:p>
            <w:pPr>
              <w:pStyle w:val="TableParagraph"/>
              <w:spacing w:line="227" w:lineRule="exact"/>
              <w:ind w:left="81" w:right="83"/>
              <w:jc w:val="center"/>
              <w:rPr>
                <w:sz w:val="20"/>
              </w:rPr>
            </w:pPr>
            <w:r>
              <w:rPr>
                <w:sz w:val="20"/>
              </w:rPr>
              <w:t>7428.10</w:t>
            </w:r>
          </w:p>
        </w:tc>
        <w:tc>
          <w:tcPr>
            <w:tcW w:w="1052" w:type="dxa"/>
          </w:tcPr>
          <w:p>
            <w:pPr>
              <w:pStyle w:val="TableParagraph"/>
              <w:spacing w:line="227" w:lineRule="exact"/>
              <w:ind w:left="82" w:right="84"/>
              <w:jc w:val="center"/>
              <w:rPr>
                <w:sz w:val="20"/>
              </w:rPr>
            </w:pPr>
            <w:r>
              <w:rPr>
                <w:sz w:val="20"/>
              </w:rPr>
              <w:t>3297.88</w:t>
            </w:r>
          </w:p>
        </w:tc>
        <w:tc>
          <w:tcPr>
            <w:tcW w:w="770" w:type="dxa"/>
          </w:tcPr>
          <w:p>
            <w:pPr>
              <w:pStyle w:val="TableParagraph"/>
              <w:spacing w:line="227" w:lineRule="exact"/>
              <w:ind w:left="107" w:right="107"/>
              <w:jc w:val="center"/>
              <w:rPr>
                <w:sz w:val="20"/>
              </w:rPr>
            </w:pPr>
            <w:r>
              <w:rPr>
                <w:sz w:val="20"/>
              </w:rPr>
              <w:t>44.40</w:t>
            </w:r>
          </w:p>
        </w:tc>
        <w:tc>
          <w:tcPr>
            <w:tcW w:w="941" w:type="dxa"/>
          </w:tcPr>
          <w:p>
            <w:pPr>
              <w:pStyle w:val="TableParagraph"/>
              <w:spacing w:line="227" w:lineRule="exact"/>
              <w:ind w:left="83" w:right="85"/>
              <w:jc w:val="center"/>
              <w:rPr>
                <w:sz w:val="20"/>
              </w:rPr>
            </w:pPr>
            <w:r>
              <w:rPr>
                <w:sz w:val="20"/>
              </w:rPr>
              <w:t>3937.88</w:t>
            </w:r>
          </w:p>
        </w:tc>
        <w:tc>
          <w:tcPr>
            <w:tcW w:w="770" w:type="dxa"/>
          </w:tcPr>
          <w:p>
            <w:pPr>
              <w:pStyle w:val="TableParagraph"/>
              <w:spacing w:line="227" w:lineRule="exact"/>
              <w:ind w:left="105" w:right="110"/>
              <w:jc w:val="center"/>
              <w:rPr>
                <w:sz w:val="20"/>
              </w:rPr>
            </w:pPr>
            <w:r>
              <w:rPr>
                <w:sz w:val="20"/>
              </w:rPr>
              <w:t>53.01</w:t>
            </w:r>
          </w:p>
        </w:tc>
        <w:tc>
          <w:tcPr>
            <w:tcW w:w="862" w:type="dxa"/>
          </w:tcPr>
          <w:p>
            <w:pPr>
              <w:pStyle w:val="TableParagraph"/>
              <w:spacing w:line="227" w:lineRule="exact"/>
              <w:ind w:left="0" w:right="120"/>
              <w:jc w:val="right"/>
              <w:rPr>
                <w:sz w:val="20"/>
              </w:rPr>
            </w:pPr>
            <w:r>
              <w:rPr>
                <w:w w:val="95"/>
                <w:sz w:val="20"/>
              </w:rPr>
              <w:t>192.34</w:t>
            </w:r>
          </w:p>
        </w:tc>
        <w:tc>
          <w:tcPr>
            <w:tcW w:w="871" w:type="dxa"/>
          </w:tcPr>
          <w:p>
            <w:pPr>
              <w:pStyle w:val="TableParagraph"/>
              <w:spacing w:line="227" w:lineRule="exact"/>
              <w:ind w:left="214" w:right="218"/>
              <w:jc w:val="center"/>
              <w:rPr>
                <w:sz w:val="20"/>
              </w:rPr>
            </w:pPr>
            <w:r>
              <w:rPr>
                <w:sz w:val="20"/>
              </w:rPr>
              <w:t>2.59</w:t>
            </w:r>
          </w:p>
        </w:tc>
        <w:tc>
          <w:tcPr>
            <w:tcW w:w="751" w:type="dxa"/>
          </w:tcPr>
          <w:p>
            <w:pPr/>
          </w:p>
        </w:tc>
        <w:tc>
          <w:tcPr>
            <w:tcW w:w="749" w:type="dxa"/>
          </w:tcPr>
          <w:p>
            <w:pPr>
              <w:pStyle w:val="TableParagraph"/>
              <w:spacing w:line="227" w:lineRule="exact"/>
              <w:ind w:left="154" w:right="155"/>
              <w:jc w:val="center"/>
              <w:rPr>
                <w:sz w:val="20"/>
              </w:rPr>
            </w:pPr>
            <w:r>
              <w:rPr>
                <w:sz w:val="20"/>
              </w:rPr>
              <w:t>0.00</w:t>
            </w:r>
          </w:p>
        </w:tc>
        <w:tc>
          <w:tcPr>
            <w:tcW w:w="1550" w:type="dxa"/>
          </w:tcPr>
          <w:p>
            <w:pPr>
              <w:pStyle w:val="TableParagraph"/>
              <w:spacing w:line="227" w:lineRule="exact"/>
              <w:ind w:left="166" w:right="166"/>
              <w:jc w:val="center"/>
              <w:rPr>
                <w:sz w:val="20"/>
              </w:rPr>
            </w:pPr>
            <w:r>
              <w:rPr>
                <w:sz w:val="20"/>
              </w:rPr>
              <w:t>Baja a media</w:t>
            </w:r>
          </w:p>
        </w:tc>
      </w:tr>
      <w:tr>
        <w:trPr>
          <w:trHeight w:val="240" w:hRule="exact"/>
        </w:trPr>
        <w:tc>
          <w:tcPr>
            <w:tcW w:w="650" w:type="dxa"/>
          </w:tcPr>
          <w:p>
            <w:pPr>
              <w:pStyle w:val="TableParagraph"/>
              <w:spacing w:line="227" w:lineRule="exact"/>
              <w:ind w:left="0"/>
              <w:jc w:val="center"/>
              <w:rPr>
                <w:sz w:val="20"/>
              </w:rPr>
            </w:pPr>
            <w:r>
              <w:rPr>
                <w:w w:val="99"/>
                <w:sz w:val="20"/>
              </w:rPr>
              <w:t>.</w:t>
            </w:r>
          </w:p>
        </w:tc>
        <w:tc>
          <w:tcPr>
            <w:tcW w:w="1051" w:type="dxa"/>
          </w:tcPr>
          <w:p>
            <w:pPr>
              <w:pStyle w:val="TableParagraph"/>
              <w:spacing w:line="227" w:lineRule="exact"/>
              <w:ind w:left="0"/>
              <w:jc w:val="center"/>
              <w:rPr>
                <w:sz w:val="20"/>
              </w:rPr>
            </w:pPr>
            <w:r>
              <w:rPr>
                <w:w w:val="99"/>
                <w:sz w:val="20"/>
              </w:rPr>
              <w:t>.</w:t>
            </w:r>
          </w:p>
        </w:tc>
        <w:tc>
          <w:tcPr>
            <w:tcW w:w="1052" w:type="dxa"/>
          </w:tcPr>
          <w:p>
            <w:pPr>
              <w:pStyle w:val="TableParagraph"/>
              <w:spacing w:line="227" w:lineRule="exact"/>
              <w:ind w:left="0"/>
              <w:jc w:val="center"/>
              <w:rPr>
                <w:sz w:val="20"/>
              </w:rPr>
            </w:pPr>
            <w:r>
              <w:rPr>
                <w:w w:val="99"/>
                <w:sz w:val="20"/>
              </w:rPr>
              <w:t>.</w:t>
            </w:r>
          </w:p>
        </w:tc>
        <w:tc>
          <w:tcPr>
            <w:tcW w:w="770" w:type="dxa"/>
          </w:tcPr>
          <w:p>
            <w:pPr>
              <w:pStyle w:val="TableParagraph"/>
              <w:spacing w:line="227" w:lineRule="exact"/>
              <w:ind w:left="0"/>
              <w:jc w:val="center"/>
              <w:rPr>
                <w:sz w:val="20"/>
              </w:rPr>
            </w:pPr>
            <w:r>
              <w:rPr>
                <w:w w:val="99"/>
                <w:sz w:val="20"/>
              </w:rPr>
              <w:t>.</w:t>
            </w:r>
          </w:p>
        </w:tc>
        <w:tc>
          <w:tcPr>
            <w:tcW w:w="941" w:type="dxa"/>
          </w:tcPr>
          <w:p>
            <w:pPr>
              <w:pStyle w:val="TableParagraph"/>
              <w:spacing w:line="227" w:lineRule="exact"/>
              <w:ind w:left="0"/>
              <w:jc w:val="center"/>
              <w:rPr>
                <w:sz w:val="20"/>
              </w:rPr>
            </w:pPr>
            <w:r>
              <w:rPr>
                <w:w w:val="99"/>
                <w:sz w:val="20"/>
              </w:rPr>
              <w:t>.</w:t>
            </w:r>
          </w:p>
        </w:tc>
        <w:tc>
          <w:tcPr>
            <w:tcW w:w="770" w:type="dxa"/>
          </w:tcPr>
          <w:p>
            <w:pPr>
              <w:pStyle w:val="TableParagraph"/>
              <w:spacing w:line="227" w:lineRule="exact"/>
              <w:ind w:left="0" w:right="2"/>
              <w:jc w:val="center"/>
              <w:rPr>
                <w:sz w:val="20"/>
              </w:rPr>
            </w:pPr>
            <w:r>
              <w:rPr>
                <w:w w:val="99"/>
                <w:sz w:val="20"/>
              </w:rPr>
              <w:t>.</w:t>
            </w:r>
          </w:p>
        </w:tc>
        <w:tc>
          <w:tcPr>
            <w:tcW w:w="862" w:type="dxa"/>
          </w:tcPr>
          <w:p>
            <w:pPr>
              <w:pStyle w:val="TableParagraph"/>
              <w:spacing w:line="227" w:lineRule="exact"/>
              <w:ind w:left="350" w:right="350"/>
              <w:jc w:val="center"/>
              <w:rPr>
                <w:sz w:val="20"/>
              </w:rPr>
            </w:pPr>
            <w:r>
              <w:rPr>
                <w:sz w:val="20"/>
              </w:rPr>
              <w:t>..</w:t>
            </w:r>
          </w:p>
        </w:tc>
        <w:tc>
          <w:tcPr>
            <w:tcW w:w="871" w:type="dxa"/>
          </w:tcPr>
          <w:p>
            <w:pPr>
              <w:pStyle w:val="TableParagraph"/>
              <w:spacing w:line="227" w:lineRule="exact"/>
              <w:ind w:left="0"/>
              <w:jc w:val="center"/>
              <w:rPr>
                <w:sz w:val="20"/>
              </w:rPr>
            </w:pPr>
            <w:r>
              <w:rPr>
                <w:w w:val="99"/>
                <w:sz w:val="20"/>
              </w:rPr>
              <w:t>.</w:t>
            </w:r>
          </w:p>
        </w:tc>
        <w:tc>
          <w:tcPr>
            <w:tcW w:w="751" w:type="dxa"/>
          </w:tcPr>
          <w:p>
            <w:pPr>
              <w:pStyle w:val="TableParagraph"/>
              <w:spacing w:line="227" w:lineRule="exact"/>
              <w:ind w:left="0" w:right="2"/>
              <w:jc w:val="center"/>
              <w:rPr>
                <w:sz w:val="20"/>
              </w:rPr>
            </w:pPr>
            <w:r>
              <w:rPr>
                <w:w w:val="99"/>
                <w:sz w:val="20"/>
              </w:rPr>
              <w:t>.</w:t>
            </w:r>
          </w:p>
        </w:tc>
        <w:tc>
          <w:tcPr>
            <w:tcW w:w="749" w:type="dxa"/>
          </w:tcPr>
          <w:p>
            <w:pPr>
              <w:pStyle w:val="TableParagraph"/>
              <w:spacing w:line="227" w:lineRule="exact"/>
              <w:ind w:left="0" w:right="1"/>
              <w:jc w:val="center"/>
              <w:rPr>
                <w:sz w:val="20"/>
              </w:rPr>
            </w:pPr>
            <w:r>
              <w:rPr>
                <w:w w:val="99"/>
                <w:sz w:val="20"/>
              </w:rPr>
              <w:t>.</w:t>
            </w:r>
          </w:p>
        </w:tc>
        <w:tc>
          <w:tcPr>
            <w:tcW w:w="1550" w:type="dxa"/>
          </w:tcPr>
          <w:p>
            <w:pPr>
              <w:pStyle w:val="TableParagraph"/>
              <w:spacing w:line="227" w:lineRule="exact"/>
              <w:ind w:left="0"/>
              <w:jc w:val="center"/>
              <w:rPr>
                <w:sz w:val="20"/>
              </w:rPr>
            </w:pPr>
            <w:r>
              <w:rPr>
                <w:w w:val="99"/>
                <w:sz w:val="20"/>
              </w:rPr>
              <w:t>.</w:t>
            </w:r>
          </w:p>
        </w:tc>
      </w:tr>
      <w:tr>
        <w:trPr>
          <w:trHeight w:val="240" w:hRule="exact"/>
        </w:trPr>
        <w:tc>
          <w:tcPr>
            <w:tcW w:w="650" w:type="dxa"/>
          </w:tcPr>
          <w:p>
            <w:pPr>
              <w:pStyle w:val="TableParagraph"/>
              <w:spacing w:line="227" w:lineRule="exact"/>
              <w:ind w:left="82" w:right="82"/>
              <w:jc w:val="center"/>
              <w:rPr>
                <w:sz w:val="20"/>
              </w:rPr>
            </w:pPr>
            <w:r>
              <w:rPr>
                <w:sz w:val="20"/>
              </w:rPr>
              <w:t>145</w:t>
            </w:r>
          </w:p>
        </w:tc>
        <w:tc>
          <w:tcPr>
            <w:tcW w:w="1051" w:type="dxa"/>
          </w:tcPr>
          <w:p>
            <w:pPr>
              <w:pStyle w:val="TableParagraph"/>
              <w:spacing w:line="227" w:lineRule="exact"/>
              <w:ind w:left="81" w:right="83"/>
              <w:jc w:val="center"/>
              <w:rPr>
                <w:sz w:val="20"/>
              </w:rPr>
            </w:pPr>
            <w:r>
              <w:rPr>
                <w:sz w:val="20"/>
              </w:rPr>
              <w:t>6703.29</w:t>
            </w:r>
          </w:p>
        </w:tc>
        <w:tc>
          <w:tcPr>
            <w:tcW w:w="1052" w:type="dxa"/>
          </w:tcPr>
          <w:p>
            <w:pPr>
              <w:pStyle w:val="TableParagraph"/>
              <w:spacing w:line="227" w:lineRule="exact"/>
              <w:ind w:left="82" w:right="84"/>
              <w:jc w:val="center"/>
              <w:rPr>
                <w:sz w:val="20"/>
              </w:rPr>
            </w:pPr>
            <w:r>
              <w:rPr>
                <w:sz w:val="20"/>
              </w:rPr>
              <w:t>2361.92</w:t>
            </w:r>
          </w:p>
        </w:tc>
        <w:tc>
          <w:tcPr>
            <w:tcW w:w="770" w:type="dxa"/>
          </w:tcPr>
          <w:p>
            <w:pPr>
              <w:pStyle w:val="TableParagraph"/>
              <w:spacing w:line="227" w:lineRule="exact"/>
              <w:ind w:left="107" w:right="107"/>
              <w:jc w:val="center"/>
              <w:rPr>
                <w:sz w:val="20"/>
              </w:rPr>
            </w:pPr>
            <w:r>
              <w:rPr>
                <w:sz w:val="20"/>
              </w:rPr>
              <w:t>35.24</w:t>
            </w:r>
          </w:p>
        </w:tc>
        <w:tc>
          <w:tcPr>
            <w:tcW w:w="941" w:type="dxa"/>
          </w:tcPr>
          <w:p>
            <w:pPr>
              <w:pStyle w:val="TableParagraph"/>
              <w:spacing w:line="227" w:lineRule="exact"/>
              <w:ind w:left="83" w:right="85"/>
              <w:jc w:val="center"/>
              <w:rPr>
                <w:sz w:val="20"/>
              </w:rPr>
            </w:pPr>
            <w:r>
              <w:rPr>
                <w:sz w:val="20"/>
              </w:rPr>
              <w:t>4219.38</w:t>
            </w:r>
          </w:p>
        </w:tc>
        <w:tc>
          <w:tcPr>
            <w:tcW w:w="770" w:type="dxa"/>
          </w:tcPr>
          <w:p>
            <w:pPr>
              <w:pStyle w:val="TableParagraph"/>
              <w:spacing w:line="227" w:lineRule="exact"/>
              <w:ind w:left="105" w:right="110"/>
              <w:jc w:val="center"/>
              <w:rPr>
                <w:sz w:val="20"/>
              </w:rPr>
            </w:pPr>
            <w:r>
              <w:rPr>
                <w:sz w:val="20"/>
              </w:rPr>
              <w:t>62.94</w:t>
            </w:r>
          </w:p>
        </w:tc>
        <w:tc>
          <w:tcPr>
            <w:tcW w:w="862" w:type="dxa"/>
          </w:tcPr>
          <w:p>
            <w:pPr>
              <w:pStyle w:val="TableParagraph"/>
              <w:spacing w:line="227" w:lineRule="exact"/>
              <w:ind w:left="0" w:right="120"/>
              <w:jc w:val="right"/>
              <w:rPr>
                <w:sz w:val="20"/>
              </w:rPr>
            </w:pPr>
            <w:r>
              <w:rPr>
                <w:w w:val="95"/>
                <w:sz w:val="20"/>
              </w:rPr>
              <w:t>121.99</w:t>
            </w:r>
          </w:p>
        </w:tc>
        <w:tc>
          <w:tcPr>
            <w:tcW w:w="871" w:type="dxa"/>
          </w:tcPr>
          <w:p>
            <w:pPr>
              <w:pStyle w:val="TableParagraph"/>
              <w:spacing w:line="227" w:lineRule="exact"/>
              <w:ind w:left="214" w:right="218"/>
              <w:jc w:val="center"/>
              <w:rPr>
                <w:sz w:val="20"/>
              </w:rPr>
            </w:pPr>
            <w:r>
              <w:rPr>
                <w:sz w:val="20"/>
              </w:rPr>
              <w:t>1.82</w:t>
            </w:r>
          </w:p>
        </w:tc>
        <w:tc>
          <w:tcPr>
            <w:tcW w:w="751" w:type="dxa"/>
          </w:tcPr>
          <w:p>
            <w:pPr>
              <w:pStyle w:val="TableParagraph"/>
              <w:spacing w:line="227" w:lineRule="exact"/>
              <w:ind w:left="0" w:right="1"/>
              <w:jc w:val="center"/>
              <w:rPr>
                <w:sz w:val="20"/>
              </w:rPr>
            </w:pPr>
            <w:r>
              <w:rPr>
                <w:w w:val="99"/>
                <w:sz w:val="20"/>
              </w:rPr>
              <w:t>-</w:t>
            </w:r>
          </w:p>
        </w:tc>
        <w:tc>
          <w:tcPr>
            <w:tcW w:w="749" w:type="dxa"/>
          </w:tcPr>
          <w:p>
            <w:pPr>
              <w:pStyle w:val="TableParagraph"/>
              <w:spacing w:line="227" w:lineRule="exact"/>
              <w:ind w:left="154" w:right="155"/>
              <w:jc w:val="center"/>
              <w:rPr>
                <w:sz w:val="20"/>
              </w:rPr>
            </w:pPr>
            <w:r>
              <w:rPr>
                <w:sz w:val="20"/>
              </w:rPr>
              <w:t>0.00</w:t>
            </w:r>
          </w:p>
        </w:tc>
        <w:tc>
          <w:tcPr>
            <w:tcW w:w="1550" w:type="dxa"/>
          </w:tcPr>
          <w:p>
            <w:pPr>
              <w:pStyle w:val="TableParagraph"/>
              <w:spacing w:line="227" w:lineRule="exact"/>
              <w:ind w:left="166" w:right="166"/>
              <w:jc w:val="center"/>
              <w:rPr>
                <w:sz w:val="20"/>
              </w:rPr>
            </w:pPr>
            <w:r>
              <w:rPr>
                <w:sz w:val="20"/>
              </w:rPr>
              <w:t>Baja a media</w:t>
            </w:r>
          </w:p>
        </w:tc>
      </w:tr>
    </w:tbl>
    <w:p>
      <w:pPr>
        <w:pStyle w:val="BodyText"/>
        <w:spacing w:before="10"/>
        <w:rPr>
          <w:b/>
          <w:sz w:val="27"/>
        </w:rPr>
      </w:pPr>
    </w:p>
    <w:p>
      <w:pPr>
        <w:pStyle w:val="BodyText"/>
        <w:spacing w:line="480" w:lineRule="auto" w:before="73"/>
        <w:ind w:left="562" w:right="574" w:firstLine="719"/>
        <w:jc w:val="both"/>
      </w:pPr>
      <w:r>
        <w:rPr/>
        <w:t>El</w:t>
      </w:r>
      <w:r>
        <w:rPr>
          <w:spacing w:val="-4"/>
        </w:rPr>
        <w:t> </w:t>
      </w:r>
      <w:r>
        <w:rPr/>
        <w:t>segundo</w:t>
      </w:r>
      <w:r>
        <w:rPr>
          <w:spacing w:val="-6"/>
        </w:rPr>
        <w:t> </w:t>
      </w:r>
      <w:r>
        <w:rPr/>
        <w:t>resultado</w:t>
      </w:r>
      <w:r>
        <w:rPr>
          <w:spacing w:val="-8"/>
        </w:rPr>
        <w:t> </w:t>
      </w:r>
      <w:r>
        <w:rPr/>
        <w:t>fue</w:t>
      </w:r>
      <w:r>
        <w:rPr>
          <w:spacing w:val="-6"/>
        </w:rPr>
        <w:t> </w:t>
      </w:r>
      <w:r>
        <w:rPr/>
        <w:t>establecer</w:t>
      </w:r>
      <w:r>
        <w:rPr>
          <w:spacing w:val="-4"/>
        </w:rPr>
        <w:t> </w:t>
      </w:r>
      <w:r>
        <w:rPr/>
        <w:t>las</w:t>
      </w:r>
      <w:r>
        <w:rPr>
          <w:spacing w:val="-3"/>
        </w:rPr>
        <w:t> </w:t>
      </w:r>
      <w:r>
        <w:rPr/>
        <w:t>Áreas</w:t>
      </w:r>
      <w:r>
        <w:rPr>
          <w:spacing w:val="-3"/>
        </w:rPr>
        <w:t> </w:t>
      </w:r>
      <w:r>
        <w:rPr/>
        <w:t>de</w:t>
      </w:r>
      <w:r>
        <w:rPr>
          <w:spacing w:val="-6"/>
        </w:rPr>
        <w:t> </w:t>
      </w:r>
      <w:r>
        <w:rPr/>
        <w:t>Atención</w:t>
      </w:r>
      <w:r>
        <w:rPr>
          <w:spacing w:val="-3"/>
        </w:rPr>
        <w:t> </w:t>
      </w:r>
      <w:r>
        <w:rPr/>
        <w:t>Priorizada</w:t>
      </w:r>
      <w:r>
        <w:rPr>
          <w:spacing w:val="-3"/>
        </w:rPr>
        <w:t> </w:t>
      </w:r>
      <w:r>
        <w:rPr/>
        <w:t>y</w:t>
      </w:r>
      <w:r>
        <w:rPr>
          <w:spacing w:val="-5"/>
        </w:rPr>
        <w:t> </w:t>
      </w:r>
      <w:r>
        <w:rPr/>
        <w:t>sus</w:t>
      </w:r>
      <w:r>
        <w:rPr>
          <w:spacing w:val="-3"/>
        </w:rPr>
        <w:t> </w:t>
      </w:r>
      <w:r>
        <w:rPr/>
        <w:t>categorías de prioridad en la atención, para ello se confecciono la matriz que se ejemplifica en la tabla</w:t>
      </w:r>
      <w:r>
        <w:rPr>
          <w:spacing w:val="-33"/>
        </w:rPr>
        <w:t> </w:t>
      </w:r>
      <w:r>
        <w:rPr/>
        <w:t>6, en la cual se muestran los indicadores utilizados para establecer las AAP (Figura</w:t>
      </w:r>
      <w:r>
        <w:rPr>
          <w:spacing w:val="-22"/>
        </w:rPr>
        <w:t> </w:t>
      </w:r>
      <w:r>
        <w:rPr/>
        <w:t>2).</w:t>
      </w:r>
    </w:p>
    <w:p>
      <w:pPr>
        <w:spacing w:after="0" w:line="480" w:lineRule="auto"/>
        <w:jc w:val="both"/>
        <w:sectPr>
          <w:pgSz w:w="12240" w:h="15840"/>
          <w:pgMar w:header="0" w:footer="711" w:top="1500" w:bottom="960" w:left="1140" w:right="840"/>
        </w:sectPr>
      </w:pPr>
    </w:p>
    <w:p>
      <w:pPr>
        <w:pStyle w:val="BodyText"/>
        <w:spacing w:before="6"/>
        <w:rPr>
          <w:sz w:val="17"/>
        </w:rPr>
      </w:pPr>
    </w:p>
    <w:p>
      <w:pPr>
        <w:pStyle w:val="BodyText"/>
        <w:ind w:left="250"/>
        <w:rPr>
          <w:sz w:val="20"/>
        </w:rPr>
      </w:pPr>
      <w:r>
        <w:rPr>
          <w:sz w:val="20"/>
        </w:rPr>
        <w:drawing>
          <wp:inline distT="0" distB="0" distL="0" distR="0">
            <wp:extent cx="5593275" cy="433425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10" cstate="print"/>
                    <a:stretch>
                      <a:fillRect/>
                    </a:stretch>
                  </pic:blipFill>
                  <pic:spPr>
                    <a:xfrm>
                      <a:off x="0" y="0"/>
                      <a:ext cx="5593275" cy="4334256"/>
                    </a:xfrm>
                    <a:prstGeom prst="rect">
                      <a:avLst/>
                    </a:prstGeom>
                  </pic:spPr>
                </pic:pic>
              </a:graphicData>
            </a:graphic>
          </wp:inline>
        </w:drawing>
      </w:r>
      <w:r>
        <w:rPr>
          <w:sz w:val="20"/>
        </w:rPr>
      </w:r>
    </w:p>
    <w:p>
      <w:pPr>
        <w:pStyle w:val="BodyText"/>
        <w:spacing w:before="5"/>
        <w:rPr>
          <w:sz w:val="18"/>
        </w:rPr>
      </w:pPr>
    </w:p>
    <w:p>
      <w:pPr>
        <w:spacing w:before="74"/>
        <w:ind w:left="1321" w:right="114" w:firstLine="0"/>
        <w:jc w:val="left"/>
        <w:rPr>
          <w:b/>
          <w:sz w:val="20"/>
        </w:rPr>
      </w:pPr>
      <w:r>
        <w:rPr>
          <w:b/>
          <w:sz w:val="20"/>
        </w:rPr>
        <w:t>Figura 1 Aptitud sectorial forestal para el territorio nacional mexicano.</w:t>
      </w:r>
    </w:p>
    <w:p>
      <w:pPr>
        <w:pStyle w:val="BodyText"/>
        <w:rPr>
          <w:b/>
          <w:sz w:val="20"/>
        </w:rPr>
      </w:pPr>
    </w:p>
    <w:p>
      <w:pPr>
        <w:pStyle w:val="BodyText"/>
        <w:spacing w:before="9"/>
        <w:rPr>
          <w:b/>
          <w:sz w:val="23"/>
        </w:rPr>
      </w:pPr>
    </w:p>
    <w:p>
      <w:pPr>
        <w:spacing w:before="1"/>
        <w:ind w:left="102" w:right="114" w:firstLine="0"/>
        <w:jc w:val="left"/>
        <w:rPr>
          <w:b/>
          <w:sz w:val="20"/>
        </w:rPr>
      </w:pPr>
      <w:r>
        <w:rPr>
          <w:b/>
          <w:sz w:val="20"/>
        </w:rPr>
        <w:t>Tabla 6. Categorías de áreas de atención prioritaria (AAP): Niveles de prioridad en cada unidad ambiental biofísica.</w:t>
      </w:r>
    </w:p>
    <w:p>
      <w:pPr>
        <w:pStyle w:val="BodyText"/>
        <w:spacing w:before="4"/>
        <w:rPr>
          <w:b/>
        </w:rPr>
      </w:pPr>
    </w:p>
    <w:tbl>
      <w:tblPr>
        <w:tblW w:w="0" w:type="auto"/>
        <w:jc w:val="left"/>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6"/>
        <w:gridCol w:w="1853"/>
        <w:gridCol w:w="1716"/>
        <w:gridCol w:w="1327"/>
        <w:gridCol w:w="1316"/>
        <w:gridCol w:w="1318"/>
      </w:tblGrid>
      <w:tr>
        <w:trPr>
          <w:trHeight w:val="1253" w:hRule="exact"/>
        </w:trPr>
        <w:tc>
          <w:tcPr>
            <w:tcW w:w="1526" w:type="dxa"/>
          </w:tcPr>
          <w:p>
            <w:pPr>
              <w:pStyle w:val="TableParagraph"/>
              <w:spacing w:line="206" w:lineRule="exact" w:before="1"/>
              <w:ind w:left="321" w:right="323"/>
              <w:jc w:val="center"/>
              <w:rPr>
                <w:b/>
                <w:sz w:val="18"/>
              </w:rPr>
            </w:pPr>
            <w:r>
              <w:rPr>
                <w:b/>
                <w:sz w:val="18"/>
              </w:rPr>
              <w:t>Unidad Ambiental Biofísica</w:t>
            </w:r>
          </w:p>
        </w:tc>
        <w:tc>
          <w:tcPr>
            <w:tcW w:w="1853" w:type="dxa"/>
          </w:tcPr>
          <w:p>
            <w:pPr>
              <w:pStyle w:val="TableParagraph"/>
              <w:spacing w:before="7"/>
              <w:ind w:left="0"/>
              <w:rPr>
                <w:b/>
                <w:sz w:val="17"/>
              </w:rPr>
            </w:pPr>
          </w:p>
          <w:p>
            <w:pPr>
              <w:pStyle w:val="TableParagraph"/>
              <w:ind w:left="155" w:right="152" w:hanging="5"/>
              <w:jc w:val="center"/>
              <w:rPr>
                <w:b/>
                <w:sz w:val="18"/>
              </w:rPr>
            </w:pPr>
            <w:r>
              <w:rPr>
                <w:b/>
                <w:sz w:val="18"/>
              </w:rPr>
              <w:t>Nombre de la Unidad Ambiental Biofísica</w:t>
            </w:r>
          </w:p>
        </w:tc>
        <w:tc>
          <w:tcPr>
            <w:tcW w:w="1716" w:type="dxa"/>
          </w:tcPr>
          <w:p>
            <w:pPr>
              <w:pStyle w:val="TableParagraph"/>
              <w:spacing w:line="206" w:lineRule="exact" w:before="1"/>
              <w:ind w:left="105" w:right="108"/>
              <w:jc w:val="center"/>
              <w:rPr>
                <w:b/>
                <w:sz w:val="18"/>
              </w:rPr>
            </w:pPr>
            <w:r>
              <w:rPr>
                <w:b/>
                <w:sz w:val="18"/>
              </w:rPr>
              <w:t>Estado del medio ambiente</w:t>
            </w:r>
          </w:p>
          <w:p>
            <w:pPr>
              <w:pStyle w:val="TableParagraph"/>
              <w:spacing w:line="203" w:lineRule="exact"/>
              <w:ind w:left="105" w:right="104"/>
              <w:jc w:val="center"/>
              <w:rPr>
                <w:b/>
                <w:sz w:val="18"/>
              </w:rPr>
            </w:pPr>
            <w:r>
              <w:rPr>
                <w:b/>
                <w:sz w:val="18"/>
              </w:rPr>
              <w:t>(2008)</w:t>
            </w:r>
          </w:p>
        </w:tc>
        <w:tc>
          <w:tcPr>
            <w:tcW w:w="1327" w:type="dxa"/>
          </w:tcPr>
          <w:p>
            <w:pPr>
              <w:pStyle w:val="TableParagraph"/>
              <w:spacing w:line="206" w:lineRule="exact" w:before="1"/>
              <w:ind w:left="177" w:right="176" w:hanging="5"/>
              <w:jc w:val="center"/>
              <w:rPr>
                <w:b/>
                <w:sz w:val="18"/>
              </w:rPr>
            </w:pPr>
            <w:r>
              <w:rPr>
                <w:b/>
                <w:sz w:val="18"/>
              </w:rPr>
              <w:t>Categorías de    Conflictos </w:t>
            </w:r>
            <w:r>
              <w:rPr>
                <w:b/>
                <w:w w:val="95"/>
                <w:sz w:val="18"/>
              </w:rPr>
              <w:t>Sectoriales</w:t>
            </w:r>
          </w:p>
        </w:tc>
        <w:tc>
          <w:tcPr>
            <w:tcW w:w="1316" w:type="dxa"/>
          </w:tcPr>
          <w:p>
            <w:pPr>
              <w:pStyle w:val="TableParagraph"/>
              <w:spacing w:line="206" w:lineRule="exact" w:before="1"/>
              <w:ind w:left="139" w:right="144" w:firstLine="2"/>
              <w:jc w:val="center"/>
              <w:rPr>
                <w:b/>
                <w:sz w:val="18"/>
              </w:rPr>
            </w:pPr>
            <w:r>
              <w:rPr>
                <w:b/>
                <w:sz w:val="18"/>
              </w:rPr>
              <w:t>Categorías de Áreas de Atención Prioritaria</w:t>
            </w:r>
          </w:p>
        </w:tc>
        <w:tc>
          <w:tcPr>
            <w:tcW w:w="1318" w:type="dxa"/>
          </w:tcPr>
          <w:p>
            <w:pPr>
              <w:pStyle w:val="TableParagraph"/>
              <w:ind w:left="139" w:right="145"/>
              <w:jc w:val="center"/>
              <w:rPr>
                <w:b/>
                <w:sz w:val="18"/>
              </w:rPr>
            </w:pPr>
            <w:r>
              <w:rPr>
                <w:b/>
                <w:sz w:val="18"/>
              </w:rPr>
              <w:t>Niveles de prioridad (Categorías de Áreas de Atención Priorizada)</w:t>
            </w:r>
          </w:p>
        </w:tc>
      </w:tr>
      <w:tr>
        <w:trPr>
          <w:trHeight w:val="632" w:hRule="exact"/>
        </w:trPr>
        <w:tc>
          <w:tcPr>
            <w:tcW w:w="1526" w:type="dxa"/>
          </w:tcPr>
          <w:p>
            <w:pPr>
              <w:pStyle w:val="TableParagraph"/>
              <w:spacing w:line="206" w:lineRule="exact"/>
              <w:ind w:left="0"/>
              <w:jc w:val="center"/>
              <w:rPr>
                <w:sz w:val="18"/>
              </w:rPr>
            </w:pPr>
            <w:r>
              <w:rPr>
                <w:w w:val="99"/>
                <w:sz w:val="18"/>
              </w:rPr>
              <w:t>1</w:t>
            </w:r>
          </w:p>
        </w:tc>
        <w:tc>
          <w:tcPr>
            <w:tcW w:w="1853" w:type="dxa"/>
          </w:tcPr>
          <w:p>
            <w:pPr>
              <w:pStyle w:val="TableParagraph"/>
              <w:spacing w:before="66"/>
              <w:ind w:right="156"/>
              <w:rPr>
                <w:sz w:val="16"/>
              </w:rPr>
            </w:pPr>
            <w:r>
              <w:rPr>
                <w:sz w:val="16"/>
              </w:rPr>
              <w:t>SIERRAS DE BAJA CALIFORNIA NORTE</w:t>
            </w:r>
          </w:p>
        </w:tc>
        <w:tc>
          <w:tcPr>
            <w:tcW w:w="1716" w:type="dxa"/>
          </w:tcPr>
          <w:p>
            <w:pPr>
              <w:pStyle w:val="TableParagraph"/>
              <w:spacing w:line="206" w:lineRule="exact"/>
              <w:ind w:left="105" w:right="106"/>
              <w:jc w:val="center"/>
              <w:rPr>
                <w:sz w:val="18"/>
              </w:rPr>
            </w:pPr>
            <w:r>
              <w:rPr>
                <w:sz w:val="18"/>
              </w:rPr>
              <w:t>Estable</w:t>
            </w:r>
          </w:p>
        </w:tc>
        <w:tc>
          <w:tcPr>
            <w:tcW w:w="1327" w:type="dxa"/>
          </w:tcPr>
          <w:p>
            <w:pPr>
              <w:pStyle w:val="TableParagraph"/>
              <w:spacing w:line="206" w:lineRule="exact"/>
              <w:ind w:left="393" w:right="394"/>
              <w:jc w:val="center"/>
              <w:rPr>
                <w:sz w:val="18"/>
              </w:rPr>
            </w:pPr>
            <w:r>
              <w:rPr>
                <w:sz w:val="18"/>
              </w:rPr>
              <w:t>Alto</w:t>
            </w:r>
          </w:p>
        </w:tc>
        <w:tc>
          <w:tcPr>
            <w:tcW w:w="1316" w:type="dxa"/>
          </w:tcPr>
          <w:p>
            <w:pPr>
              <w:pStyle w:val="TableParagraph"/>
              <w:spacing w:line="206" w:lineRule="exact"/>
              <w:ind w:left="392" w:right="393"/>
              <w:jc w:val="center"/>
              <w:rPr>
                <w:sz w:val="18"/>
              </w:rPr>
            </w:pPr>
            <w:r>
              <w:rPr>
                <w:sz w:val="18"/>
              </w:rPr>
              <w:t>VII ++</w:t>
            </w:r>
          </w:p>
        </w:tc>
        <w:tc>
          <w:tcPr>
            <w:tcW w:w="1318" w:type="dxa"/>
          </w:tcPr>
          <w:p>
            <w:pPr>
              <w:pStyle w:val="TableParagraph"/>
              <w:spacing w:line="206" w:lineRule="exact"/>
              <w:ind w:left="0" w:right="5"/>
              <w:jc w:val="center"/>
              <w:rPr>
                <w:sz w:val="18"/>
              </w:rPr>
            </w:pPr>
            <w:r>
              <w:rPr>
                <w:w w:val="99"/>
                <w:sz w:val="18"/>
              </w:rPr>
              <w:t>4</w:t>
            </w:r>
          </w:p>
        </w:tc>
      </w:tr>
      <w:tr>
        <w:trPr>
          <w:trHeight w:val="631" w:hRule="exact"/>
        </w:trPr>
        <w:tc>
          <w:tcPr>
            <w:tcW w:w="1526" w:type="dxa"/>
          </w:tcPr>
          <w:p>
            <w:pPr>
              <w:pStyle w:val="TableParagraph"/>
              <w:spacing w:line="206" w:lineRule="exact"/>
              <w:ind w:left="0"/>
              <w:jc w:val="center"/>
              <w:rPr>
                <w:sz w:val="18"/>
              </w:rPr>
            </w:pPr>
            <w:r>
              <w:rPr>
                <w:w w:val="99"/>
                <w:sz w:val="18"/>
              </w:rPr>
              <w:t>2</w:t>
            </w:r>
          </w:p>
        </w:tc>
        <w:tc>
          <w:tcPr>
            <w:tcW w:w="1853" w:type="dxa"/>
          </w:tcPr>
          <w:p>
            <w:pPr>
              <w:pStyle w:val="TableParagraph"/>
              <w:spacing w:before="66"/>
              <w:ind w:right="262"/>
              <w:rPr>
                <w:sz w:val="16"/>
              </w:rPr>
            </w:pPr>
            <w:r>
              <w:rPr>
                <w:sz w:val="16"/>
              </w:rPr>
              <w:t>DESIERTO DE SAN SEBASTIAN VIZCAINO</w:t>
            </w:r>
          </w:p>
        </w:tc>
        <w:tc>
          <w:tcPr>
            <w:tcW w:w="1716" w:type="dxa"/>
          </w:tcPr>
          <w:p>
            <w:pPr>
              <w:pStyle w:val="TableParagraph"/>
              <w:spacing w:line="206" w:lineRule="exact"/>
              <w:ind w:left="105" w:right="106"/>
              <w:jc w:val="center"/>
              <w:rPr>
                <w:sz w:val="18"/>
              </w:rPr>
            </w:pPr>
            <w:r>
              <w:rPr>
                <w:sz w:val="18"/>
              </w:rPr>
              <w:t>Estable</w:t>
            </w:r>
          </w:p>
        </w:tc>
        <w:tc>
          <w:tcPr>
            <w:tcW w:w="1327" w:type="dxa"/>
          </w:tcPr>
          <w:p>
            <w:pPr>
              <w:pStyle w:val="TableParagraph"/>
              <w:spacing w:line="206" w:lineRule="exact"/>
              <w:ind w:left="393" w:right="394"/>
              <w:jc w:val="center"/>
              <w:rPr>
                <w:sz w:val="18"/>
              </w:rPr>
            </w:pPr>
            <w:r>
              <w:rPr>
                <w:sz w:val="18"/>
              </w:rPr>
              <w:t>Medio</w:t>
            </w:r>
          </w:p>
        </w:tc>
        <w:tc>
          <w:tcPr>
            <w:tcW w:w="1316" w:type="dxa"/>
          </w:tcPr>
          <w:p>
            <w:pPr>
              <w:pStyle w:val="TableParagraph"/>
              <w:spacing w:line="206" w:lineRule="exact"/>
              <w:ind w:left="392" w:right="393"/>
              <w:jc w:val="center"/>
              <w:rPr>
                <w:sz w:val="18"/>
              </w:rPr>
            </w:pPr>
            <w:r>
              <w:rPr>
                <w:sz w:val="18"/>
              </w:rPr>
              <w:t>VII +</w:t>
            </w:r>
          </w:p>
        </w:tc>
        <w:tc>
          <w:tcPr>
            <w:tcW w:w="1318" w:type="dxa"/>
          </w:tcPr>
          <w:p>
            <w:pPr>
              <w:pStyle w:val="TableParagraph"/>
              <w:spacing w:line="206" w:lineRule="exact"/>
              <w:ind w:left="0" w:right="5"/>
              <w:jc w:val="center"/>
              <w:rPr>
                <w:sz w:val="18"/>
              </w:rPr>
            </w:pPr>
            <w:r>
              <w:rPr>
                <w:w w:val="99"/>
                <w:sz w:val="18"/>
              </w:rPr>
              <w:t>5</w:t>
            </w:r>
          </w:p>
        </w:tc>
      </w:tr>
      <w:tr>
        <w:trPr>
          <w:trHeight w:val="425" w:hRule="exact"/>
        </w:trPr>
        <w:tc>
          <w:tcPr>
            <w:tcW w:w="1526" w:type="dxa"/>
          </w:tcPr>
          <w:p>
            <w:pPr>
              <w:pStyle w:val="TableParagraph"/>
              <w:spacing w:line="206" w:lineRule="exact"/>
              <w:ind w:left="0"/>
              <w:jc w:val="center"/>
              <w:rPr>
                <w:sz w:val="18"/>
              </w:rPr>
            </w:pPr>
            <w:r>
              <w:rPr>
                <w:w w:val="99"/>
                <w:sz w:val="18"/>
              </w:rPr>
              <w:t>3</w:t>
            </w:r>
          </w:p>
        </w:tc>
        <w:tc>
          <w:tcPr>
            <w:tcW w:w="1853" w:type="dxa"/>
          </w:tcPr>
          <w:p>
            <w:pPr>
              <w:pStyle w:val="TableParagraph"/>
              <w:spacing w:before="8"/>
              <w:ind w:left="0"/>
              <w:rPr>
                <w:b/>
                <w:sz w:val="19"/>
              </w:rPr>
            </w:pPr>
          </w:p>
          <w:p>
            <w:pPr>
              <w:pStyle w:val="TableParagraph"/>
              <w:ind w:left="84" w:right="119"/>
              <w:jc w:val="center"/>
              <w:rPr>
                <w:sz w:val="16"/>
              </w:rPr>
            </w:pPr>
            <w:r>
              <w:rPr>
                <w:sz w:val="16"/>
              </w:rPr>
              <w:t>SIERRA LA GIGANTA</w:t>
            </w:r>
          </w:p>
        </w:tc>
        <w:tc>
          <w:tcPr>
            <w:tcW w:w="1716" w:type="dxa"/>
          </w:tcPr>
          <w:p>
            <w:pPr>
              <w:pStyle w:val="TableParagraph"/>
              <w:spacing w:line="206" w:lineRule="exact"/>
              <w:ind w:left="105" w:right="106"/>
              <w:jc w:val="center"/>
              <w:rPr>
                <w:sz w:val="18"/>
              </w:rPr>
            </w:pPr>
            <w:r>
              <w:rPr>
                <w:sz w:val="18"/>
              </w:rPr>
              <w:t>Estable</w:t>
            </w:r>
          </w:p>
        </w:tc>
        <w:tc>
          <w:tcPr>
            <w:tcW w:w="1327" w:type="dxa"/>
          </w:tcPr>
          <w:p>
            <w:pPr>
              <w:pStyle w:val="TableParagraph"/>
              <w:spacing w:line="206" w:lineRule="exact"/>
              <w:ind w:left="393" w:right="394"/>
              <w:jc w:val="center"/>
              <w:rPr>
                <w:sz w:val="18"/>
              </w:rPr>
            </w:pPr>
            <w:r>
              <w:rPr>
                <w:sz w:val="18"/>
              </w:rPr>
              <w:t>Medio</w:t>
            </w:r>
          </w:p>
        </w:tc>
        <w:tc>
          <w:tcPr>
            <w:tcW w:w="1316" w:type="dxa"/>
          </w:tcPr>
          <w:p>
            <w:pPr>
              <w:pStyle w:val="TableParagraph"/>
              <w:spacing w:line="206" w:lineRule="exact"/>
              <w:ind w:left="392" w:right="393"/>
              <w:jc w:val="center"/>
              <w:rPr>
                <w:sz w:val="18"/>
              </w:rPr>
            </w:pPr>
            <w:r>
              <w:rPr>
                <w:sz w:val="18"/>
              </w:rPr>
              <w:t>VII +</w:t>
            </w:r>
          </w:p>
        </w:tc>
        <w:tc>
          <w:tcPr>
            <w:tcW w:w="1318" w:type="dxa"/>
          </w:tcPr>
          <w:p>
            <w:pPr>
              <w:pStyle w:val="TableParagraph"/>
              <w:spacing w:line="206" w:lineRule="exact"/>
              <w:ind w:left="0" w:right="5"/>
              <w:jc w:val="center"/>
              <w:rPr>
                <w:sz w:val="18"/>
              </w:rPr>
            </w:pPr>
            <w:r>
              <w:rPr>
                <w:w w:val="99"/>
                <w:sz w:val="18"/>
              </w:rPr>
              <w:t>5</w:t>
            </w:r>
          </w:p>
        </w:tc>
      </w:tr>
      <w:tr>
        <w:trPr>
          <w:trHeight w:val="422" w:hRule="exact"/>
        </w:trPr>
        <w:tc>
          <w:tcPr>
            <w:tcW w:w="1526" w:type="dxa"/>
          </w:tcPr>
          <w:p>
            <w:pPr>
              <w:pStyle w:val="TableParagraph"/>
              <w:spacing w:line="206" w:lineRule="exact"/>
              <w:ind w:left="0"/>
              <w:jc w:val="center"/>
              <w:rPr>
                <w:sz w:val="18"/>
              </w:rPr>
            </w:pPr>
            <w:r>
              <w:rPr>
                <w:w w:val="99"/>
                <w:sz w:val="18"/>
              </w:rPr>
              <w:t>4</w:t>
            </w:r>
          </w:p>
        </w:tc>
        <w:tc>
          <w:tcPr>
            <w:tcW w:w="1853" w:type="dxa"/>
          </w:tcPr>
          <w:p>
            <w:pPr>
              <w:pStyle w:val="TableParagraph"/>
              <w:spacing w:before="42"/>
              <w:ind w:right="582"/>
              <w:rPr>
                <w:sz w:val="16"/>
              </w:rPr>
            </w:pPr>
            <w:r>
              <w:rPr>
                <w:sz w:val="16"/>
              </w:rPr>
              <w:t>LLANOS DE LA MAGDALENA</w:t>
            </w:r>
          </w:p>
        </w:tc>
        <w:tc>
          <w:tcPr>
            <w:tcW w:w="1716" w:type="dxa"/>
          </w:tcPr>
          <w:p>
            <w:pPr>
              <w:pStyle w:val="TableParagraph"/>
              <w:spacing w:line="206" w:lineRule="exact"/>
              <w:ind w:left="105" w:right="106"/>
              <w:jc w:val="center"/>
              <w:rPr>
                <w:sz w:val="18"/>
              </w:rPr>
            </w:pPr>
            <w:r>
              <w:rPr>
                <w:sz w:val="18"/>
              </w:rPr>
              <w:t>Estable</w:t>
            </w:r>
          </w:p>
        </w:tc>
        <w:tc>
          <w:tcPr>
            <w:tcW w:w="1327" w:type="dxa"/>
          </w:tcPr>
          <w:p>
            <w:pPr>
              <w:pStyle w:val="TableParagraph"/>
              <w:spacing w:line="206" w:lineRule="exact"/>
              <w:ind w:left="393" w:right="394"/>
              <w:jc w:val="center"/>
              <w:rPr>
                <w:sz w:val="18"/>
              </w:rPr>
            </w:pPr>
            <w:r>
              <w:rPr>
                <w:sz w:val="18"/>
              </w:rPr>
              <w:t>Alto</w:t>
            </w:r>
          </w:p>
        </w:tc>
        <w:tc>
          <w:tcPr>
            <w:tcW w:w="1316" w:type="dxa"/>
          </w:tcPr>
          <w:p>
            <w:pPr>
              <w:pStyle w:val="TableParagraph"/>
              <w:spacing w:line="206" w:lineRule="exact"/>
              <w:ind w:left="392" w:right="393"/>
              <w:jc w:val="center"/>
              <w:rPr>
                <w:sz w:val="18"/>
              </w:rPr>
            </w:pPr>
            <w:r>
              <w:rPr>
                <w:sz w:val="18"/>
              </w:rPr>
              <w:t>VII ++</w:t>
            </w:r>
          </w:p>
        </w:tc>
        <w:tc>
          <w:tcPr>
            <w:tcW w:w="1318" w:type="dxa"/>
          </w:tcPr>
          <w:p>
            <w:pPr>
              <w:pStyle w:val="TableParagraph"/>
              <w:spacing w:line="206" w:lineRule="exact"/>
              <w:ind w:left="0" w:right="5"/>
              <w:jc w:val="center"/>
              <w:rPr>
                <w:sz w:val="18"/>
              </w:rPr>
            </w:pPr>
            <w:r>
              <w:rPr>
                <w:w w:val="99"/>
                <w:sz w:val="18"/>
              </w:rPr>
              <w:t>4</w:t>
            </w:r>
          </w:p>
        </w:tc>
      </w:tr>
      <w:tr>
        <w:trPr>
          <w:trHeight w:val="218" w:hRule="exact"/>
        </w:trPr>
        <w:tc>
          <w:tcPr>
            <w:tcW w:w="1526" w:type="dxa"/>
          </w:tcPr>
          <w:p>
            <w:pPr>
              <w:pStyle w:val="TableParagraph"/>
              <w:spacing w:line="206" w:lineRule="exact"/>
              <w:ind w:left="0"/>
              <w:jc w:val="center"/>
              <w:rPr>
                <w:sz w:val="18"/>
              </w:rPr>
            </w:pPr>
            <w:r>
              <w:rPr>
                <w:w w:val="100"/>
                <w:sz w:val="18"/>
              </w:rPr>
              <w:t>.</w:t>
            </w:r>
          </w:p>
        </w:tc>
        <w:tc>
          <w:tcPr>
            <w:tcW w:w="1853" w:type="dxa"/>
          </w:tcPr>
          <w:p>
            <w:pPr>
              <w:pStyle w:val="TableParagraph"/>
              <w:spacing w:line="206" w:lineRule="exact"/>
              <w:ind w:left="0"/>
              <w:jc w:val="center"/>
              <w:rPr>
                <w:sz w:val="18"/>
              </w:rPr>
            </w:pPr>
            <w:r>
              <w:rPr>
                <w:w w:val="100"/>
                <w:sz w:val="18"/>
              </w:rPr>
              <w:t>.</w:t>
            </w:r>
          </w:p>
        </w:tc>
        <w:tc>
          <w:tcPr>
            <w:tcW w:w="1716" w:type="dxa"/>
          </w:tcPr>
          <w:p>
            <w:pPr>
              <w:pStyle w:val="TableParagraph"/>
              <w:spacing w:line="206" w:lineRule="exact"/>
              <w:ind w:left="0"/>
              <w:jc w:val="center"/>
              <w:rPr>
                <w:sz w:val="18"/>
              </w:rPr>
            </w:pPr>
            <w:r>
              <w:rPr>
                <w:w w:val="100"/>
                <w:sz w:val="18"/>
              </w:rPr>
              <w:t>.</w:t>
            </w:r>
          </w:p>
        </w:tc>
        <w:tc>
          <w:tcPr>
            <w:tcW w:w="1327" w:type="dxa"/>
          </w:tcPr>
          <w:p>
            <w:pPr>
              <w:pStyle w:val="TableParagraph"/>
              <w:spacing w:line="206" w:lineRule="exact"/>
              <w:ind w:left="0" w:right="3"/>
              <w:jc w:val="center"/>
              <w:rPr>
                <w:sz w:val="18"/>
              </w:rPr>
            </w:pPr>
            <w:r>
              <w:rPr>
                <w:w w:val="100"/>
                <w:sz w:val="18"/>
              </w:rPr>
              <w:t>.</w:t>
            </w:r>
          </w:p>
        </w:tc>
        <w:tc>
          <w:tcPr>
            <w:tcW w:w="1316" w:type="dxa"/>
          </w:tcPr>
          <w:p>
            <w:pPr>
              <w:pStyle w:val="TableParagraph"/>
              <w:spacing w:line="206" w:lineRule="exact"/>
              <w:ind w:left="0" w:right="1"/>
              <w:jc w:val="center"/>
              <w:rPr>
                <w:sz w:val="18"/>
              </w:rPr>
            </w:pPr>
            <w:r>
              <w:rPr>
                <w:w w:val="100"/>
                <w:sz w:val="18"/>
              </w:rPr>
              <w:t>.</w:t>
            </w:r>
          </w:p>
        </w:tc>
        <w:tc>
          <w:tcPr>
            <w:tcW w:w="1318" w:type="dxa"/>
          </w:tcPr>
          <w:p>
            <w:pPr/>
          </w:p>
        </w:tc>
      </w:tr>
      <w:tr>
        <w:trPr>
          <w:trHeight w:val="422" w:hRule="exact"/>
        </w:trPr>
        <w:tc>
          <w:tcPr>
            <w:tcW w:w="1526" w:type="dxa"/>
          </w:tcPr>
          <w:p>
            <w:pPr>
              <w:pStyle w:val="TableParagraph"/>
              <w:spacing w:line="206" w:lineRule="exact"/>
              <w:ind w:left="321" w:right="321"/>
              <w:jc w:val="center"/>
              <w:rPr>
                <w:sz w:val="18"/>
              </w:rPr>
            </w:pPr>
            <w:r>
              <w:rPr>
                <w:sz w:val="18"/>
              </w:rPr>
              <w:t>145</w:t>
            </w:r>
          </w:p>
        </w:tc>
        <w:tc>
          <w:tcPr>
            <w:tcW w:w="1853" w:type="dxa"/>
          </w:tcPr>
          <w:p>
            <w:pPr>
              <w:pStyle w:val="TableParagraph"/>
              <w:ind w:right="100"/>
              <w:rPr>
                <w:sz w:val="18"/>
              </w:rPr>
            </w:pPr>
            <w:r>
              <w:rPr>
                <w:sz w:val="18"/>
              </w:rPr>
              <w:t>SIERRAS DEL SUR DE CHIAPAS ESTE</w:t>
            </w:r>
          </w:p>
        </w:tc>
        <w:tc>
          <w:tcPr>
            <w:tcW w:w="1716" w:type="dxa"/>
          </w:tcPr>
          <w:p>
            <w:pPr>
              <w:pStyle w:val="TableParagraph"/>
              <w:spacing w:line="206" w:lineRule="exact"/>
              <w:ind w:left="105" w:right="105"/>
              <w:jc w:val="center"/>
              <w:rPr>
                <w:sz w:val="18"/>
              </w:rPr>
            </w:pPr>
            <w:r>
              <w:rPr>
                <w:sz w:val="18"/>
              </w:rPr>
              <w:t>Crítico</w:t>
            </w:r>
          </w:p>
        </w:tc>
        <w:tc>
          <w:tcPr>
            <w:tcW w:w="1327" w:type="dxa"/>
          </w:tcPr>
          <w:p>
            <w:pPr>
              <w:pStyle w:val="TableParagraph"/>
              <w:spacing w:line="206" w:lineRule="exact"/>
              <w:ind w:left="393" w:right="394"/>
              <w:jc w:val="center"/>
              <w:rPr>
                <w:sz w:val="18"/>
              </w:rPr>
            </w:pPr>
            <w:r>
              <w:rPr>
                <w:sz w:val="18"/>
              </w:rPr>
              <w:t>Medio</w:t>
            </w:r>
          </w:p>
        </w:tc>
        <w:tc>
          <w:tcPr>
            <w:tcW w:w="1316" w:type="dxa"/>
          </w:tcPr>
          <w:p>
            <w:pPr>
              <w:pStyle w:val="TableParagraph"/>
              <w:spacing w:line="206" w:lineRule="exact"/>
              <w:ind w:left="392" w:right="393"/>
              <w:jc w:val="center"/>
              <w:rPr>
                <w:sz w:val="18"/>
              </w:rPr>
            </w:pPr>
            <w:r>
              <w:rPr>
                <w:sz w:val="18"/>
              </w:rPr>
              <w:t>I +</w:t>
            </w:r>
          </w:p>
        </w:tc>
        <w:tc>
          <w:tcPr>
            <w:tcW w:w="1318" w:type="dxa"/>
          </w:tcPr>
          <w:p>
            <w:pPr>
              <w:pStyle w:val="TableParagraph"/>
              <w:spacing w:line="206" w:lineRule="exact"/>
              <w:ind w:left="0" w:right="5"/>
              <w:jc w:val="center"/>
              <w:rPr>
                <w:sz w:val="18"/>
              </w:rPr>
            </w:pPr>
            <w:r>
              <w:rPr>
                <w:w w:val="99"/>
                <w:sz w:val="18"/>
              </w:rPr>
              <w:t>2</w:t>
            </w:r>
          </w:p>
        </w:tc>
      </w:tr>
    </w:tbl>
    <w:p>
      <w:pPr>
        <w:spacing w:after="0" w:line="206" w:lineRule="exact"/>
        <w:jc w:val="center"/>
        <w:rPr>
          <w:sz w:val="18"/>
        </w:rPr>
        <w:sectPr>
          <w:pgSz w:w="12240" w:h="15840"/>
          <w:pgMar w:header="0" w:footer="711" w:top="1500" w:bottom="960" w:left="1600" w:right="1300"/>
        </w:sectPr>
      </w:pPr>
    </w:p>
    <w:p>
      <w:pPr>
        <w:pStyle w:val="BodyText"/>
        <w:rPr>
          <w:b/>
          <w:sz w:val="20"/>
        </w:rPr>
      </w:pPr>
    </w:p>
    <w:p>
      <w:pPr>
        <w:pStyle w:val="BodyText"/>
        <w:rPr>
          <w:b/>
          <w:sz w:val="20"/>
        </w:rPr>
      </w:pPr>
    </w:p>
    <w:p>
      <w:pPr>
        <w:pStyle w:val="BodyText"/>
        <w:spacing w:before="6"/>
        <w:rPr>
          <w:b/>
          <w:sz w:val="25"/>
        </w:rPr>
      </w:pPr>
    </w:p>
    <w:p>
      <w:pPr>
        <w:pStyle w:val="BodyText"/>
        <w:ind w:left="101"/>
        <w:rPr>
          <w:sz w:val="20"/>
        </w:rPr>
      </w:pPr>
      <w:r>
        <w:rPr>
          <w:sz w:val="20"/>
        </w:rPr>
        <w:drawing>
          <wp:inline distT="0" distB="0" distL="0" distR="0">
            <wp:extent cx="5704504" cy="4402836"/>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1" cstate="print"/>
                    <a:stretch>
                      <a:fillRect/>
                    </a:stretch>
                  </pic:blipFill>
                  <pic:spPr>
                    <a:xfrm>
                      <a:off x="0" y="0"/>
                      <a:ext cx="5704504" cy="4402836"/>
                    </a:xfrm>
                    <a:prstGeom prst="rect">
                      <a:avLst/>
                    </a:prstGeom>
                  </pic:spPr>
                </pic:pic>
              </a:graphicData>
            </a:graphic>
          </wp:inline>
        </w:drawing>
      </w:r>
      <w:r>
        <w:rPr>
          <w:sz w:val="20"/>
        </w:rPr>
      </w:r>
    </w:p>
    <w:p>
      <w:pPr>
        <w:spacing w:before="3"/>
        <w:ind w:left="102" w:right="114" w:firstLine="0"/>
        <w:jc w:val="left"/>
        <w:rPr>
          <w:b/>
          <w:sz w:val="20"/>
        </w:rPr>
      </w:pPr>
      <w:r>
        <w:rPr>
          <w:b/>
          <w:sz w:val="20"/>
        </w:rPr>
        <w:t>Figura 2 Áreas de Atención Prioritaria, de acuerdo con el estado actual del medio ambiente y el grado de conflictos o sinergias intersectoriales.</w:t>
      </w:r>
    </w:p>
    <w:p>
      <w:pPr>
        <w:pStyle w:val="BodyText"/>
        <w:rPr>
          <w:b/>
          <w:sz w:val="20"/>
        </w:rPr>
      </w:pPr>
    </w:p>
    <w:p>
      <w:pPr>
        <w:pStyle w:val="BodyText"/>
        <w:rPr>
          <w:b/>
          <w:sz w:val="20"/>
        </w:rPr>
      </w:pPr>
    </w:p>
    <w:p>
      <w:pPr>
        <w:pStyle w:val="BodyText"/>
        <w:spacing w:before="8"/>
        <w:rPr>
          <w:b/>
          <w:sz w:val="18"/>
        </w:rPr>
      </w:pPr>
    </w:p>
    <w:p>
      <w:pPr>
        <w:pStyle w:val="BodyText"/>
        <w:spacing w:line="480" w:lineRule="auto"/>
        <w:ind w:left="102" w:right="113" w:firstLine="719"/>
        <w:jc w:val="both"/>
      </w:pPr>
      <w:r>
        <w:rPr/>
        <w:t>Como</w:t>
      </w:r>
      <w:r>
        <w:rPr>
          <w:spacing w:val="-8"/>
        </w:rPr>
        <w:t> </w:t>
      </w:r>
      <w:r>
        <w:rPr/>
        <w:t>parte</w:t>
      </w:r>
      <w:r>
        <w:rPr>
          <w:spacing w:val="-9"/>
        </w:rPr>
        <w:t> </w:t>
      </w:r>
      <w:r>
        <w:rPr/>
        <w:t>del</w:t>
      </w:r>
      <w:r>
        <w:rPr>
          <w:spacing w:val="-12"/>
        </w:rPr>
        <w:t> </w:t>
      </w:r>
      <w:r>
        <w:rPr/>
        <w:t>análisis</w:t>
      </w:r>
      <w:r>
        <w:rPr>
          <w:spacing w:val="-8"/>
        </w:rPr>
        <w:t> </w:t>
      </w:r>
      <w:r>
        <w:rPr/>
        <w:t>de</w:t>
      </w:r>
      <w:r>
        <w:rPr>
          <w:spacing w:val="-9"/>
        </w:rPr>
        <w:t> </w:t>
      </w:r>
      <w:r>
        <w:rPr/>
        <w:t>estos</w:t>
      </w:r>
      <w:r>
        <w:rPr>
          <w:spacing w:val="-11"/>
        </w:rPr>
        <w:t> </w:t>
      </w:r>
      <w:r>
        <w:rPr/>
        <w:t>resultados,</w:t>
      </w:r>
      <w:r>
        <w:rPr>
          <w:spacing w:val="-10"/>
        </w:rPr>
        <w:t> </w:t>
      </w:r>
      <w:r>
        <w:rPr/>
        <w:t>se</w:t>
      </w:r>
      <w:r>
        <w:rPr>
          <w:spacing w:val="-9"/>
        </w:rPr>
        <w:t> </w:t>
      </w:r>
      <w:r>
        <w:rPr/>
        <w:t>pudo</w:t>
      </w:r>
      <w:r>
        <w:rPr>
          <w:spacing w:val="-9"/>
        </w:rPr>
        <w:t> </w:t>
      </w:r>
      <w:r>
        <w:rPr/>
        <w:t>establecer</w:t>
      </w:r>
      <w:r>
        <w:rPr>
          <w:spacing w:val="-8"/>
        </w:rPr>
        <w:t> </w:t>
      </w:r>
      <w:r>
        <w:rPr/>
        <w:t>a</w:t>
      </w:r>
      <w:r>
        <w:rPr>
          <w:spacing w:val="-11"/>
        </w:rPr>
        <w:t> </w:t>
      </w:r>
      <w:r>
        <w:rPr/>
        <w:t>través</w:t>
      </w:r>
      <w:r>
        <w:rPr>
          <w:spacing w:val="-9"/>
        </w:rPr>
        <w:t> </w:t>
      </w:r>
      <w:r>
        <w:rPr/>
        <w:t>del</w:t>
      </w:r>
      <w:r>
        <w:rPr>
          <w:spacing w:val="-10"/>
        </w:rPr>
        <w:t> </w:t>
      </w:r>
      <w:r>
        <w:rPr/>
        <w:t>cálculo</w:t>
      </w:r>
      <w:r>
        <w:rPr>
          <w:spacing w:val="-9"/>
        </w:rPr>
        <w:t> </w:t>
      </w:r>
      <w:r>
        <w:rPr/>
        <w:t>de la</w:t>
      </w:r>
      <w:r>
        <w:rPr>
          <w:spacing w:val="-9"/>
        </w:rPr>
        <w:t> </w:t>
      </w:r>
      <w:r>
        <w:rPr/>
        <w:t>superficie</w:t>
      </w:r>
      <w:r>
        <w:rPr>
          <w:spacing w:val="-9"/>
        </w:rPr>
        <w:t> </w:t>
      </w:r>
      <w:r>
        <w:rPr/>
        <w:t>de</w:t>
      </w:r>
      <w:r>
        <w:rPr>
          <w:spacing w:val="-11"/>
        </w:rPr>
        <w:t> </w:t>
      </w:r>
      <w:r>
        <w:rPr/>
        <w:t>las</w:t>
      </w:r>
      <w:r>
        <w:rPr>
          <w:spacing w:val="-11"/>
        </w:rPr>
        <w:t> </w:t>
      </w:r>
      <w:r>
        <w:rPr/>
        <w:t>UAB</w:t>
      </w:r>
      <w:r>
        <w:rPr>
          <w:spacing w:val="-14"/>
        </w:rPr>
        <w:t> </w:t>
      </w:r>
      <w:r>
        <w:rPr/>
        <w:t>y</w:t>
      </w:r>
      <w:r>
        <w:rPr>
          <w:spacing w:val="-11"/>
        </w:rPr>
        <w:t> </w:t>
      </w:r>
      <w:r>
        <w:rPr/>
        <w:t>su</w:t>
      </w:r>
      <w:r>
        <w:rPr>
          <w:spacing w:val="-9"/>
        </w:rPr>
        <w:t> </w:t>
      </w:r>
      <w:r>
        <w:rPr/>
        <w:t>prioridad</w:t>
      </w:r>
      <w:r>
        <w:rPr>
          <w:spacing w:val="-11"/>
        </w:rPr>
        <w:t> </w:t>
      </w:r>
      <w:r>
        <w:rPr/>
        <w:t>de</w:t>
      </w:r>
      <w:r>
        <w:rPr>
          <w:spacing w:val="-10"/>
        </w:rPr>
        <w:t> </w:t>
      </w:r>
      <w:r>
        <w:rPr/>
        <w:t>atención,</w:t>
      </w:r>
      <w:r>
        <w:rPr>
          <w:spacing w:val="-13"/>
        </w:rPr>
        <w:t> </w:t>
      </w:r>
      <w:r>
        <w:rPr/>
        <w:t>que</w:t>
      </w:r>
      <w:r>
        <w:rPr>
          <w:spacing w:val="-11"/>
        </w:rPr>
        <w:t> </w:t>
      </w:r>
      <w:r>
        <w:rPr/>
        <w:t>el</w:t>
      </w:r>
      <w:r>
        <w:rPr>
          <w:spacing w:val="-10"/>
        </w:rPr>
        <w:t> </w:t>
      </w:r>
      <w:r>
        <w:rPr/>
        <w:t>1%</w:t>
      </w:r>
      <w:r>
        <w:rPr>
          <w:spacing w:val="-10"/>
        </w:rPr>
        <w:t> </w:t>
      </w:r>
      <w:r>
        <w:rPr/>
        <w:t>de</w:t>
      </w:r>
      <w:r>
        <w:rPr>
          <w:spacing w:val="-11"/>
        </w:rPr>
        <w:t> </w:t>
      </w:r>
      <w:r>
        <w:rPr/>
        <w:t>la</w:t>
      </w:r>
      <w:r>
        <w:rPr>
          <w:spacing w:val="-9"/>
        </w:rPr>
        <w:t> </w:t>
      </w:r>
      <w:r>
        <w:rPr/>
        <w:t>superficie</w:t>
      </w:r>
      <w:r>
        <w:rPr>
          <w:spacing w:val="-9"/>
        </w:rPr>
        <w:t> </w:t>
      </w:r>
      <w:r>
        <w:rPr/>
        <w:t>del</w:t>
      </w:r>
      <w:r>
        <w:rPr>
          <w:spacing w:val="-10"/>
        </w:rPr>
        <w:t> </w:t>
      </w:r>
      <w:r>
        <w:rPr/>
        <w:t>país</w:t>
      </w:r>
      <w:r>
        <w:rPr>
          <w:spacing w:val="-8"/>
        </w:rPr>
        <w:t> </w:t>
      </w:r>
      <w:r>
        <w:rPr/>
        <w:t>necesita de</w:t>
      </w:r>
      <w:r>
        <w:rPr>
          <w:spacing w:val="-9"/>
        </w:rPr>
        <w:t> </w:t>
      </w:r>
      <w:r>
        <w:rPr/>
        <w:t>atención</w:t>
      </w:r>
      <w:r>
        <w:rPr>
          <w:spacing w:val="-9"/>
        </w:rPr>
        <w:t> </w:t>
      </w:r>
      <w:r>
        <w:rPr/>
        <w:t>urgente</w:t>
      </w:r>
      <w:r>
        <w:rPr>
          <w:spacing w:val="-11"/>
        </w:rPr>
        <w:t> </w:t>
      </w:r>
      <w:r>
        <w:rPr/>
        <w:t>(Prioridad</w:t>
      </w:r>
      <w:r>
        <w:rPr>
          <w:spacing w:val="-9"/>
        </w:rPr>
        <w:t> </w:t>
      </w:r>
      <w:r>
        <w:rPr/>
        <w:t>1)</w:t>
      </w:r>
      <w:r>
        <w:rPr>
          <w:spacing w:val="-10"/>
        </w:rPr>
        <w:t> </w:t>
      </w:r>
      <w:r>
        <w:rPr/>
        <w:t>en</w:t>
      </w:r>
      <w:r>
        <w:rPr>
          <w:spacing w:val="-11"/>
        </w:rPr>
        <w:t> </w:t>
      </w:r>
      <w:r>
        <w:rPr/>
        <w:t>tres</w:t>
      </w:r>
      <w:r>
        <w:rPr>
          <w:spacing w:val="-11"/>
        </w:rPr>
        <w:t> </w:t>
      </w:r>
      <w:r>
        <w:rPr/>
        <w:t>unidades</w:t>
      </w:r>
      <w:r>
        <w:rPr>
          <w:spacing w:val="-13"/>
        </w:rPr>
        <w:t> </w:t>
      </w:r>
      <w:r>
        <w:rPr/>
        <w:t>ambientales</w:t>
      </w:r>
      <w:r>
        <w:rPr>
          <w:spacing w:val="-11"/>
        </w:rPr>
        <w:t> </w:t>
      </w:r>
      <w:r>
        <w:rPr/>
        <w:t>biofísicas,</w:t>
      </w:r>
      <w:r>
        <w:rPr>
          <w:spacing w:val="-10"/>
        </w:rPr>
        <w:t> </w:t>
      </w:r>
      <w:r>
        <w:rPr/>
        <w:t>relacionadas</w:t>
      </w:r>
      <w:r>
        <w:rPr>
          <w:spacing w:val="-9"/>
        </w:rPr>
        <w:t> </w:t>
      </w:r>
      <w:r>
        <w:rPr/>
        <w:t>con</w:t>
      </w:r>
      <w:r>
        <w:rPr>
          <w:spacing w:val="-11"/>
        </w:rPr>
        <w:t> </w:t>
      </w:r>
      <w:r>
        <w:rPr/>
        <w:t>un estado ambiental crítico y muy alto conflicto intersectorial. El 5 % de la superficie nacional, se encuentra en la categoría de Prioridad 2, con 15 unidades ambientales biofísicas, las cuales presentan un estado crítico del medio ambiente y un alto conflicto intersectorial. El 36 % de la superficie del país, necesita de atención en un tercer nivel de prioridad, en 64 unidades ambientales</w:t>
      </w:r>
      <w:r>
        <w:rPr>
          <w:spacing w:val="-4"/>
        </w:rPr>
        <w:t> </w:t>
      </w:r>
      <w:r>
        <w:rPr/>
        <w:t>biofísicas,</w:t>
      </w:r>
      <w:r>
        <w:rPr>
          <w:spacing w:val="-3"/>
        </w:rPr>
        <w:t> </w:t>
      </w:r>
      <w:r>
        <w:rPr/>
        <w:t>en</w:t>
      </w:r>
      <w:r>
        <w:rPr>
          <w:spacing w:val="-4"/>
        </w:rPr>
        <w:t> </w:t>
      </w:r>
      <w:r>
        <w:rPr/>
        <w:t>este</w:t>
      </w:r>
      <w:r>
        <w:rPr>
          <w:spacing w:val="-6"/>
        </w:rPr>
        <w:t> </w:t>
      </w:r>
      <w:r>
        <w:rPr/>
        <w:t>caso</w:t>
      </w:r>
      <w:r>
        <w:rPr>
          <w:spacing w:val="-4"/>
        </w:rPr>
        <w:t> </w:t>
      </w:r>
      <w:r>
        <w:rPr/>
        <w:t>con</w:t>
      </w:r>
      <w:r>
        <w:rPr>
          <w:spacing w:val="-7"/>
        </w:rPr>
        <w:t> </w:t>
      </w:r>
      <w:r>
        <w:rPr/>
        <w:t>estado</w:t>
      </w:r>
      <w:r>
        <w:rPr>
          <w:spacing w:val="-4"/>
        </w:rPr>
        <w:t> </w:t>
      </w:r>
      <w:r>
        <w:rPr/>
        <w:t>del</w:t>
      </w:r>
      <w:r>
        <w:rPr>
          <w:spacing w:val="-5"/>
        </w:rPr>
        <w:t> </w:t>
      </w:r>
      <w:r>
        <w:rPr/>
        <w:t>medio</w:t>
      </w:r>
      <w:r>
        <w:rPr>
          <w:spacing w:val="-4"/>
        </w:rPr>
        <w:t> </w:t>
      </w:r>
      <w:r>
        <w:rPr/>
        <w:t>ambiente</w:t>
      </w:r>
      <w:r>
        <w:rPr>
          <w:spacing w:val="-4"/>
        </w:rPr>
        <w:t> </w:t>
      </w:r>
      <w:r>
        <w:rPr/>
        <w:t>desde</w:t>
      </w:r>
      <w:r>
        <w:rPr>
          <w:spacing w:val="-7"/>
        </w:rPr>
        <w:t> </w:t>
      </w:r>
      <w:r>
        <w:rPr/>
        <w:t>inestable</w:t>
      </w:r>
      <w:r>
        <w:rPr>
          <w:spacing w:val="-4"/>
        </w:rPr>
        <w:t> </w:t>
      </w:r>
      <w:r>
        <w:rPr/>
        <w:t>a</w:t>
      </w:r>
      <w:r>
        <w:rPr>
          <w:spacing w:val="-4"/>
        </w:rPr>
        <w:t> </w:t>
      </w:r>
      <w:r>
        <w:rPr/>
        <w:t>crítico,</w:t>
      </w:r>
    </w:p>
    <w:p>
      <w:pPr>
        <w:spacing w:after="0" w:line="480" w:lineRule="auto"/>
        <w:jc w:val="both"/>
        <w:sectPr>
          <w:pgSz w:w="12240" w:h="15840"/>
          <w:pgMar w:header="0" w:footer="711" w:top="1500" w:bottom="960" w:left="1600" w:right="1300"/>
        </w:sectPr>
      </w:pPr>
    </w:p>
    <w:p>
      <w:pPr>
        <w:pStyle w:val="BodyText"/>
        <w:rPr>
          <w:sz w:val="11"/>
        </w:rPr>
      </w:pPr>
    </w:p>
    <w:p>
      <w:pPr>
        <w:pStyle w:val="BodyText"/>
        <w:spacing w:line="480" w:lineRule="auto" w:before="73"/>
        <w:ind w:left="102" w:right="113"/>
        <w:jc w:val="both"/>
      </w:pPr>
      <w:r>
        <w:rPr/>
        <w:t>de medianamente estable a inestable. En total, un 42 % del territorio necesita de atención inmediata o a corto plazo para resolver los problemas ambientales. Finalmente, un 25 % del territorio nacional necesita atención a mediano plazo y el 33 % no necesita de atención de momento.</w:t>
      </w:r>
    </w:p>
    <w:p>
      <w:pPr>
        <w:pStyle w:val="BodyText"/>
        <w:spacing w:line="480" w:lineRule="auto" w:before="127"/>
        <w:ind w:left="102" w:right="114" w:firstLine="719"/>
        <w:jc w:val="both"/>
      </w:pPr>
      <w:r>
        <w:rPr/>
        <w:t>El tercer resultado obtenido fue la regionalización ecológica del territorio, como consecuencia</w:t>
      </w:r>
      <w:r>
        <w:rPr>
          <w:spacing w:val="-9"/>
        </w:rPr>
        <w:t> </w:t>
      </w:r>
      <w:r>
        <w:rPr/>
        <w:t>de</w:t>
      </w:r>
      <w:r>
        <w:rPr>
          <w:spacing w:val="-11"/>
        </w:rPr>
        <w:t> </w:t>
      </w:r>
      <w:r>
        <w:rPr/>
        <w:t>aplicar</w:t>
      </w:r>
      <w:r>
        <w:rPr>
          <w:spacing w:val="-10"/>
        </w:rPr>
        <w:t> </w:t>
      </w:r>
      <w:r>
        <w:rPr/>
        <w:t>la</w:t>
      </w:r>
      <w:r>
        <w:rPr>
          <w:spacing w:val="-11"/>
        </w:rPr>
        <w:t> </w:t>
      </w:r>
      <w:r>
        <w:rPr/>
        <w:t>metodología</w:t>
      </w:r>
      <w:r>
        <w:rPr>
          <w:spacing w:val="-9"/>
        </w:rPr>
        <w:t> </w:t>
      </w:r>
      <w:r>
        <w:rPr/>
        <w:t>antes</w:t>
      </w:r>
      <w:r>
        <w:rPr>
          <w:spacing w:val="-11"/>
        </w:rPr>
        <w:t> </w:t>
      </w:r>
      <w:r>
        <w:rPr/>
        <w:t>explicada,</w:t>
      </w:r>
      <w:r>
        <w:rPr>
          <w:spacing w:val="-10"/>
        </w:rPr>
        <w:t> </w:t>
      </w:r>
      <w:r>
        <w:rPr/>
        <w:t>se</w:t>
      </w:r>
      <w:r>
        <w:rPr>
          <w:spacing w:val="-11"/>
        </w:rPr>
        <w:t> </w:t>
      </w:r>
      <w:r>
        <w:rPr/>
        <w:t>establecieron</w:t>
      </w:r>
      <w:r>
        <w:rPr>
          <w:spacing w:val="-11"/>
        </w:rPr>
        <w:t> </w:t>
      </w:r>
      <w:r>
        <w:rPr/>
        <w:t>62</w:t>
      </w:r>
      <w:r>
        <w:rPr>
          <w:spacing w:val="-11"/>
        </w:rPr>
        <w:t> </w:t>
      </w:r>
      <w:r>
        <w:rPr/>
        <w:t>tipos</w:t>
      </w:r>
      <w:r>
        <w:rPr>
          <w:spacing w:val="-8"/>
        </w:rPr>
        <w:t> </w:t>
      </w:r>
      <w:r>
        <w:rPr/>
        <w:t>de</w:t>
      </w:r>
      <w:r>
        <w:rPr>
          <w:spacing w:val="-14"/>
        </w:rPr>
        <w:t> </w:t>
      </w:r>
      <w:r>
        <w:rPr/>
        <w:t>regiones ecológicas que se muestran en la tabla 7 y se representan espacialmente en la Fig.</w:t>
      </w:r>
      <w:r>
        <w:rPr>
          <w:spacing w:val="-24"/>
        </w:rPr>
        <w:t> </w:t>
      </w:r>
      <w:r>
        <w:rPr/>
        <w:t>3.</w:t>
      </w:r>
    </w:p>
    <w:p>
      <w:pPr>
        <w:tabs>
          <w:tab w:pos="3536" w:val="left" w:leader="none"/>
        </w:tabs>
        <w:spacing w:line="240" w:lineRule="auto" w:before="123"/>
        <w:ind w:left="102" w:right="114" w:firstLine="0"/>
        <w:jc w:val="left"/>
        <w:rPr>
          <w:sz w:val="20"/>
        </w:rPr>
      </w:pPr>
      <w:r>
        <w:rPr>
          <w:b/>
          <w:sz w:val="20"/>
        </w:rPr>
        <w:t>Tabla 7 Regionalización ecológica: Tipos de regiones ecológicas según su aptitud sectorial predominante, su grado de atención prioritaria y su política ambiental recomendada (el código numérico refleja de manera jerárquica: (a) No. de política ambiental; (b) No. de prioridad de atención y (c) No. de aptitud sectorial predominante, como se establece a continuación): </w:t>
      </w:r>
      <w:r>
        <w:rPr>
          <w:b/>
          <w:sz w:val="20"/>
          <w:u w:val="thick"/>
        </w:rPr>
        <w:t>Políticas ambientales</w:t>
      </w:r>
      <w:r>
        <w:rPr>
          <w:sz w:val="20"/>
        </w:rPr>
        <w:t>: 1. Aprovechamiento sustentable; 2. Aprovechamiento sustentable y Preservación; 3. Aprovechamiento sustentable y Protección; 4. Aprovechamiento sustentable y Restauración; </w:t>
      </w:r>
      <w:r>
        <w:rPr>
          <w:spacing w:val="6"/>
          <w:sz w:val="20"/>
        </w:rPr>
        <w:t> </w:t>
      </w:r>
      <w:r>
        <w:rPr>
          <w:sz w:val="20"/>
        </w:rPr>
        <w:t>5. </w:t>
      </w:r>
      <w:r>
        <w:rPr>
          <w:spacing w:val="6"/>
          <w:sz w:val="20"/>
        </w:rPr>
        <w:t> </w:t>
      </w:r>
      <w:r>
        <w:rPr>
          <w:sz w:val="20"/>
        </w:rPr>
        <w:t>Aprovechamiento</w:t>
        <w:tab/>
        <w:t>sustentable,  Protección  y  Restauración; </w:t>
      </w:r>
      <w:r>
        <w:rPr>
          <w:spacing w:val="29"/>
          <w:sz w:val="20"/>
        </w:rPr>
        <w:t> </w:t>
      </w:r>
      <w:r>
        <w:rPr>
          <w:sz w:val="20"/>
        </w:rPr>
        <w:t>6. </w:t>
      </w:r>
      <w:r>
        <w:rPr>
          <w:spacing w:val="5"/>
          <w:sz w:val="20"/>
        </w:rPr>
        <w:t> </w:t>
      </w:r>
      <w:r>
        <w:rPr>
          <w:sz w:val="20"/>
        </w:rPr>
        <w:t>Aprovechamiento</w:t>
      </w:r>
      <w:r>
        <w:rPr>
          <w:w w:val="99"/>
          <w:sz w:val="20"/>
        </w:rPr>
        <w:t> </w:t>
      </w:r>
      <w:r>
        <w:rPr>
          <w:sz w:val="20"/>
        </w:rPr>
        <w:t>sustentable, Preservación y Restauración; 7. Preservación; 8. Preservación y Protección; 9. Preservación y Aprovechamiento sustentable; 10. Preservación, Aprovechamiento sustentable y Restauración; 11. Protección, Preservación y Aprovechamiento sustentable; 12. Protección y Aprovechamiento sustentable; 13. Protección y Preservación; 14. Protección, Aprovechamiento sustentable y Restauración; 15. Protección y Restauración; 16. Restauración y Aprovechamiento sustentable; 17. Restauración, Protección y Aprovechamiento sustentable; 18. Restauración, Preservación y Aprovechamiento sustentable. </w:t>
      </w:r>
      <w:r>
        <w:rPr>
          <w:b/>
          <w:sz w:val="20"/>
          <w:u w:val="thick"/>
        </w:rPr>
        <w:t>Prioridades de atención</w:t>
      </w:r>
      <w:r>
        <w:rPr>
          <w:b/>
          <w:sz w:val="20"/>
        </w:rPr>
        <w:t>: </w:t>
      </w:r>
      <w:r>
        <w:rPr>
          <w:sz w:val="20"/>
        </w:rPr>
        <w:t>1. Muy alta; 2. Alta; 3.</w:t>
      </w:r>
      <w:r>
        <w:rPr>
          <w:spacing w:val="-4"/>
          <w:sz w:val="20"/>
        </w:rPr>
        <w:t> </w:t>
      </w:r>
      <w:r>
        <w:rPr>
          <w:sz w:val="20"/>
        </w:rPr>
        <w:t>Media;</w:t>
      </w:r>
    </w:p>
    <w:p>
      <w:pPr>
        <w:spacing w:line="242" w:lineRule="auto" w:before="0"/>
        <w:ind w:left="102" w:right="114" w:firstLine="0"/>
        <w:jc w:val="left"/>
        <w:rPr>
          <w:sz w:val="20"/>
        </w:rPr>
      </w:pPr>
      <w:r>
        <w:rPr>
          <w:sz w:val="20"/>
        </w:rPr>
        <w:t>4. Baja; 5. No priorizada. </w:t>
      </w:r>
      <w:r>
        <w:rPr>
          <w:b/>
          <w:sz w:val="20"/>
          <w:u w:val="thick"/>
        </w:rPr>
        <w:t>Aptitud sectorial predominante</w:t>
      </w:r>
      <w:r>
        <w:rPr>
          <w:b/>
          <w:sz w:val="20"/>
        </w:rPr>
        <w:t>: </w:t>
      </w:r>
      <w:r>
        <w:rPr>
          <w:sz w:val="20"/>
        </w:rPr>
        <w:t>1. Forestal; 2. Agrícola; 3. Poblacional; 4. Turismo; 5. Vida silvestre; 6. Desarrollo social; 7. Industria.</w:t>
      </w:r>
    </w:p>
    <w:p>
      <w:pPr>
        <w:pStyle w:val="BodyText"/>
        <w:spacing w:before="4"/>
        <w:rPr>
          <w:sz w:val="19"/>
        </w:rPr>
      </w:pPr>
    </w:p>
    <w:p>
      <w:pPr>
        <w:spacing w:before="1"/>
        <w:ind w:left="102" w:right="0" w:firstLine="0"/>
        <w:jc w:val="left"/>
        <w:rPr>
          <w:b/>
          <w:sz w:val="18"/>
        </w:rPr>
      </w:pPr>
      <w:r>
        <w:rPr>
          <w:b/>
          <w:sz w:val="18"/>
        </w:rPr>
        <w:t>REGIONALIZACIÓN ECOLÓGICA: TIPOS DE REGIONES ECOLÓGICAS, SEGÚN POLÍTICAS AMBIENTALES PROPUESTAS</w:t>
      </w:r>
    </w:p>
    <w:p>
      <w:pPr>
        <w:pStyle w:val="BodyText"/>
        <w:spacing w:before="4"/>
        <w:rPr>
          <w:b/>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97"/>
        <w:gridCol w:w="5315"/>
      </w:tblGrid>
      <w:tr>
        <w:trPr>
          <w:trHeight w:val="425" w:hRule="exact"/>
        </w:trPr>
        <w:tc>
          <w:tcPr>
            <w:tcW w:w="3797" w:type="dxa"/>
          </w:tcPr>
          <w:p>
            <w:pPr>
              <w:pStyle w:val="TableParagraph"/>
              <w:spacing w:line="204" w:lineRule="exact"/>
              <w:ind w:left="107" w:right="108"/>
              <w:jc w:val="center"/>
              <w:rPr>
                <w:b/>
                <w:sz w:val="18"/>
              </w:rPr>
            </w:pPr>
            <w:r>
              <w:rPr>
                <w:b/>
                <w:sz w:val="18"/>
              </w:rPr>
              <w:t>Código del tipo de región ecológica</w:t>
            </w:r>
          </w:p>
        </w:tc>
        <w:tc>
          <w:tcPr>
            <w:tcW w:w="5315" w:type="dxa"/>
          </w:tcPr>
          <w:p>
            <w:pPr>
              <w:pStyle w:val="TableParagraph"/>
              <w:spacing w:line="206" w:lineRule="exact"/>
              <w:ind w:left="2237" w:right="508" w:hanging="1712"/>
              <w:rPr>
                <w:b/>
                <w:sz w:val="18"/>
              </w:rPr>
            </w:pPr>
            <w:r>
              <w:rPr>
                <w:b/>
                <w:sz w:val="18"/>
              </w:rPr>
              <w:t>Números y Nombres de las unidades ambientales biofísicas</w:t>
            </w:r>
          </w:p>
        </w:tc>
      </w:tr>
      <w:tr>
        <w:trPr>
          <w:trHeight w:val="425" w:hRule="exact"/>
        </w:trPr>
        <w:tc>
          <w:tcPr>
            <w:tcW w:w="3797" w:type="dxa"/>
          </w:tcPr>
          <w:p>
            <w:pPr>
              <w:pStyle w:val="TableParagraph"/>
              <w:spacing w:line="206" w:lineRule="exact"/>
              <w:ind w:left="107" w:right="107"/>
              <w:jc w:val="center"/>
              <w:rPr>
                <w:sz w:val="18"/>
              </w:rPr>
            </w:pPr>
            <w:r>
              <w:rPr>
                <w:sz w:val="18"/>
              </w:rPr>
              <w:t>1.4.2</w:t>
            </w:r>
          </w:p>
          <w:p>
            <w:pPr>
              <w:pStyle w:val="TableParagraph"/>
              <w:spacing w:line="207" w:lineRule="exact"/>
              <w:ind w:left="107" w:right="107"/>
              <w:jc w:val="center"/>
              <w:rPr>
                <w:sz w:val="18"/>
              </w:rPr>
            </w:pPr>
            <w:r>
              <w:rPr>
                <w:sz w:val="18"/>
              </w:rPr>
              <w:t>Prioridad baja, con potencialidad turística</w:t>
            </w:r>
          </w:p>
        </w:tc>
        <w:tc>
          <w:tcPr>
            <w:tcW w:w="5315" w:type="dxa"/>
          </w:tcPr>
          <w:p>
            <w:pPr>
              <w:pStyle w:val="TableParagraph"/>
              <w:spacing w:line="206" w:lineRule="exact"/>
              <w:ind w:right="508"/>
              <w:rPr>
                <w:sz w:val="18"/>
              </w:rPr>
            </w:pPr>
            <w:r>
              <w:rPr>
                <w:sz w:val="18"/>
              </w:rPr>
              <w:t>41. SIERRAS Y LLANURAS DEL NORTE</w:t>
            </w:r>
          </w:p>
          <w:p>
            <w:pPr>
              <w:pStyle w:val="TableParagraph"/>
              <w:spacing w:line="207" w:lineRule="exact"/>
              <w:ind w:right="508"/>
              <w:rPr>
                <w:sz w:val="18"/>
              </w:rPr>
            </w:pPr>
            <w:r>
              <w:rPr>
                <w:sz w:val="18"/>
              </w:rPr>
              <w:t>94. CAÑONES DURANGUENSES SUR</w:t>
            </w:r>
          </w:p>
        </w:tc>
      </w:tr>
      <w:tr>
        <w:trPr>
          <w:trHeight w:val="631" w:hRule="exact"/>
        </w:trPr>
        <w:tc>
          <w:tcPr>
            <w:tcW w:w="3797" w:type="dxa"/>
          </w:tcPr>
          <w:p>
            <w:pPr>
              <w:pStyle w:val="TableParagraph"/>
              <w:spacing w:line="206" w:lineRule="exact"/>
              <w:ind w:left="107" w:right="107"/>
              <w:jc w:val="center"/>
              <w:rPr>
                <w:sz w:val="18"/>
              </w:rPr>
            </w:pPr>
            <w:r>
              <w:rPr>
                <w:sz w:val="18"/>
              </w:rPr>
              <w:t>1.4.5</w:t>
            </w:r>
          </w:p>
          <w:p>
            <w:pPr>
              <w:pStyle w:val="TableParagraph"/>
              <w:ind w:left="105" w:right="108"/>
              <w:jc w:val="center"/>
              <w:rPr>
                <w:sz w:val="18"/>
              </w:rPr>
            </w:pPr>
            <w:r>
              <w:rPr>
                <w:sz w:val="18"/>
              </w:rPr>
              <w:t>Prioridad baja, con potencialidad para la preservación de flora y fauna</w:t>
            </w:r>
          </w:p>
        </w:tc>
        <w:tc>
          <w:tcPr>
            <w:tcW w:w="5315" w:type="dxa"/>
          </w:tcPr>
          <w:p>
            <w:pPr>
              <w:pStyle w:val="TableParagraph"/>
              <w:spacing w:line="206" w:lineRule="exact"/>
              <w:ind w:right="508"/>
              <w:rPr>
                <w:sz w:val="18"/>
              </w:rPr>
            </w:pPr>
            <w:r>
              <w:rPr>
                <w:sz w:val="18"/>
              </w:rPr>
              <w:t>18. LLANURAS Y MEDANOS DEL NORTE</w:t>
            </w:r>
          </w:p>
          <w:p>
            <w:pPr>
              <w:pStyle w:val="TableParagraph"/>
              <w:spacing w:line="207" w:lineRule="exact"/>
              <w:ind w:right="508"/>
              <w:rPr>
                <w:sz w:val="18"/>
              </w:rPr>
            </w:pPr>
            <w:r>
              <w:rPr>
                <w:sz w:val="18"/>
              </w:rPr>
              <w:t>110. BOLSON DE MAPIMI SUR</w:t>
            </w:r>
          </w:p>
        </w:tc>
      </w:tr>
      <w:tr>
        <w:trPr>
          <w:trHeight w:val="838" w:hRule="exact"/>
        </w:trPr>
        <w:tc>
          <w:tcPr>
            <w:tcW w:w="3797" w:type="dxa"/>
          </w:tcPr>
          <w:p>
            <w:pPr>
              <w:pStyle w:val="TableParagraph"/>
              <w:spacing w:line="206" w:lineRule="exact"/>
              <w:ind w:left="107" w:right="107"/>
              <w:jc w:val="center"/>
              <w:rPr>
                <w:sz w:val="18"/>
              </w:rPr>
            </w:pPr>
            <w:r>
              <w:rPr>
                <w:sz w:val="18"/>
              </w:rPr>
              <w:t>1.5.1</w:t>
            </w:r>
          </w:p>
          <w:p>
            <w:pPr>
              <w:pStyle w:val="TableParagraph"/>
              <w:spacing w:line="207" w:lineRule="exact"/>
              <w:ind w:left="107" w:right="107"/>
              <w:jc w:val="center"/>
              <w:rPr>
                <w:sz w:val="18"/>
              </w:rPr>
            </w:pPr>
            <w:r>
              <w:rPr>
                <w:sz w:val="18"/>
              </w:rPr>
              <w:t>No priorizada, con potencialidad forestal</w:t>
            </w:r>
          </w:p>
        </w:tc>
        <w:tc>
          <w:tcPr>
            <w:tcW w:w="5315" w:type="dxa"/>
          </w:tcPr>
          <w:p>
            <w:pPr>
              <w:pStyle w:val="TableParagraph"/>
              <w:spacing w:line="206" w:lineRule="exact"/>
              <w:ind w:right="508"/>
              <w:rPr>
                <w:sz w:val="18"/>
              </w:rPr>
            </w:pPr>
            <w:r>
              <w:rPr>
                <w:sz w:val="18"/>
              </w:rPr>
              <w:t>39. SIERRA DE TAMAULIPAS</w:t>
            </w:r>
          </w:p>
          <w:p>
            <w:pPr>
              <w:pStyle w:val="TableParagraph"/>
              <w:spacing w:line="207" w:lineRule="exact"/>
              <w:rPr>
                <w:sz w:val="18"/>
              </w:rPr>
            </w:pPr>
            <w:r>
              <w:rPr>
                <w:sz w:val="18"/>
              </w:rPr>
              <w:t>66. CORDILLERA COSTERA MICHOACANA NOROESTE</w:t>
            </w:r>
          </w:p>
          <w:p>
            <w:pPr>
              <w:pStyle w:val="TableParagraph"/>
              <w:spacing w:line="207" w:lineRule="exact"/>
              <w:ind w:right="508"/>
              <w:rPr>
                <w:sz w:val="18"/>
              </w:rPr>
            </w:pPr>
            <w:r>
              <w:rPr>
                <w:sz w:val="18"/>
              </w:rPr>
              <w:t>95. MESETA DURANGUENSE SUR</w:t>
            </w:r>
          </w:p>
          <w:p>
            <w:pPr>
              <w:pStyle w:val="TableParagraph"/>
              <w:spacing w:line="207" w:lineRule="exact"/>
              <w:ind w:right="508"/>
              <w:rPr>
                <w:sz w:val="18"/>
              </w:rPr>
            </w:pPr>
            <w:r>
              <w:rPr>
                <w:sz w:val="18"/>
              </w:rPr>
              <w:t>112. PIE DE LA SIERRA SINALOENSE NORTE</w:t>
            </w:r>
          </w:p>
        </w:tc>
      </w:tr>
      <w:tr>
        <w:trPr>
          <w:trHeight w:val="1044" w:hRule="exact"/>
        </w:trPr>
        <w:tc>
          <w:tcPr>
            <w:tcW w:w="3797" w:type="dxa"/>
          </w:tcPr>
          <w:p>
            <w:pPr>
              <w:pStyle w:val="TableParagraph"/>
              <w:spacing w:line="206" w:lineRule="exact"/>
              <w:ind w:left="107" w:right="107"/>
              <w:jc w:val="center"/>
              <w:rPr>
                <w:sz w:val="18"/>
              </w:rPr>
            </w:pPr>
            <w:r>
              <w:rPr>
                <w:sz w:val="18"/>
              </w:rPr>
              <w:t>1.5.2</w:t>
            </w:r>
          </w:p>
          <w:p>
            <w:pPr>
              <w:pStyle w:val="TableParagraph"/>
              <w:spacing w:line="207" w:lineRule="exact"/>
              <w:ind w:left="106" w:right="108"/>
              <w:jc w:val="center"/>
              <w:rPr>
                <w:sz w:val="18"/>
              </w:rPr>
            </w:pPr>
            <w:r>
              <w:rPr>
                <w:sz w:val="18"/>
              </w:rPr>
              <w:t>No priorizada, con potencialidad agrícola</w:t>
            </w:r>
          </w:p>
        </w:tc>
        <w:tc>
          <w:tcPr>
            <w:tcW w:w="5315" w:type="dxa"/>
          </w:tcPr>
          <w:p>
            <w:pPr>
              <w:pStyle w:val="TableParagraph"/>
              <w:spacing w:line="206" w:lineRule="exact"/>
              <w:ind w:right="508"/>
              <w:rPr>
                <w:sz w:val="18"/>
              </w:rPr>
            </w:pPr>
            <w:r>
              <w:rPr>
                <w:sz w:val="18"/>
              </w:rPr>
              <w:t>14. SIERRAS Y LLANURAS DE DURANGO</w:t>
            </w:r>
          </w:p>
          <w:p>
            <w:pPr>
              <w:pStyle w:val="TableParagraph"/>
              <w:spacing w:line="206" w:lineRule="exact"/>
              <w:ind w:right="508"/>
              <w:rPr>
                <w:sz w:val="18"/>
              </w:rPr>
            </w:pPr>
            <w:r>
              <w:rPr>
                <w:sz w:val="18"/>
              </w:rPr>
              <w:t>22. LAGUNA DE MAYRAN</w:t>
            </w:r>
          </w:p>
          <w:p>
            <w:pPr>
              <w:pStyle w:val="TableParagraph"/>
              <w:spacing w:line="207" w:lineRule="exact"/>
              <w:ind w:right="508"/>
              <w:rPr>
                <w:sz w:val="18"/>
              </w:rPr>
            </w:pPr>
            <w:r>
              <w:rPr>
                <w:sz w:val="18"/>
              </w:rPr>
              <w:t>27. SIERRAS TRANSVERSALES</w:t>
            </w:r>
          </w:p>
          <w:p>
            <w:pPr>
              <w:pStyle w:val="TableParagraph"/>
              <w:spacing w:line="207" w:lineRule="exact" w:before="2"/>
              <w:rPr>
                <w:sz w:val="18"/>
              </w:rPr>
            </w:pPr>
            <w:r>
              <w:rPr>
                <w:sz w:val="18"/>
              </w:rPr>
              <w:t>40. SIERRAS Y LOMERIOS DE ALDAMA Y RIO GRANDE</w:t>
            </w:r>
          </w:p>
          <w:p>
            <w:pPr>
              <w:pStyle w:val="TableParagraph"/>
              <w:spacing w:line="207" w:lineRule="exact"/>
              <w:ind w:right="508"/>
              <w:rPr>
                <w:sz w:val="18"/>
              </w:rPr>
            </w:pPr>
            <w:r>
              <w:rPr>
                <w:sz w:val="18"/>
              </w:rPr>
              <w:t>93. CAÑONES DURANGUENSES NORTE</w:t>
            </w:r>
          </w:p>
        </w:tc>
      </w:tr>
      <w:tr>
        <w:trPr>
          <w:trHeight w:val="425" w:hRule="exact"/>
        </w:trPr>
        <w:tc>
          <w:tcPr>
            <w:tcW w:w="3797" w:type="dxa"/>
          </w:tcPr>
          <w:p>
            <w:pPr>
              <w:pStyle w:val="TableParagraph"/>
              <w:spacing w:line="206" w:lineRule="exact"/>
              <w:ind w:left="107" w:right="107"/>
              <w:jc w:val="center"/>
              <w:rPr>
                <w:sz w:val="18"/>
              </w:rPr>
            </w:pPr>
            <w:r>
              <w:rPr>
                <w:sz w:val="18"/>
              </w:rPr>
              <w:t>1.5.4</w:t>
            </w:r>
          </w:p>
          <w:p>
            <w:pPr>
              <w:pStyle w:val="TableParagraph"/>
              <w:spacing w:before="2"/>
              <w:ind w:left="105" w:right="108"/>
              <w:jc w:val="center"/>
              <w:rPr>
                <w:sz w:val="18"/>
              </w:rPr>
            </w:pPr>
            <w:r>
              <w:rPr>
                <w:sz w:val="18"/>
              </w:rPr>
              <w:t>No priorizada, con potencialidad turística</w:t>
            </w:r>
          </w:p>
        </w:tc>
        <w:tc>
          <w:tcPr>
            <w:tcW w:w="5315" w:type="dxa"/>
          </w:tcPr>
          <w:p>
            <w:pPr>
              <w:pStyle w:val="TableParagraph"/>
              <w:spacing w:line="206" w:lineRule="exact"/>
              <w:rPr>
                <w:sz w:val="18"/>
              </w:rPr>
            </w:pPr>
            <w:r>
              <w:rPr>
                <w:sz w:val="18"/>
              </w:rPr>
              <w:t>8. SIERRAS Y LLANURAS SONORENSES OCCIDENTALES</w:t>
            </w:r>
          </w:p>
          <w:p>
            <w:pPr>
              <w:pStyle w:val="TableParagraph"/>
              <w:spacing w:before="2"/>
              <w:ind w:right="508"/>
              <w:rPr>
                <w:sz w:val="18"/>
              </w:rPr>
            </w:pPr>
            <w:r>
              <w:rPr>
                <w:sz w:val="18"/>
              </w:rPr>
              <w:t>102. SIERRAS Y LLANURAS SONORENSES NORTE</w:t>
            </w:r>
          </w:p>
        </w:tc>
      </w:tr>
      <w:tr>
        <w:trPr>
          <w:trHeight w:val="425" w:hRule="exact"/>
        </w:trPr>
        <w:tc>
          <w:tcPr>
            <w:tcW w:w="3797" w:type="dxa"/>
          </w:tcPr>
          <w:p>
            <w:pPr>
              <w:pStyle w:val="TableParagraph"/>
              <w:spacing w:line="206" w:lineRule="exact"/>
              <w:ind w:left="107" w:right="107"/>
              <w:jc w:val="center"/>
              <w:rPr>
                <w:sz w:val="18"/>
              </w:rPr>
            </w:pPr>
            <w:r>
              <w:rPr>
                <w:sz w:val="18"/>
              </w:rPr>
              <w:t>1.5.5</w:t>
            </w:r>
          </w:p>
        </w:tc>
        <w:tc>
          <w:tcPr>
            <w:tcW w:w="5315" w:type="dxa"/>
          </w:tcPr>
          <w:p>
            <w:pPr>
              <w:pStyle w:val="TableParagraph"/>
              <w:spacing w:line="206" w:lineRule="exact"/>
              <w:ind w:right="508"/>
              <w:rPr>
                <w:sz w:val="18"/>
              </w:rPr>
            </w:pPr>
            <w:r>
              <w:rPr>
                <w:sz w:val="18"/>
              </w:rPr>
              <w:t>9. SIERRAS Y VALLES DEL NORTE</w:t>
            </w:r>
          </w:p>
          <w:p>
            <w:pPr>
              <w:pStyle w:val="TableParagraph"/>
              <w:spacing w:line="207" w:lineRule="exact"/>
              <w:ind w:right="508"/>
              <w:rPr>
                <w:sz w:val="18"/>
              </w:rPr>
            </w:pPr>
            <w:r>
              <w:rPr>
                <w:sz w:val="18"/>
              </w:rPr>
              <w:t>25. SIERRA DE LA PAILA</w:t>
            </w:r>
          </w:p>
        </w:tc>
      </w:tr>
    </w:tbl>
    <w:p>
      <w:pPr>
        <w:spacing w:after="0" w:line="207" w:lineRule="exact"/>
        <w:rPr>
          <w:sz w:val="18"/>
        </w:rPr>
        <w:sectPr>
          <w:pgSz w:w="12240" w:h="15840"/>
          <w:pgMar w:header="0" w:footer="711" w:top="1500" w:bottom="960" w:left="1600" w:right="1300"/>
        </w:sectPr>
      </w:pPr>
    </w:p>
    <w:p>
      <w:pPr>
        <w:pStyle w:val="BodyText"/>
        <w:spacing w:before="6"/>
        <w:rPr>
          <w:rFonts w:ascii="Times New Roman"/>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97"/>
        <w:gridCol w:w="5315"/>
      </w:tblGrid>
      <w:tr>
        <w:trPr>
          <w:trHeight w:val="422" w:hRule="exact"/>
        </w:trPr>
        <w:tc>
          <w:tcPr>
            <w:tcW w:w="3797" w:type="dxa"/>
          </w:tcPr>
          <w:p>
            <w:pPr>
              <w:pStyle w:val="TableParagraph"/>
              <w:ind w:left="731" w:right="289" w:hanging="425"/>
              <w:rPr>
                <w:sz w:val="18"/>
              </w:rPr>
            </w:pPr>
            <w:r>
              <w:rPr>
                <w:sz w:val="18"/>
              </w:rPr>
              <w:t>No priorizada, con potencialidad para la preservación de flora y fauna</w:t>
            </w:r>
          </w:p>
        </w:tc>
        <w:tc>
          <w:tcPr>
            <w:tcW w:w="5315" w:type="dxa"/>
          </w:tcPr>
          <w:p>
            <w:pPr>
              <w:pStyle w:val="TableParagraph"/>
              <w:spacing w:line="206" w:lineRule="exact"/>
              <w:ind w:right="508"/>
              <w:rPr>
                <w:sz w:val="18"/>
              </w:rPr>
            </w:pPr>
            <w:r>
              <w:rPr>
                <w:sz w:val="18"/>
              </w:rPr>
              <w:t>103. SIERRAS Y LLANURAS SONORENSES NORESTE</w:t>
            </w:r>
          </w:p>
          <w:p>
            <w:pPr>
              <w:pStyle w:val="TableParagraph"/>
              <w:spacing w:line="207" w:lineRule="exact"/>
              <w:ind w:right="508"/>
              <w:rPr>
                <w:sz w:val="18"/>
              </w:rPr>
            </w:pPr>
            <w:r>
              <w:rPr>
                <w:sz w:val="18"/>
              </w:rPr>
              <w:t>105. LLANURAS Y LOMERIOS DEL NORTE</w:t>
            </w:r>
          </w:p>
        </w:tc>
      </w:tr>
      <w:tr>
        <w:trPr>
          <w:trHeight w:val="840" w:hRule="exact"/>
        </w:trPr>
        <w:tc>
          <w:tcPr>
            <w:tcW w:w="3797" w:type="dxa"/>
          </w:tcPr>
          <w:p>
            <w:pPr>
              <w:pStyle w:val="TableParagraph"/>
              <w:spacing w:line="207" w:lineRule="exact" w:before="1"/>
              <w:ind w:left="107" w:right="107"/>
              <w:jc w:val="center"/>
              <w:rPr>
                <w:sz w:val="18"/>
              </w:rPr>
            </w:pPr>
            <w:r>
              <w:rPr>
                <w:sz w:val="18"/>
              </w:rPr>
              <w:t>1.5.6</w:t>
            </w:r>
          </w:p>
          <w:p>
            <w:pPr>
              <w:pStyle w:val="TableParagraph"/>
              <w:ind w:left="107" w:right="105"/>
              <w:jc w:val="center"/>
              <w:rPr>
                <w:sz w:val="18"/>
              </w:rPr>
            </w:pPr>
            <w:r>
              <w:rPr>
                <w:sz w:val="18"/>
              </w:rPr>
              <w:t>No priorizada, con potencialidad para el desarrollo social</w:t>
            </w:r>
          </w:p>
        </w:tc>
        <w:tc>
          <w:tcPr>
            <w:tcW w:w="5315" w:type="dxa"/>
          </w:tcPr>
          <w:p>
            <w:pPr>
              <w:pStyle w:val="TableParagraph"/>
              <w:numPr>
                <w:ilvl w:val="0"/>
                <w:numId w:val="10"/>
              </w:numPr>
              <w:tabs>
                <w:tab w:pos="406" w:val="left" w:leader="none"/>
              </w:tabs>
              <w:spacing w:line="207" w:lineRule="exact" w:before="1" w:after="0"/>
              <w:ind w:left="405" w:right="0" w:hanging="302"/>
              <w:jc w:val="left"/>
              <w:rPr>
                <w:sz w:val="18"/>
              </w:rPr>
            </w:pPr>
            <w:r>
              <w:rPr>
                <w:sz w:val="18"/>
              </w:rPr>
              <w:t>SIERRAS PLEGADAS DEL</w:t>
            </w:r>
            <w:r>
              <w:rPr>
                <w:spacing w:val="-8"/>
                <w:sz w:val="18"/>
              </w:rPr>
              <w:t> </w:t>
            </w:r>
            <w:r>
              <w:rPr>
                <w:sz w:val="18"/>
              </w:rPr>
              <w:t>NORTE</w:t>
            </w:r>
          </w:p>
          <w:p>
            <w:pPr>
              <w:pStyle w:val="TableParagraph"/>
              <w:numPr>
                <w:ilvl w:val="0"/>
                <w:numId w:val="10"/>
              </w:numPr>
              <w:tabs>
                <w:tab w:pos="406" w:val="left" w:leader="none"/>
              </w:tabs>
              <w:spacing w:line="206" w:lineRule="exact" w:before="0" w:after="0"/>
              <w:ind w:left="405" w:right="0" w:hanging="302"/>
              <w:jc w:val="left"/>
              <w:rPr>
                <w:sz w:val="18"/>
              </w:rPr>
            </w:pPr>
            <w:r>
              <w:rPr>
                <w:sz w:val="18"/>
              </w:rPr>
              <w:t>BOLSON DE MAPIMI</w:t>
            </w:r>
            <w:r>
              <w:rPr>
                <w:spacing w:val="-9"/>
                <w:sz w:val="18"/>
              </w:rPr>
              <w:t> </w:t>
            </w:r>
            <w:r>
              <w:rPr>
                <w:sz w:val="18"/>
              </w:rPr>
              <w:t>NORTE</w:t>
            </w:r>
          </w:p>
          <w:p>
            <w:pPr>
              <w:pStyle w:val="TableParagraph"/>
              <w:spacing w:line="206" w:lineRule="exact"/>
              <w:ind w:right="508"/>
              <w:rPr>
                <w:sz w:val="18"/>
              </w:rPr>
            </w:pPr>
            <w:r>
              <w:rPr>
                <w:sz w:val="18"/>
              </w:rPr>
              <w:t>26. PLIEGUES SALTILLO-PARRAS</w:t>
            </w:r>
          </w:p>
          <w:p>
            <w:pPr>
              <w:pStyle w:val="TableParagraph"/>
              <w:spacing w:line="207" w:lineRule="exact"/>
              <w:rPr>
                <w:sz w:val="18"/>
              </w:rPr>
            </w:pPr>
            <w:r>
              <w:rPr>
                <w:sz w:val="18"/>
              </w:rPr>
              <w:t>111. SIERRAS Y LLANURAS DE COAHUILA Y NUEVO LEON</w:t>
            </w:r>
          </w:p>
        </w:tc>
      </w:tr>
      <w:tr>
        <w:trPr>
          <w:trHeight w:val="422" w:hRule="exact"/>
        </w:trPr>
        <w:tc>
          <w:tcPr>
            <w:tcW w:w="3797" w:type="dxa"/>
          </w:tcPr>
          <w:p>
            <w:pPr>
              <w:pStyle w:val="TableParagraph"/>
              <w:spacing w:line="206" w:lineRule="exact"/>
              <w:ind w:left="107" w:right="107"/>
              <w:jc w:val="center"/>
              <w:rPr>
                <w:sz w:val="18"/>
              </w:rPr>
            </w:pPr>
            <w:r>
              <w:rPr>
                <w:sz w:val="18"/>
              </w:rPr>
              <w:t>1.5.7</w:t>
            </w:r>
          </w:p>
          <w:p>
            <w:pPr>
              <w:pStyle w:val="TableParagraph"/>
              <w:spacing w:line="207" w:lineRule="exact"/>
              <w:ind w:left="107" w:right="107"/>
              <w:jc w:val="center"/>
              <w:rPr>
                <w:sz w:val="18"/>
              </w:rPr>
            </w:pPr>
            <w:r>
              <w:rPr>
                <w:sz w:val="18"/>
              </w:rPr>
              <w:t>No priorizada, con potencialidad industrial</w:t>
            </w:r>
          </w:p>
        </w:tc>
        <w:tc>
          <w:tcPr>
            <w:tcW w:w="5315" w:type="dxa"/>
          </w:tcPr>
          <w:p>
            <w:pPr>
              <w:pStyle w:val="TableParagraph"/>
              <w:spacing w:line="206" w:lineRule="exact"/>
              <w:ind w:right="508"/>
              <w:rPr>
                <w:sz w:val="18"/>
              </w:rPr>
            </w:pPr>
            <w:r>
              <w:rPr>
                <w:sz w:val="18"/>
              </w:rPr>
              <w:t>109. LLANURAS DE COAHUILA Y NUEVO LEON SUR</w:t>
            </w:r>
          </w:p>
        </w:tc>
      </w:tr>
      <w:tr>
        <w:trPr>
          <w:trHeight w:val="631" w:hRule="exact"/>
        </w:trPr>
        <w:tc>
          <w:tcPr>
            <w:tcW w:w="3797" w:type="dxa"/>
          </w:tcPr>
          <w:p>
            <w:pPr>
              <w:pStyle w:val="TableParagraph"/>
              <w:spacing w:line="206" w:lineRule="exact"/>
              <w:ind w:left="107" w:right="107"/>
              <w:jc w:val="center"/>
              <w:rPr>
                <w:sz w:val="18"/>
              </w:rPr>
            </w:pPr>
            <w:r>
              <w:rPr>
                <w:sz w:val="18"/>
              </w:rPr>
              <w:t>2.4.5</w:t>
            </w:r>
          </w:p>
          <w:p>
            <w:pPr>
              <w:pStyle w:val="TableParagraph"/>
              <w:spacing w:before="2"/>
              <w:ind w:left="105" w:right="108"/>
              <w:jc w:val="center"/>
              <w:rPr>
                <w:sz w:val="18"/>
              </w:rPr>
            </w:pPr>
            <w:r>
              <w:rPr>
                <w:sz w:val="18"/>
              </w:rPr>
              <w:t>Prioridad baja, con potencialidad para la preservación de flora y fauna</w:t>
            </w:r>
          </w:p>
        </w:tc>
        <w:tc>
          <w:tcPr>
            <w:tcW w:w="5315" w:type="dxa"/>
          </w:tcPr>
          <w:p>
            <w:pPr>
              <w:pStyle w:val="TableParagraph"/>
              <w:spacing w:line="206" w:lineRule="exact"/>
              <w:ind w:right="508"/>
              <w:rPr>
                <w:sz w:val="18"/>
              </w:rPr>
            </w:pPr>
            <w:r>
              <w:rPr>
                <w:sz w:val="18"/>
              </w:rPr>
              <w:t>1. SIERRAS DE BAJA CALIFORNIA NORTE</w:t>
            </w:r>
          </w:p>
        </w:tc>
      </w:tr>
      <w:tr>
        <w:trPr>
          <w:trHeight w:val="425" w:hRule="exact"/>
        </w:trPr>
        <w:tc>
          <w:tcPr>
            <w:tcW w:w="3797" w:type="dxa"/>
          </w:tcPr>
          <w:p>
            <w:pPr>
              <w:pStyle w:val="TableParagraph"/>
              <w:spacing w:line="206" w:lineRule="exact"/>
              <w:ind w:left="107" w:right="107"/>
              <w:jc w:val="center"/>
              <w:rPr>
                <w:sz w:val="18"/>
              </w:rPr>
            </w:pPr>
            <w:r>
              <w:rPr>
                <w:sz w:val="18"/>
              </w:rPr>
              <w:t>2.5.1</w:t>
            </w:r>
          </w:p>
          <w:p>
            <w:pPr>
              <w:pStyle w:val="TableParagraph"/>
              <w:spacing w:line="207" w:lineRule="exact"/>
              <w:ind w:left="107" w:right="107"/>
              <w:jc w:val="center"/>
              <w:rPr>
                <w:sz w:val="18"/>
              </w:rPr>
            </w:pPr>
            <w:r>
              <w:rPr>
                <w:sz w:val="18"/>
              </w:rPr>
              <w:t>No priorizada, con potencialidad forestal</w:t>
            </w:r>
          </w:p>
        </w:tc>
        <w:tc>
          <w:tcPr>
            <w:tcW w:w="5315" w:type="dxa"/>
          </w:tcPr>
          <w:p>
            <w:pPr>
              <w:pStyle w:val="TableParagraph"/>
              <w:spacing w:line="206" w:lineRule="exact"/>
              <w:ind w:right="508"/>
              <w:rPr>
                <w:sz w:val="18"/>
              </w:rPr>
            </w:pPr>
            <w:r>
              <w:rPr>
                <w:sz w:val="18"/>
              </w:rPr>
              <w:t>28. GRAN SIERRA PLEGADA</w:t>
            </w:r>
          </w:p>
        </w:tc>
      </w:tr>
      <w:tr>
        <w:trPr>
          <w:trHeight w:val="632" w:hRule="exact"/>
        </w:trPr>
        <w:tc>
          <w:tcPr>
            <w:tcW w:w="3797" w:type="dxa"/>
            <w:tcBorders>
              <w:bottom w:val="single" w:sz="4" w:space="0" w:color="000000"/>
            </w:tcBorders>
          </w:tcPr>
          <w:p>
            <w:pPr>
              <w:pStyle w:val="TableParagraph"/>
              <w:spacing w:line="206" w:lineRule="exact"/>
              <w:ind w:left="107" w:right="107"/>
              <w:jc w:val="center"/>
              <w:rPr>
                <w:sz w:val="18"/>
              </w:rPr>
            </w:pPr>
            <w:r>
              <w:rPr>
                <w:sz w:val="18"/>
              </w:rPr>
              <w:t>2.5.5</w:t>
            </w:r>
          </w:p>
          <w:p>
            <w:pPr>
              <w:pStyle w:val="TableParagraph"/>
              <w:ind w:left="107" w:right="107"/>
              <w:jc w:val="center"/>
              <w:rPr>
                <w:sz w:val="18"/>
              </w:rPr>
            </w:pPr>
            <w:r>
              <w:rPr>
                <w:sz w:val="18"/>
              </w:rPr>
              <w:t>No priorizada, con potencialidad para la preservación de flora y fauna</w:t>
            </w:r>
          </w:p>
        </w:tc>
        <w:tc>
          <w:tcPr>
            <w:tcW w:w="5315" w:type="dxa"/>
            <w:tcBorders>
              <w:bottom w:val="single" w:sz="4" w:space="0" w:color="000000"/>
            </w:tcBorders>
          </w:tcPr>
          <w:p>
            <w:pPr>
              <w:pStyle w:val="TableParagraph"/>
              <w:spacing w:line="206" w:lineRule="exact"/>
              <w:ind w:right="508"/>
              <w:rPr>
                <w:sz w:val="18"/>
              </w:rPr>
            </w:pPr>
            <w:r>
              <w:rPr>
                <w:sz w:val="18"/>
              </w:rPr>
              <w:t>108. LLANURAS Y SIERRAS VOLCANICAS SUR</w:t>
            </w:r>
          </w:p>
        </w:tc>
      </w:tr>
      <w:tr>
        <w:trPr>
          <w:trHeight w:val="423" w:hRule="exact"/>
        </w:trPr>
        <w:tc>
          <w:tcPr>
            <w:tcW w:w="3797" w:type="dxa"/>
            <w:tcBorders>
              <w:top w:val="single" w:sz="4" w:space="0" w:color="000000"/>
            </w:tcBorders>
          </w:tcPr>
          <w:p>
            <w:pPr>
              <w:pStyle w:val="TableParagraph"/>
              <w:spacing w:line="206" w:lineRule="exact"/>
              <w:ind w:left="107" w:right="107"/>
              <w:jc w:val="center"/>
              <w:rPr>
                <w:sz w:val="18"/>
              </w:rPr>
            </w:pPr>
            <w:r>
              <w:rPr>
                <w:sz w:val="18"/>
              </w:rPr>
              <w:t>3.5.2</w:t>
            </w:r>
          </w:p>
          <w:p>
            <w:pPr>
              <w:pStyle w:val="TableParagraph"/>
              <w:spacing w:line="207" w:lineRule="exact"/>
              <w:ind w:left="106" w:right="108"/>
              <w:jc w:val="center"/>
              <w:rPr>
                <w:sz w:val="18"/>
              </w:rPr>
            </w:pPr>
            <w:r>
              <w:rPr>
                <w:sz w:val="18"/>
              </w:rPr>
              <w:t>No priorizada, con potencialidad agrícola</w:t>
            </w:r>
          </w:p>
        </w:tc>
        <w:tc>
          <w:tcPr>
            <w:tcW w:w="5315" w:type="dxa"/>
            <w:tcBorders>
              <w:top w:val="single" w:sz="4" w:space="0" w:color="000000"/>
            </w:tcBorders>
          </w:tcPr>
          <w:p>
            <w:pPr>
              <w:pStyle w:val="TableParagraph"/>
              <w:spacing w:line="206" w:lineRule="exact"/>
              <w:ind w:right="508"/>
              <w:rPr>
                <w:sz w:val="18"/>
              </w:rPr>
            </w:pPr>
            <w:r>
              <w:rPr>
                <w:sz w:val="18"/>
              </w:rPr>
              <w:t>15. MESETA DURANGUENSE NORTE</w:t>
            </w:r>
          </w:p>
        </w:tc>
      </w:tr>
      <w:tr>
        <w:trPr>
          <w:trHeight w:val="2702" w:hRule="exact"/>
        </w:trPr>
        <w:tc>
          <w:tcPr>
            <w:tcW w:w="3797" w:type="dxa"/>
          </w:tcPr>
          <w:p>
            <w:pPr>
              <w:pStyle w:val="TableParagraph"/>
              <w:spacing w:line="206" w:lineRule="exact"/>
              <w:ind w:left="107" w:right="107"/>
              <w:jc w:val="center"/>
              <w:rPr>
                <w:sz w:val="18"/>
              </w:rPr>
            </w:pPr>
            <w:r>
              <w:rPr>
                <w:sz w:val="18"/>
              </w:rPr>
              <w:t>4.3.1</w:t>
            </w:r>
          </w:p>
          <w:p>
            <w:pPr>
              <w:pStyle w:val="TableParagraph"/>
              <w:spacing w:before="2"/>
              <w:ind w:left="107" w:right="107"/>
              <w:jc w:val="center"/>
              <w:rPr>
                <w:sz w:val="18"/>
              </w:rPr>
            </w:pPr>
            <w:r>
              <w:rPr>
                <w:sz w:val="18"/>
              </w:rPr>
              <w:t>Prioridad media, con potencialidad forestal</w:t>
            </w:r>
          </w:p>
        </w:tc>
        <w:tc>
          <w:tcPr>
            <w:tcW w:w="5315" w:type="dxa"/>
          </w:tcPr>
          <w:p>
            <w:pPr>
              <w:pStyle w:val="TableParagraph"/>
              <w:numPr>
                <w:ilvl w:val="0"/>
                <w:numId w:val="11"/>
              </w:numPr>
              <w:tabs>
                <w:tab w:pos="406" w:val="left" w:leader="none"/>
              </w:tabs>
              <w:spacing w:line="206" w:lineRule="exact" w:before="0" w:after="0"/>
              <w:ind w:left="405" w:right="0" w:hanging="302"/>
              <w:jc w:val="left"/>
              <w:rPr>
                <w:sz w:val="18"/>
              </w:rPr>
            </w:pPr>
            <w:r>
              <w:rPr>
                <w:sz w:val="18"/>
              </w:rPr>
              <w:t>SIERRA</w:t>
            </w:r>
            <w:r>
              <w:rPr>
                <w:spacing w:val="-4"/>
                <w:sz w:val="18"/>
              </w:rPr>
              <w:t> </w:t>
            </w:r>
            <w:r>
              <w:rPr>
                <w:sz w:val="18"/>
              </w:rPr>
              <w:t>CUATRALBA</w:t>
            </w:r>
          </w:p>
          <w:p>
            <w:pPr>
              <w:pStyle w:val="TableParagraph"/>
              <w:numPr>
                <w:ilvl w:val="0"/>
                <w:numId w:val="11"/>
              </w:numPr>
              <w:tabs>
                <w:tab w:pos="406" w:val="left" w:leader="none"/>
              </w:tabs>
              <w:spacing w:line="207" w:lineRule="exact" w:before="2" w:after="0"/>
              <w:ind w:left="405" w:right="0" w:hanging="302"/>
              <w:jc w:val="left"/>
              <w:rPr>
                <w:sz w:val="18"/>
              </w:rPr>
            </w:pPr>
            <w:r>
              <w:rPr>
                <w:sz w:val="18"/>
              </w:rPr>
              <w:t>SIERRA DE</w:t>
            </w:r>
            <w:r>
              <w:rPr>
                <w:spacing w:val="-6"/>
                <w:sz w:val="18"/>
              </w:rPr>
              <w:t> </w:t>
            </w:r>
            <w:r>
              <w:rPr>
                <w:sz w:val="18"/>
              </w:rPr>
              <w:t>GUANAJUATO</w:t>
            </w:r>
          </w:p>
          <w:p>
            <w:pPr>
              <w:pStyle w:val="TableParagraph"/>
              <w:spacing w:line="206" w:lineRule="exact"/>
              <w:ind w:right="508"/>
              <w:rPr>
                <w:sz w:val="18"/>
              </w:rPr>
            </w:pPr>
            <w:r>
              <w:rPr>
                <w:sz w:val="18"/>
              </w:rPr>
              <w:t>55. SIERRAS MIL CUMBRES</w:t>
            </w:r>
          </w:p>
          <w:p>
            <w:pPr>
              <w:pStyle w:val="TableParagraph"/>
              <w:numPr>
                <w:ilvl w:val="0"/>
                <w:numId w:val="12"/>
              </w:numPr>
              <w:tabs>
                <w:tab w:pos="406" w:val="left" w:leader="none"/>
              </w:tabs>
              <w:spacing w:line="206" w:lineRule="exact" w:before="0" w:after="0"/>
              <w:ind w:left="405" w:right="0" w:hanging="302"/>
              <w:jc w:val="left"/>
              <w:rPr>
                <w:sz w:val="18"/>
              </w:rPr>
            </w:pPr>
            <w:r>
              <w:rPr>
                <w:sz w:val="18"/>
              </w:rPr>
              <w:t>DEPRESION DEL</w:t>
            </w:r>
            <w:r>
              <w:rPr>
                <w:spacing w:val="-8"/>
                <w:sz w:val="18"/>
              </w:rPr>
              <w:t> </w:t>
            </w:r>
            <w:r>
              <w:rPr>
                <w:sz w:val="18"/>
              </w:rPr>
              <w:t>TEPALCATEPEC</w:t>
            </w:r>
          </w:p>
          <w:p>
            <w:pPr>
              <w:pStyle w:val="TableParagraph"/>
              <w:numPr>
                <w:ilvl w:val="0"/>
                <w:numId w:val="12"/>
              </w:numPr>
              <w:tabs>
                <w:tab w:pos="406" w:val="left" w:leader="none"/>
              </w:tabs>
              <w:spacing w:line="207" w:lineRule="exact" w:before="0" w:after="0"/>
              <w:ind w:left="405" w:right="0" w:hanging="302"/>
              <w:jc w:val="left"/>
              <w:rPr>
                <w:sz w:val="18"/>
              </w:rPr>
            </w:pPr>
            <w:r>
              <w:rPr>
                <w:sz w:val="18"/>
              </w:rPr>
              <w:t>SIERRAS Y VALLES</w:t>
            </w:r>
            <w:r>
              <w:rPr>
                <w:spacing w:val="-8"/>
                <w:sz w:val="18"/>
              </w:rPr>
              <w:t> </w:t>
            </w:r>
            <w:r>
              <w:rPr>
                <w:sz w:val="18"/>
              </w:rPr>
              <w:t>GUERRERENSES</w:t>
            </w:r>
          </w:p>
          <w:p>
            <w:pPr>
              <w:pStyle w:val="TableParagraph"/>
              <w:spacing w:line="207" w:lineRule="exact" w:before="2"/>
              <w:ind w:right="508"/>
              <w:rPr>
                <w:sz w:val="18"/>
              </w:rPr>
            </w:pPr>
            <w:r>
              <w:rPr>
                <w:sz w:val="18"/>
              </w:rPr>
              <w:t>90. CAÑONES CHIHUAHUENSES NORTE</w:t>
            </w:r>
          </w:p>
          <w:p>
            <w:pPr>
              <w:pStyle w:val="TableParagraph"/>
              <w:spacing w:line="206" w:lineRule="exact"/>
              <w:ind w:right="508"/>
              <w:rPr>
                <w:sz w:val="18"/>
              </w:rPr>
            </w:pPr>
            <w:r>
              <w:rPr>
                <w:sz w:val="18"/>
              </w:rPr>
              <w:t>92. CAÑONES CHIHUAHUENSES SUR</w:t>
            </w:r>
          </w:p>
          <w:p>
            <w:pPr>
              <w:pStyle w:val="TableParagraph"/>
              <w:spacing w:line="206" w:lineRule="exact"/>
              <w:ind w:right="508"/>
              <w:rPr>
                <w:sz w:val="18"/>
              </w:rPr>
            </w:pPr>
            <w:r>
              <w:rPr>
                <w:sz w:val="18"/>
              </w:rPr>
              <w:t>119. LOMERIOS DE LA COSTA DE JALISCO Y COLIMA</w:t>
            </w:r>
          </w:p>
          <w:p>
            <w:pPr>
              <w:pStyle w:val="TableParagraph"/>
              <w:spacing w:line="207" w:lineRule="exact"/>
              <w:rPr>
                <w:sz w:val="18"/>
              </w:rPr>
            </w:pPr>
            <w:r>
              <w:rPr>
                <w:sz w:val="18"/>
              </w:rPr>
              <w:t>122. VOLCANES PICO DE ORIZABA Y COFRE DE PEROTE</w:t>
            </w:r>
          </w:p>
          <w:p>
            <w:pPr>
              <w:pStyle w:val="TableParagraph"/>
              <w:spacing w:line="207" w:lineRule="exact" w:before="2"/>
              <w:ind w:right="508"/>
              <w:rPr>
                <w:sz w:val="18"/>
              </w:rPr>
            </w:pPr>
            <w:r>
              <w:rPr>
                <w:sz w:val="18"/>
              </w:rPr>
              <w:t>125. CORDILLERA COSTERA MICHOACANA SUR</w:t>
            </w:r>
          </w:p>
          <w:p>
            <w:pPr>
              <w:pStyle w:val="TableParagraph"/>
              <w:spacing w:line="206" w:lineRule="exact"/>
              <w:rPr>
                <w:sz w:val="18"/>
              </w:rPr>
            </w:pPr>
            <w:r>
              <w:rPr>
                <w:sz w:val="18"/>
              </w:rPr>
              <w:t>136. PLANICIES ALUVIALES Y LAGUNARES DE CAMPECHE</w:t>
            </w:r>
          </w:p>
          <w:p>
            <w:pPr>
              <w:pStyle w:val="TableParagraph"/>
              <w:spacing w:line="206" w:lineRule="exact"/>
              <w:ind w:right="508"/>
              <w:rPr>
                <w:sz w:val="18"/>
              </w:rPr>
            </w:pPr>
            <w:r>
              <w:rPr>
                <w:sz w:val="18"/>
              </w:rPr>
              <w:t>138. PLANICIES ALUVIALES DE TABASCO Y CHIAPAS</w:t>
            </w:r>
          </w:p>
          <w:p>
            <w:pPr>
              <w:pStyle w:val="TableParagraph"/>
              <w:spacing w:line="207" w:lineRule="exact"/>
              <w:ind w:right="508"/>
              <w:rPr>
                <w:sz w:val="18"/>
              </w:rPr>
            </w:pPr>
            <w:r>
              <w:rPr>
                <w:sz w:val="18"/>
              </w:rPr>
              <w:t>141. SIERRAS DEL SURESTE DE OAXACA</w:t>
            </w:r>
          </w:p>
        </w:tc>
      </w:tr>
      <w:tr>
        <w:trPr>
          <w:trHeight w:val="2079" w:hRule="exact"/>
        </w:trPr>
        <w:tc>
          <w:tcPr>
            <w:tcW w:w="3797" w:type="dxa"/>
          </w:tcPr>
          <w:p>
            <w:pPr>
              <w:pStyle w:val="TableParagraph"/>
              <w:spacing w:line="206" w:lineRule="exact"/>
              <w:ind w:left="107" w:right="107"/>
              <w:jc w:val="center"/>
              <w:rPr>
                <w:sz w:val="18"/>
              </w:rPr>
            </w:pPr>
            <w:r>
              <w:rPr>
                <w:sz w:val="18"/>
              </w:rPr>
              <w:t>4.3.2</w:t>
            </w:r>
          </w:p>
          <w:p>
            <w:pPr>
              <w:pStyle w:val="TableParagraph"/>
              <w:ind w:left="107" w:right="107"/>
              <w:jc w:val="center"/>
              <w:rPr>
                <w:sz w:val="18"/>
              </w:rPr>
            </w:pPr>
            <w:r>
              <w:rPr>
                <w:sz w:val="18"/>
              </w:rPr>
              <w:t>Prioridad media, con potencialidad agrícola</w:t>
            </w:r>
          </w:p>
        </w:tc>
        <w:tc>
          <w:tcPr>
            <w:tcW w:w="5315" w:type="dxa"/>
          </w:tcPr>
          <w:p>
            <w:pPr>
              <w:pStyle w:val="TableParagraph"/>
              <w:numPr>
                <w:ilvl w:val="0"/>
                <w:numId w:val="13"/>
              </w:numPr>
              <w:tabs>
                <w:tab w:pos="406" w:val="left" w:leader="none"/>
              </w:tabs>
              <w:spacing w:line="206" w:lineRule="exact" w:before="0" w:after="0"/>
              <w:ind w:left="405" w:right="0" w:hanging="302"/>
              <w:jc w:val="left"/>
              <w:rPr>
                <w:sz w:val="18"/>
              </w:rPr>
            </w:pPr>
            <w:r>
              <w:rPr>
                <w:sz w:val="18"/>
              </w:rPr>
              <w:t>LLANURAS COSTERAS Y DELTAS DE</w:t>
            </w:r>
            <w:r>
              <w:rPr>
                <w:spacing w:val="-10"/>
                <w:sz w:val="18"/>
              </w:rPr>
              <w:t> </w:t>
            </w:r>
            <w:r>
              <w:rPr>
                <w:sz w:val="18"/>
              </w:rPr>
              <w:t>SINALOA</w:t>
            </w:r>
          </w:p>
          <w:p>
            <w:pPr>
              <w:pStyle w:val="TableParagraph"/>
              <w:numPr>
                <w:ilvl w:val="0"/>
                <w:numId w:val="13"/>
              </w:numPr>
              <w:tabs>
                <w:tab w:pos="406" w:val="left" w:leader="none"/>
              </w:tabs>
              <w:spacing w:line="207" w:lineRule="exact" w:before="0" w:after="0"/>
              <w:ind w:left="405" w:right="0" w:hanging="302"/>
              <w:jc w:val="left"/>
              <w:rPr>
                <w:sz w:val="18"/>
              </w:rPr>
            </w:pPr>
            <w:r>
              <w:rPr>
                <w:sz w:val="18"/>
              </w:rPr>
              <w:t>LLANURA COSTERA DE</w:t>
            </w:r>
            <w:r>
              <w:rPr>
                <w:spacing w:val="-9"/>
                <w:sz w:val="18"/>
              </w:rPr>
              <w:t> </w:t>
            </w:r>
            <w:r>
              <w:rPr>
                <w:sz w:val="18"/>
              </w:rPr>
              <w:t>MAZATLAN</w:t>
            </w:r>
          </w:p>
          <w:p>
            <w:pPr>
              <w:pStyle w:val="TableParagraph"/>
              <w:numPr>
                <w:ilvl w:val="0"/>
                <w:numId w:val="14"/>
              </w:numPr>
              <w:tabs>
                <w:tab w:pos="406" w:val="left" w:leader="none"/>
              </w:tabs>
              <w:spacing w:line="207" w:lineRule="exact" w:before="0" w:after="0"/>
              <w:ind w:left="405" w:right="0" w:hanging="302"/>
              <w:jc w:val="left"/>
              <w:rPr>
                <w:sz w:val="18"/>
              </w:rPr>
            </w:pPr>
            <w:r>
              <w:rPr>
                <w:sz w:val="18"/>
              </w:rPr>
              <w:t>LLANURAS DE</w:t>
            </w:r>
            <w:r>
              <w:rPr>
                <w:spacing w:val="-10"/>
                <w:sz w:val="18"/>
              </w:rPr>
              <w:t> </w:t>
            </w:r>
            <w:r>
              <w:rPr>
                <w:sz w:val="18"/>
              </w:rPr>
              <w:t>OJUELOS-AGUASCALIENTES</w:t>
            </w:r>
          </w:p>
          <w:p>
            <w:pPr>
              <w:pStyle w:val="TableParagraph"/>
              <w:numPr>
                <w:ilvl w:val="0"/>
                <w:numId w:val="14"/>
              </w:numPr>
              <w:tabs>
                <w:tab w:pos="406" w:val="left" w:leader="none"/>
              </w:tabs>
              <w:spacing w:line="207" w:lineRule="exact" w:before="2" w:after="0"/>
              <w:ind w:left="405" w:right="0" w:hanging="302"/>
              <w:jc w:val="left"/>
              <w:rPr>
                <w:sz w:val="18"/>
              </w:rPr>
            </w:pPr>
            <w:r>
              <w:rPr>
                <w:sz w:val="18"/>
              </w:rPr>
              <w:t>SIERRAS Y LLANURAS DEL NORTE DE</w:t>
            </w:r>
            <w:r>
              <w:rPr>
                <w:spacing w:val="-11"/>
                <w:sz w:val="18"/>
              </w:rPr>
              <w:t> </w:t>
            </w:r>
            <w:r>
              <w:rPr>
                <w:sz w:val="18"/>
              </w:rPr>
              <w:t>GUANAJUATO</w:t>
            </w:r>
          </w:p>
          <w:p>
            <w:pPr>
              <w:pStyle w:val="TableParagraph"/>
              <w:numPr>
                <w:ilvl w:val="0"/>
                <w:numId w:val="15"/>
              </w:numPr>
              <w:tabs>
                <w:tab w:pos="406" w:val="left" w:leader="none"/>
              </w:tabs>
              <w:spacing w:line="206" w:lineRule="exact" w:before="0" w:after="0"/>
              <w:ind w:left="405" w:right="0" w:hanging="302"/>
              <w:jc w:val="left"/>
              <w:rPr>
                <w:sz w:val="18"/>
              </w:rPr>
            </w:pPr>
            <w:r>
              <w:rPr>
                <w:sz w:val="18"/>
              </w:rPr>
              <w:t>ALTOS DE</w:t>
            </w:r>
            <w:r>
              <w:rPr>
                <w:spacing w:val="-2"/>
                <w:sz w:val="18"/>
              </w:rPr>
              <w:t> </w:t>
            </w:r>
            <w:r>
              <w:rPr>
                <w:sz w:val="18"/>
              </w:rPr>
              <w:t>JALISCO</w:t>
            </w:r>
          </w:p>
          <w:p>
            <w:pPr>
              <w:pStyle w:val="TableParagraph"/>
              <w:numPr>
                <w:ilvl w:val="0"/>
                <w:numId w:val="15"/>
              </w:numPr>
              <w:tabs>
                <w:tab w:pos="406" w:val="left" w:leader="none"/>
              </w:tabs>
              <w:spacing w:line="206" w:lineRule="exact" w:before="0" w:after="0"/>
              <w:ind w:left="405" w:right="0" w:hanging="302"/>
              <w:jc w:val="left"/>
              <w:rPr>
                <w:sz w:val="18"/>
              </w:rPr>
            </w:pPr>
            <w:r>
              <w:rPr>
                <w:sz w:val="18"/>
              </w:rPr>
              <w:t>SIERRA DE</w:t>
            </w:r>
            <w:r>
              <w:rPr>
                <w:spacing w:val="-3"/>
                <w:sz w:val="18"/>
              </w:rPr>
              <w:t> </w:t>
            </w:r>
            <w:r>
              <w:rPr>
                <w:sz w:val="18"/>
              </w:rPr>
              <w:t>JALISCO</w:t>
            </w:r>
          </w:p>
          <w:p>
            <w:pPr>
              <w:pStyle w:val="TableParagraph"/>
              <w:spacing w:line="206" w:lineRule="exact"/>
              <w:ind w:right="508"/>
              <w:rPr>
                <w:sz w:val="18"/>
              </w:rPr>
            </w:pPr>
            <w:r>
              <w:rPr>
                <w:sz w:val="18"/>
              </w:rPr>
              <w:t>67. DEPRESION DEL BALSAS</w:t>
            </w:r>
          </w:p>
          <w:p>
            <w:pPr>
              <w:pStyle w:val="TableParagraph"/>
              <w:spacing w:line="207" w:lineRule="exact"/>
              <w:ind w:right="508"/>
              <w:rPr>
                <w:sz w:val="18"/>
              </w:rPr>
            </w:pPr>
            <w:r>
              <w:rPr>
                <w:sz w:val="18"/>
              </w:rPr>
              <w:t>70. SIERRAS ORIENTALES DE OAXACA NORTE</w:t>
            </w:r>
          </w:p>
          <w:p>
            <w:pPr>
              <w:pStyle w:val="TableParagraph"/>
              <w:spacing w:line="207" w:lineRule="exact" w:before="2"/>
              <w:ind w:right="508"/>
              <w:rPr>
                <w:sz w:val="18"/>
              </w:rPr>
            </w:pPr>
            <w:r>
              <w:rPr>
                <w:sz w:val="18"/>
              </w:rPr>
              <w:t>107. PIE DE LA SIERRA SONORENSE</w:t>
            </w:r>
          </w:p>
          <w:p>
            <w:pPr>
              <w:pStyle w:val="TableParagraph"/>
              <w:spacing w:line="207" w:lineRule="exact"/>
              <w:ind w:right="508"/>
              <w:rPr>
                <w:sz w:val="18"/>
              </w:rPr>
            </w:pPr>
            <w:r>
              <w:rPr>
                <w:sz w:val="18"/>
              </w:rPr>
              <w:t>118. LOMERIOS DE LA COSTA GOLFO NORTE</w:t>
            </w:r>
          </w:p>
        </w:tc>
      </w:tr>
      <w:tr>
        <w:trPr>
          <w:trHeight w:val="838" w:hRule="exact"/>
        </w:trPr>
        <w:tc>
          <w:tcPr>
            <w:tcW w:w="3797" w:type="dxa"/>
          </w:tcPr>
          <w:p>
            <w:pPr>
              <w:pStyle w:val="TableParagraph"/>
              <w:spacing w:line="206" w:lineRule="exact"/>
              <w:ind w:left="107" w:right="107"/>
              <w:jc w:val="center"/>
              <w:rPr>
                <w:sz w:val="18"/>
              </w:rPr>
            </w:pPr>
            <w:r>
              <w:rPr>
                <w:sz w:val="18"/>
              </w:rPr>
              <w:t>4.3.6</w:t>
            </w:r>
          </w:p>
          <w:p>
            <w:pPr>
              <w:pStyle w:val="TableParagraph"/>
              <w:spacing w:before="2"/>
              <w:ind w:left="105" w:right="108"/>
              <w:jc w:val="center"/>
              <w:rPr>
                <w:sz w:val="18"/>
              </w:rPr>
            </w:pPr>
            <w:r>
              <w:rPr>
                <w:sz w:val="18"/>
              </w:rPr>
              <w:t>Prioridad media, con potencialidad para el desarrollo social</w:t>
            </w:r>
          </w:p>
        </w:tc>
        <w:tc>
          <w:tcPr>
            <w:tcW w:w="5315" w:type="dxa"/>
          </w:tcPr>
          <w:p>
            <w:pPr>
              <w:pStyle w:val="TableParagraph"/>
              <w:numPr>
                <w:ilvl w:val="0"/>
                <w:numId w:val="16"/>
              </w:numPr>
              <w:tabs>
                <w:tab w:pos="406" w:val="left" w:leader="none"/>
              </w:tabs>
              <w:spacing w:line="206" w:lineRule="exact" w:before="0" w:after="0"/>
              <w:ind w:left="405" w:right="0" w:hanging="302"/>
              <w:jc w:val="left"/>
              <w:rPr>
                <w:sz w:val="18"/>
              </w:rPr>
            </w:pPr>
            <w:r>
              <w:rPr>
                <w:sz w:val="18"/>
              </w:rPr>
              <w:t>BAJIO</w:t>
            </w:r>
            <w:r>
              <w:rPr>
                <w:spacing w:val="-5"/>
                <w:sz w:val="18"/>
              </w:rPr>
              <w:t> </w:t>
            </w:r>
            <w:r>
              <w:rPr>
                <w:sz w:val="18"/>
              </w:rPr>
              <w:t>GUANAJUATENSE</w:t>
            </w:r>
          </w:p>
          <w:p>
            <w:pPr>
              <w:pStyle w:val="TableParagraph"/>
              <w:numPr>
                <w:ilvl w:val="0"/>
                <w:numId w:val="16"/>
              </w:numPr>
              <w:tabs>
                <w:tab w:pos="406" w:val="left" w:leader="none"/>
              </w:tabs>
              <w:spacing w:line="207" w:lineRule="exact" w:before="2" w:after="0"/>
              <w:ind w:left="405" w:right="0" w:hanging="302"/>
              <w:jc w:val="left"/>
              <w:rPr>
                <w:sz w:val="18"/>
              </w:rPr>
            </w:pPr>
            <w:r>
              <w:rPr>
                <w:sz w:val="18"/>
              </w:rPr>
              <w:t>LLANURAS Y SIERRAS DE QUERETARO E</w:t>
            </w:r>
            <w:r>
              <w:rPr>
                <w:spacing w:val="-11"/>
                <w:sz w:val="18"/>
              </w:rPr>
              <w:t> </w:t>
            </w:r>
            <w:r>
              <w:rPr>
                <w:sz w:val="18"/>
              </w:rPr>
              <w:t>HIDALGO</w:t>
            </w:r>
          </w:p>
          <w:p>
            <w:pPr>
              <w:pStyle w:val="TableParagraph"/>
              <w:numPr>
                <w:ilvl w:val="0"/>
                <w:numId w:val="16"/>
              </w:numPr>
              <w:tabs>
                <w:tab w:pos="406" w:val="left" w:leader="none"/>
              </w:tabs>
              <w:spacing w:line="206" w:lineRule="exact" w:before="0" w:after="0"/>
              <w:ind w:left="405" w:right="0" w:hanging="302"/>
              <w:jc w:val="left"/>
              <w:rPr>
                <w:sz w:val="18"/>
              </w:rPr>
            </w:pPr>
            <w:r>
              <w:rPr>
                <w:sz w:val="18"/>
              </w:rPr>
              <w:t>DEPRESION DE</w:t>
            </w:r>
            <w:r>
              <w:rPr>
                <w:spacing w:val="-4"/>
                <w:sz w:val="18"/>
              </w:rPr>
              <w:t> </w:t>
            </w:r>
            <w:r>
              <w:rPr>
                <w:sz w:val="18"/>
              </w:rPr>
              <w:t>CHAPALA</w:t>
            </w:r>
          </w:p>
          <w:p>
            <w:pPr>
              <w:pStyle w:val="TableParagraph"/>
              <w:spacing w:line="207" w:lineRule="exact"/>
              <w:ind w:right="508"/>
              <w:rPr>
                <w:sz w:val="18"/>
              </w:rPr>
            </w:pPr>
            <w:r>
              <w:rPr>
                <w:sz w:val="18"/>
              </w:rPr>
              <w:t>120. DEPRESION DE TOLUCA</w:t>
            </w:r>
          </w:p>
        </w:tc>
      </w:tr>
      <w:tr>
        <w:trPr>
          <w:trHeight w:val="1460" w:hRule="exact"/>
        </w:trPr>
        <w:tc>
          <w:tcPr>
            <w:tcW w:w="3797" w:type="dxa"/>
          </w:tcPr>
          <w:p>
            <w:pPr>
              <w:pStyle w:val="TableParagraph"/>
              <w:spacing w:line="207" w:lineRule="exact" w:before="1"/>
              <w:ind w:left="107" w:right="107"/>
              <w:jc w:val="center"/>
              <w:rPr>
                <w:sz w:val="18"/>
              </w:rPr>
            </w:pPr>
            <w:r>
              <w:rPr>
                <w:sz w:val="18"/>
              </w:rPr>
              <w:t>4.3.7</w:t>
            </w:r>
          </w:p>
          <w:p>
            <w:pPr>
              <w:pStyle w:val="TableParagraph"/>
              <w:ind w:left="106" w:right="108"/>
              <w:jc w:val="center"/>
              <w:rPr>
                <w:sz w:val="18"/>
              </w:rPr>
            </w:pPr>
            <w:r>
              <w:rPr>
                <w:sz w:val="18"/>
              </w:rPr>
              <w:t>Potencialidad media, con potencialidad industrial</w:t>
            </w:r>
          </w:p>
        </w:tc>
        <w:tc>
          <w:tcPr>
            <w:tcW w:w="5315" w:type="dxa"/>
          </w:tcPr>
          <w:p>
            <w:pPr>
              <w:pStyle w:val="TableParagraph"/>
              <w:spacing w:before="1"/>
              <w:ind w:left="153" w:right="2492" w:hanging="51"/>
              <w:rPr>
                <w:sz w:val="18"/>
              </w:rPr>
            </w:pPr>
            <w:r>
              <w:rPr>
                <w:sz w:val="18"/>
              </w:rPr>
              <w:t>47. SIERRAS NEOVOLCANICAS NAYARITAS</w:t>
            </w:r>
          </w:p>
          <w:p>
            <w:pPr>
              <w:pStyle w:val="TableParagraph"/>
              <w:spacing w:line="206" w:lineRule="exact"/>
              <w:ind w:right="508"/>
              <w:rPr>
                <w:sz w:val="18"/>
              </w:rPr>
            </w:pPr>
            <w:r>
              <w:rPr>
                <w:sz w:val="18"/>
              </w:rPr>
              <w:t>54. SIERRAS Y BAJIOS MICHOACANOS</w:t>
            </w:r>
          </w:p>
          <w:p>
            <w:pPr>
              <w:pStyle w:val="TableParagraph"/>
              <w:spacing w:line="207" w:lineRule="exact"/>
              <w:ind w:right="508"/>
              <w:rPr>
                <w:sz w:val="18"/>
              </w:rPr>
            </w:pPr>
            <w:r>
              <w:rPr>
                <w:sz w:val="18"/>
              </w:rPr>
              <w:t>114. PIE DE LA SIERRA NAYARITA</w:t>
            </w:r>
          </w:p>
          <w:p>
            <w:pPr>
              <w:pStyle w:val="TableParagraph"/>
              <w:numPr>
                <w:ilvl w:val="0"/>
                <w:numId w:val="17"/>
              </w:numPr>
              <w:tabs>
                <w:tab w:pos="506" w:val="left" w:leader="none"/>
              </w:tabs>
              <w:spacing w:line="240" w:lineRule="auto" w:before="0" w:after="0"/>
              <w:ind w:left="505" w:right="0" w:hanging="402"/>
              <w:jc w:val="left"/>
              <w:rPr>
                <w:sz w:val="18"/>
              </w:rPr>
            </w:pPr>
            <w:r>
              <w:rPr>
                <w:sz w:val="18"/>
              </w:rPr>
              <w:t>LLANURA COSTERA DE</w:t>
            </w:r>
            <w:r>
              <w:rPr>
                <w:spacing w:val="-12"/>
                <w:sz w:val="18"/>
              </w:rPr>
              <w:t> </w:t>
            </w:r>
            <w:r>
              <w:rPr>
                <w:sz w:val="18"/>
              </w:rPr>
              <w:t>COLIMA</w:t>
            </w:r>
          </w:p>
          <w:p>
            <w:pPr>
              <w:pStyle w:val="TableParagraph"/>
              <w:numPr>
                <w:ilvl w:val="0"/>
                <w:numId w:val="17"/>
              </w:numPr>
              <w:tabs>
                <w:tab w:pos="506" w:val="left" w:leader="none"/>
              </w:tabs>
              <w:spacing w:line="207" w:lineRule="exact" w:before="2" w:after="0"/>
              <w:ind w:left="505" w:right="0" w:hanging="402"/>
              <w:jc w:val="left"/>
              <w:rPr>
                <w:sz w:val="18"/>
              </w:rPr>
            </w:pPr>
            <w:r>
              <w:rPr>
                <w:sz w:val="18"/>
              </w:rPr>
              <w:t>SIERRA COSTERA DE</w:t>
            </w:r>
            <w:r>
              <w:rPr>
                <w:spacing w:val="-8"/>
                <w:sz w:val="18"/>
              </w:rPr>
              <w:t> </w:t>
            </w:r>
            <w:r>
              <w:rPr>
                <w:sz w:val="18"/>
              </w:rPr>
              <w:t>COLIMA</w:t>
            </w:r>
          </w:p>
          <w:p>
            <w:pPr>
              <w:pStyle w:val="TableParagraph"/>
              <w:spacing w:line="207" w:lineRule="exact"/>
              <w:rPr>
                <w:sz w:val="18"/>
              </w:rPr>
            </w:pPr>
            <w:r>
              <w:rPr>
                <w:sz w:val="18"/>
              </w:rPr>
              <w:t>135. PLANICIES ALUVIALES DEL OCCIDENTE DE TABASCO</w:t>
            </w:r>
          </w:p>
        </w:tc>
      </w:tr>
      <w:tr>
        <w:trPr>
          <w:trHeight w:val="631" w:hRule="exact"/>
        </w:trPr>
        <w:tc>
          <w:tcPr>
            <w:tcW w:w="3797" w:type="dxa"/>
          </w:tcPr>
          <w:p>
            <w:pPr>
              <w:pStyle w:val="TableParagraph"/>
              <w:spacing w:line="206" w:lineRule="exact"/>
              <w:ind w:left="107" w:right="107"/>
              <w:jc w:val="center"/>
              <w:rPr>
                <w:sz w:val="18"/>
              </w:rPr>
            </w:pPr>
            <w:r>
              <w:rPr>
                <w:sz w:val="18"/>
              </w:rPr>
              <w:t>4.4.1</w:t>
            </w:r>
          </w:p>
          <w:p>
            <w:pPr>
              <w:pStyle w:val="TableParagraph"/>
              <w:spacing w:before="2"/>
              <w:ind w:left="107" w:right="108"/>
              <w:jc w:val="center"/>
              <w:rPr>
                <w:sz w:val="18"/>
              </w:rPr>
            </w:pPr>
            <w:r>
              <w:rPr>
                <w:sz w:val="18"/>
              </w:rPr>
              <w:t>Prioridad baja, con potencialidad forestal</w:t>
            </w:r>
          </w:p>
        </w:tc>
        <w:tc>
          <w:tcPr>
            <w:tcW w:w="5315" w:type="dxa"/>
          </w:tcPr>
          <w:p>
            <w:pPr>
              <w:pStyle w:val="TableParagraph"/>
              <w:spacing w:line="206" w:lineRule="exact"/>
              <w:ind w:right="508"/>
              <w:rPr>
                <w:sz w:val="18"/>
              </w:rPr>
            </w:pPr>
            <w:r>
              <w:rPr>
                <w:sz w:val="18"/>
              </w:rPr>
              <w:t>11. SIERRAS Y LLANURAS TARAHUMARAS</w:t>
            </w:r>
          </w:p>
          <w:p>
            <w:pPr>
              <w:pStyle w:val="TableParagraph"/>
              <w:spacing w:line="207" w:lineRule="exact" w:before="2"/>
              <w:ind w:right="508"/>
              <w:rPr>
                <w:sz w:val="18"/>
              </w:rPr>
            </w:pPr>
            <w:r>
              <w:rPr>
                <w:sz w:val="18"/>
              </w:rPr>
              <w:t>96. SIERRAS DE GUANAJUATO Y SAN LUIS POTOSI</w:t>
            </w:r>
          </w:p>
          <w:p>
            <w:pPr>
              <w:pStyle w:val="TableParagraph"/>
              <w:spacing w:line="207" w:lineRule="exact"/>
              <w:ind w:right="508"/>
              <w:rPr>
                <w:sz w:val="18"/>
              </w:rPr>
            </w:pPr>
            <w:r>
              <w:rPr>
                <w:sz w:val="18"/>
              </w:rPr>
              <w:t>113. PIE DE LA SIERRA SINALOENSE SUR</w:t>
            </w:r>
          </w:p>
        </w:tc>
      </w:tr>
      <w:tr>
        <w:trPr>
          <w:trHeight w:val="1046" w:hRule="exact"/>
        </w:trPr>
        <w:tc>
          <w:tcPr>
            <w:tcW w:w="3797" w:type="dxa"/>
          </w:tcPr>
          <w:p>
            <w:pPr>
              <w:pStyle w:val="TableParagraph"/>
              <w:spacing w:line="206" w:lineRule="exact"/>
              <w:ind w:left="107" w:right="107"/>
              <w:jc w:val="center"/>
              <w:rPr>
                <w:sz w:val="18"/>
              </w:rPr>
            </w:pPr>
            <w:r>
              <w:rPr>
                <w:sz w:val="18"/>
              </w:rPr>
              <w:t>4.4.2</w:t>
            </w:r>
          </w:p>
          <w:p>
            <w:pPr>
              <w:pStyle w:val="TableParagraph"/>
              <w:spacing w:before="2"/>
              <w:ind w:left="106" w:right="108"/>
              <w:jc w:val="center"/>
              <w:rPr>
                <w:sz w:val="18"/>
              </w:rPr>
            </w:pPr>
            <w:r>
              <w:rPr>
                <w:sz w:val="18"/>
              </w:rPr>
              <w:t>No priorizada, con potencialidad agrícola</w:t>
            </w:r>
          </w:p>
        </w:tc>
        <w:tc>
          <w:tcPr>
            <w:tcW w:w="5315" w:type="dxa"/>
          </w:tcPr>
          <w:p>
            <w:pPr>
              <w:pStyle w:val="TableParagraph"/>
              <w:spacing w:line="206" w:lineRule="exact"/>
              <w:ind w:right="508"/>
              <w:rPr>
                <w:sz w:val="18"/>
              </w:rPr>
            </w:pPr>
            <w:r>
              <w:rPr>
                <w:sz w:val="18"/>
              </w:rPr>
              <w:t>13. MESETA DURANGUENSE NORTE</w:t>
            </w:r>
          </w:p>
          <w:p>
            <w:pPr>
              <w:pStyle w:val="TableParagraph"/>
              <w:spacing w:line="207" w:lineRule="exact" w:before="2"/>
              <w:ind w:right="508"/>
              <w:rPr>
                <w:sz w:val="18"/>
              </w:rPr>
            </w:pPr>
            <w:r>
              <w:rPr>
                <w:sz w:val="18"/>
              </w:rPr>
              <w:t>29. SIERRAS Y LLANURAS OCCIDENTALES NORTE</w:t>
            </w:r>
          </w:p>
          <w:p>
            <w:pPr>
              <w:pStyle w:val="TableParagraph"/>
              <w:spacing w:line="206" w:lineRule="exact"/>
              <w:ind w:right="508"/>
              <w:rPr>
                <w:sz w:val="18"/>
              </w:rPr>
            </w:pPr>
            <w:r>
              <w:rPr>
                <w:sz w:val="18"/>
              </w:rPr>
              <w:t>42. LLANURAS Y SIERRAS POTOSINO-ZACATECANAS</w:t>
            </w:r>
          </w:p>
          <w:p>
            <w:pPr>
              <w:pStyle w:val="TableParagraph"/>
              <w:spacing w:line="206" w:lineRule="exact"/>
              <w:ind w:right="508"/>
              <w:rPr>
                <w:sz w:val="18"/>
              </w:rPr>
            </w:pPr>
            <w:r>
              <w:rPr>
                <w:sz w:val="18"/>
              </w:rPr>
              <w:t>91. MESETA CHIHUAHUENSE SUR</w:t>
            </w:r>
          </w:p>
          <w:p>
            <w:pPr>
              <w:pStyle w:val="TableParagraph"/>
              <w:spacing w:line="207" w:lineRule="exact"/>
              <w:ind w:right="508"/>
              <w:rPr>
                <w:sz w:val="18"/>
              </w:rPr>
            </w:pPr>
            <w:r>
              <w:rPr>
                <w:sz w:val="18"/>
              </w:rPr>
              <w:t>106. LLANURAS COSTERAS Y DELTAS DE SONORA</w:t>
            </w:r>
          </w:p>
        </w:tc>
      </w:tr>
    </w:tbl>
    <w:p>
      <w:pPr>
        <w:spacing w:after="0" w:line="207" w:lineRule="exact"/>
        <w:rPr>
          <w:sz w:val="18"/>
        </w:rPr>
        <w:sectPr>
          <w:pgSz w:w="12240" w:h="15840"/>
          <w:pgMar w:header="0" w:footer="711" w:top="1500" w:bottom="900" w:left="1600" w:right="1300"/>
        </w:sectPr>
      </w:pPr>
    </w:p>
    <w:p>
      <w:pPr>
        <w:pStyle w:val="BodyText"/>
        <w:spacing w:before="6"/>
        <w:rPr>
          <w:rFonts w:ascii="Times New Roman"/>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97"/>
        <w:gridCol w:w="5315"/>
      </w:tblGrid>
      <w:tr>
        <w:trPr>
          <w:trHeight w:val="422" w:hRule="exact"/>
        </w:trPr>
        <w:tc>
          <w:tcPr>
            <w:tcW w:w="3797" w:type="dxa"/>
          </w:tcPr>
          <w:p>
            <w:pPr/>
          </w:p>
        </w:tc>
        <w:tc>
          <w:tcPr>
            <w:tcW w:w="5315" w:type="dxa"/>
          </w:tcPr>
          <w:p>
            <w:pPr>
              <w:pStyle w:val="TableParagraph"/>
              <w:spacing w:line="206" w:lineRule="exact"/>
              <w:ind w:right="508"/>
              <w:rPr>
                <w:sz w:val="18"/>
              </w:rPr>
            </w:pPr>
            <w:r>
              <w:rPr>
                <w:sz w:val="18"/>
              </w:rPr>
              <w:t>116. SIERRAS Y LLANURAS OCCIDENTALES SUR</w:t>
            </w:r>
          </w:p>
        </w:tc>
      </w:tr>
      <w:tr>
        <w:trPr>
          <w:trHeight w:val="840" w:hRule="exact"/>
        </w:trPr>
        <w:tc>
          <w:tcPr>
            <w:tcW w:w="3797" w:type="dxa"/>
          </w:tcPr>
          <w:p>
            <w:pPr>
              <w:pStyle w:val="TableParagraph"/>
              <w:spacing w:line="207" w:lineRule="exact" w:before="1"/>
              <w:ind w:left="107" w:right="107"/>
              <w:jc w:val="center"/>
              <w:rPr>
                <w:sz w:val="18"/>
              </w:rPr>
            </w:pPr>
            <w:r>
              <w:rPr>
                <w:sz w:val="18"/>
              </w:rPr>
              <w:t>4.4.5</w:t>
            </w:r>
          </w:p>
          <w:p>
            <w:pPr>
              <w:pStyle w:val="TableParagraph"/>
              <w:ind w:left="107" w:right="107"/>
              <w:jc w:val="center"/>
              <w:rPr>
                <w:sz w:val="18"/>
              </w:rPr>
            </w:pPr>
            <w:r>
              <w:rPr>
                <w:sz w:val="18"/>
              </w:rPr>
              <w:t>No priorizada, con potencialidad para la preservación de flora y fauna</w:t>
            </w:r>
          </w:p>
        </w:tc>
        <w:tc>
          <w:tcPr>
            <w:tcW w:w="5315" w:type="dxa"/>
          </w:tcPr>
          <w:p>
            <w:pPr>
              <w:pStyle w:val="TableParagraph"/>
              <w:spacing w:line="207" w:lineRule="exact" w:before="1"/>
              <w:ind w:right="508"/>
              <w:rPr>
                <w:sz w:val="18"/>
              </w:rPr>
            </w:pPr>
            <w:r>
              <w:rPr>
                <w:sz w:val="18"/>
              </w:rPr>
              <w:t>31. LLANURAS DE COAHUILA Y NUEVO LEON NORTE</w:t>
            </w:r>
          </w:p>
          <w:p>
            <w:pPr>
              <w:pStyle w:val="TableParagraph"/>
              <w:spacing w:line="206" w:lineRule="exact"/>
              <w:ind w:right="508"/>
              <w:rPr>
                <w:sz w:val="18"/>
              </w:rPr>
            </w:pPr>
            <w:r>
              <w:rPr>
                <w:sz w:val="18"/>
              </w:rPr>
              <w:t>34. DELTA DEL RIO GRANDE DE SANTIAGO</w:t>
            </w:r>
          </w:p>
          <w:p>
            <w:pPr>
              <w:pStyle w:val="TableParagraph"/>
              <w:spacing w:line="206" w:lineRule="exact"/>
              <w:ind w:right="508"/>
              <w:rPr>
                <w:sz w:val="18"/>
              </w:rPr>
            </w:pPr>
            <w:r>
              <w:rPr>
                <w:sz w:val="18"/>
              </w:rPr>
              <w:t>38. SIERRA DE SAN CARLOS</w:t>
            </w:r>
          </w:p>
          <w:p>
            <w:pPr>
              <w:pStyle w:val="TableParagraph"/>
              <w:spacing w:line="207" w:lineRule="exact"/>
              <w:rPr>
                <w:sz w:val="18"/>
              </w:rPr>
            </w:pPr>
            <w:r>
              <w:rPr>
                <w:sz w:val="18"/>
              </w:rPr>
              <w:t>104. SIERRAS Y LLANURAS SONORENSES ORIENTALES</w:t>
            </w:r>
          </w:p>
        </w:tc>
      </w:tr>
      <w:tr>
        <w:trPr>
          <w:trHeight w:val="422" w:hRule="exact"/>
        </w:trPr>
        <w:tc>
          <w:tcPr>
            <w:tcW w:w="3797" w:type="dxa"/>
          </w:tcPr>
          <w:p>
            <w:pPr>
              <w:pStyle w:val="TableParagraph"/>
              <w:spacing w:line="206" w:lineRule="exact"/>
              <w:ind w:left="107" w:right="107"/>
              <w:jc w:val="center"/>
              <w:rPr>
                <w:sz w:val="18"/>
              </w:rPr>
            </w:pPr>
            <w:r>
              <w:rPr>
                <w:sz w:val="18"/>
              </w:rPr>
              <w:t>4.5.1</w:t>
            </w:r>
          </w:p>
          <w:p>
            <w:pPr>
              <w:pStyle w:val="TableParagraph"/>
              <w:spacing w:line="207" w:lineRule="exact"/>
              <w:ind w:left="107" w:right="107"/>
              <w:jc w:val="center"/>
              <w:rPr>
                <w:sz w:val="18"/>
              </w:rPr>
            </w:pPr>
            <w:r>
              <w:rPr>
                <w:sz w:val="18"/>
              </w:rPr>
              <w:t>No priorizada, con potencialidad forestal</w:t>
            </w:r>
          </w:p>
        </w:tc>
        <w:tc>
          <w:tcPr>
            <w:tcW w:w="5315" w:type="dxa"/>
          </w:tcPr>
          <w:p>
            <w:pPr>
              <w:pStyle w:val="TableParagraph"/>
              <w:spacing w:line="206" w:lineRule="exact"/>
              <w:ind w:right="508"/>
              <w:rPr>
                <w:sz w:val="18"/>
              </w:rPr>
            </w:pPr>
            <w:r>
              <w:rPr>
                <w:sz w:val="18"/>
              </w:rPr>
              <w:t>12. PIE DE LA SIERRA SINALOENSE CENTRO</w:t>
            </w:r>
          </w:p>
        </w:tc>
      </w:tr>
      <w:tr>
        <w:trPr>
          <w:trHeight w:val="425" w:hRule="exact"/>
        </w:trPr>
        <w:tc>
          <w:tcPr>
            <w:tcW w:w="3797" w:type="dxa"/>
          </w:tcPr>
          <w:p>
            <w:pPr>
              <w:pStyle w:val="TableParagraph"/>
              <w:spacing w:line="206" w:lineRule="exact"/>
              <w:ind w:left="107" w:right="107"/>
              <w:jc w:val="center"/>
              <w:rPr>
                <w:sz w:val="18"/>
              </w:rPr>
            </w:pPr>
            <w:r>
              <w:rPr>
                <w:sz w:val="18"/>
              </w:rPr>
              <w:t>5.3.2</w:t>
            </w:r>
          </w:p>
          <w:p>
            <w:pPr>
              <w:pStyle w:val="TableParagraph"/>
              <w:spacing w:before="2"/>
              <w:ind w:left="107" w:right="106"/>
              <w:jc w:val="center"/>
              <w:rPr>
                <w:sz w:val="18"/>
              </w:rPr>
            </w:pPr>
            <w:r>
              <w:rPr>
                <w:sz w:val="18"/>
              </w:rPr>
              <w:t>Prioridad media, con potencialidad agrícola</w:t>
            </w:r>
          </w:p>
        </w:tc>
        <w:tc>
          <w:tcPr>
            <w:tcW w:w="5315" w:type="dxa"/>
          </w:tcPr>
          <w:p>
            <w:pPr>
              <w:pStyle w:val="TableParagraph"/>
              <w:spacing w:line="206" w:lineRule="exact"/>
              <w:ind w:right="508"/>
              <w:rPr>
                <w:sz w:val="18"/>
              </w:rPr>
            </w:pPr>
            <w:r>
              <w:rPr>
                <w:sz w:val="18"/>
              </w:rPr>
              <w:t>115. MESETAS DE JALISCO NAYARIT Y ZACATECAS</w:t>
            </w:r>
          </w:p>
        </w:tc>
      </w:tr>
      <w:tr>
        <w:trPr>
          <w:trHeight w:val="422" w:hRule="exact"/>
        </w:trPr>
        <w:tc>
          <w:tcPr>
            <w:tcW w:w="3797" w:type="dxa"/>
          </w:tcPr>
          <w:p>
            <w:pPr>
              <w:pStyle w:val="TableParagraph"/>
              <w:spacing w:line="206" w:lineRule="exact"/>
              <w:ind w:left="107" w:right="107"/>
              <w:jc w:val="center"/>
              <w:rPr>
                <w:sz w:val="18"/>
              </w:rPr>
            </w:pPr>
            <w:r>
              <w:rPr>
                <w:sz w:val="18"/>
              </w:rPr>
              <w:t>6.3.1</w:t>
            </w:r>
          </w:p>
          <w:p>
            <w:pPr>
              <w:pStyle w:val="TableParagraph"/>
              <w:spacing w:line="207" w:lineRule="exact"/>
              <w:ind w:left="107" w:right="107"/>
              <w:jc w:val="center"/>
              <w:rPr>
                <w:sz w:val="18"/>
              </w:rPr>
            </w:pPr>
            <w:r>
              <w:rPr>
                <w:sz w:val="18"/>
              </w:rPr>
              <w:t>Prioridad media, con potencialidad forestal</w:t>
            </w:r>
          </w:p>
        </w:tc>
        <w:tc>
          <w:tcPr>
            <w:tcW w:w="5315" w:type="dxa"/>
          </w:tcPr>
          <w:p>
            <w:pPr>
              <w:pStyle w:val="TableParagraph"/>
              <w:spacing w:line="206" w:lineRule="exact"/>
              <w:ind w:right="508"/>
              <w:rPr>
                <w:sz w:val="18"/>
              </w:rPr>
            </w:pPr>
            <w:r>
              <w:rPr>
                <w:sz w:val="18"/>
              </w:rPr>
              <w:t>137. KARST Y LOMERIOS DE CAMPECHE</w:t>
            </w:r>
          </w:p>
        </w:tc>
      </w:tr>
      <w:tr>
        <w:trPr>
          <w:trHeight w:val="631" w:hRule="exact"/>
        </w:trPr>
        <w:tc>
          <w:tcPr>
            <w:tcW w:w="3797" w:type="dxa"/>
          </w:tcPr>
          <w:p>
            <w:pPr>
              <w:pStyle w:val="TableParagraph"/>
              <w:spacing w:line="207" w:lineRule="exact" w:before="1"/>
              <w:ind w:left="107" w:right="107"/>
              <w:jc w:val="center"/>
              <w:rPr>
                <w:sz w:val="18"/>
              </w:rPr>
            </w:pPr>
            <w:r>
              <w:rPr>
                <w:sz w:val="18"/>
              </w:rPr>
              <w:t>7.4.5</w:t>
            </w:r>
          </w:p>
          <w:p>
            <w:pPr>
              <w:pStyle w:val="TableParagraph"/>
              <w:ind w:left="105" w:right="108"/>
              <w:jc w:val="center"/>
              <w:rPr>
                <w:sz w:val="18"/>
              </w:rPr>
            </w:pPr>
            <w:r>
              <w:rPr>
                <w:sz w:val="18"/>
              </w:rPr>
              <w:t>Prioridad baja, con potencialidad para la preservación de flora y fauna</w:t>
            </w:r>
          </w:p>
        </w:tc>
        <w:tc>
          <w:tcPr>
            <w:tcW w:w="5315" w:type="dxa"/>
          </w:tcPr>
          <w:p>
            <w:pPr>
              <w:pStyle w:val="TableParagraph"/>
              <w:spacing w:line="207" w:lineRule="exact" w:before="1"/>
              <w:ind w:right="508"/>
              <w:rPr>
                <w:sz w:val="18"/>
              </w:rPr>
            </w:pPr>
            <w:r>
              <w:rPr>
                <w:sz w:val="18"/>
              </w:rPr>
              <w:t>21. LLANURAS Y SIERRAS VOLCANICAS NORTE</w:t>
            </w:r>
          </w:p>
          <w:p>
            <w:pPr>
              <w:pStyle w:val="TableParagraph"/>
              <w:spacing w:line="207" w:lineRule="exact"/>
              <w:ind w:right="508"/>
              <w:rPr>
                <w:sz w:val="18"/>
              </w:rPr>
            </w:pPr>
            <w:r>
              <w:rPr>
                <w:sz w:val="18"/>
              </w:rPr>
              <w:t>23. SIERRAS Y LLANURAS COAHUILENSES</w:t>
            </w:r>
          </w:p>
        </w:tc>
      </w:tr>
      <w:tr>
        <w:trPr>
          <w:trHeight w:val="425" w:hRule="exact"/>
        </w:trPr>
        <w:tc>
          <w:tcPr>
            <w:tcW w:w="3797" w:type="dxa"/>
          </w:tcPr>
          <w:p>
            <w:pPr>
              <w:pStyle w:val="TableParagraph"/>
              <w:spacing w:before="1"/>
              <w:ind w:left="107" w:right="107"/>
              <w:jc w:val="center"/>
              <w:rPr>
                <w:sz w:val="18"/>
              </w:rPr>
            </w:pPr>
            <w:r>
              <w:rPr>
                <w:sz w:val="18"/>
              </w:rPr>
              <w:t>7.5.2</w:t>
            </w:r>
          </w:p>
          <w:p>
            <w:pPr>
              <w:pStyle w:val="TableParagraph"/>
              <w:ind w:left="106" w:right="108"/>
              <w:jc w:val="center"/>
              <w:rPr>
                <w:sz w:val="18"/>
              </w:rPr>
            </w:pPr>
            <w:r>
              <w:rPr>
                <w:sz w:val="18"/>
              </w:rPr>
              <w:t>No priorizada, con potencialidad agrícola</w:t>
            </w:r>
          </w:p>
        </w:tc>
        <w:tc>
          <w:tcPr>
            <w:tcW w:w="5315" w:type="dxa"/>
          </w:tcPr>
          <w:p>
            <w:pPr>
              <w:pStyle w:val="TableParagraph"/>
              <w:spacing w:before="1"/>
              <w:ind w:right="508"/>
              <w:rPr>
                <w:sz w:val="18"/>
              </w:rPr>
            </w:pPr>
            <w:r>
              <w:rPr>
                <w:sz w:val="18"/>
              </w:rPr>
              <w:t>87. ISLAS REVILLAGIGEDO</w:t>
            </w:r>
          </w:p>
        </w:tc>
      </w:tr>
      <w:tr>
        <w:trPr>
          <w:trHeight w:val="425" w:hRule="exact"/>
        </w:trPr>
        <w:tc>
          <w:tcPr>
            <w:tcW w:w="3797" w:type="dxa"/>
          </w:tcPr>
          <w:p>
            <w:pPr>
              <w:pStyle w:val="TableParagraph"/>
              <w:spacing w:line="206" w:lineRule="exact"/>
              <w:ind w:left="107" w:right="107"/>
              <w:jc w:val="center"/>
              <w:rPr>
                <w:sz w:val="18"/>
              </w:rPr>
            </w:pPr>
            <w:r>
              <w:rPr>
                <w:sz w:val="18"/>
              </w:rPr>
              <w:t>7.5.4</w:t>
            </w:r>
          </w:p>
          <w:p>
            <w:pPr>
              <w:pStyle w:val="TableParagraph"/>
              <w:spacing w:line="207" w:lineRule="exact"/>
              <w:ind w:left="107" w:right="107"/>
              <w:jc w:val="center"/>
              <w:rPr>
                <w:sz w:val="18"/>
              </w:rPr>
            </w:pPr>
            <w:r>
              <w:rPr>
                <w:sz w:val="18"/>
              </w:rPr>
              <w:t>No priorizada turística</w:t>
            </w:r>
          </w:p>
        </w:tc>
        <w:tc>
          <w:tcPr>
            <w:tcW w:w="5315" w:type="dxa"/>
          </w:tcPr>
          <w:p>
            <w:pPr>
              <w:pStyle w:val="TableParagraph"/>
              <w:spacing w:line="206" w:lineRule="exact"/>
              <w:ind w:right="508"/>
              <w:rPr>
                <w:sz w:val="18"/>
              </w:rPr>
            </w:pPr>
            <w:r>
              <w:rPr>
                <w:sz w:val="18"/>
              </w:rPr>
              <w:t>2. DESIERTO DE SAN SEBASTIAN VIZCAINO</w:t>
            </w:r>
          </w:p>
          <w:p>
            <w:pPr>
              <w:pStyle w:val="TableParagraph"/>
              <w:spacing w:line="207" w:lineRule="exact"/>
              <w:ind w:right="508"/>
              <w:rPr>
                <w:sz w:val="18"/>
              </w:rPr>
            </w:pPr>
            <w:r>
              <w:rPr>
                <w:sz w:val="18"/>
              </w:rPr>
              <w:t>7. VOLCANES EL PINACATE</w:t>
            </w:r>
          </w:p>
        </w:tc>
      </w:tr>
      <w:tr>
        <w:trPr>
          <w:trHeight w:val="422" w:hRule="exact"/>
        </w:trPr>
        <w:tc>
          <w:tcPr>
            <w:tcW w:w="3797" w:type="dxa"/>
          </w:tcPr>
          <w:p>
            <w:pPr>
              <w:pStyle w:val="TableParagraph"/>
              <w:spacing w:line="206" w:lineRule="exact"/>
              <w:ind w:left="107" w:right="107"/>
              <w:jc w:val="center"/>
              <w:rPr>
                <w:sz w:val="18"/>
              </w:rPr>
            </w:pPr>
            <w:r>
              <w:rPr>
                <w:sz w:val="18"/>
              </w:rPr>
              <w:t>7.5.7</w:t>
            </w:r>
          </w:p>
          <w:p>
            <w:pPr>
              <w:pStyle w:val="TableParagraph"/>
              <w:spacing w:line="207" w:lineRule="exact"/>
              <w:ind w:left="107" w:right="107"/>
              <w:jc w:val="center"/>
              <w:rPr>
                <w:sz w:val="18"/>
              </w:rPr>
            </w:pPr>
            <w:r>
              <w:rPr>
                <w:sz w:val="18"/>
              </w:rPr>
              <w:t>No priorizada, con potencialidad industrial</w:t>
            </w:r>
          </w:p>
        </w:tc>
        <w:tc>
          <w:tcPr>
            <w:tcW w:w="5315" w:type="dxa"/>
          </w:tcPr>
          <w:p>
            <w:pPr>
              <w:pStyle w:val="TableParagraph"/>
              <w:spacing w:line="206" w:lineRule="exact"/>
              <w:ind w:right="508"/>
              <w:rPr>
                <w:sz w:val="18"/>
              </w:rPr>
            </w:pPr>
            <w:r>
              <w:rPr>
                <w:sz w:val="18"/>
              </w:rPr>
              <w:t>35. ISLAS MARIAS</w:t>
            </w:r>
          </w:p>
        </w:tc>
      </w:tr>
      <w:tr>
        <w:trPr>
          <w:trHeight w:val="425" w:hRule="exact"/>
        </w:trPr>
        <w:tc>
          <w:tcPr>
            <w:tcW w:w="3797" w:type="dxa"/>
          </w:tcPr>
          <w:p>
            <w:pPr>
              <w:pStyle w:val="TableParagraph"/>
              <w:spacing w:line="207" w:lineRule="exact" w:before="1"/>
              <w:ind w:left="107" w:right="107"/>
              <w:jc w:val="center"/>
              <w:rPr>
                <w:sz w:val="18"/>
              </w:rPr>
            </w:pPr>
            <w:r>
              <w:rPr>
                <w:sz w:val="18"/>
              </w:rPr>
              <w:t>8.3.1</w:t>
            </w:r>
          </w:p>
          <w:p>
            <w:pPr>
              <w:pStyle w:val="TableParagraph"/>
              <w:spacing w:line="207" w:lineRule="exact"/>
              <w:ind w:left="107" w:right="107"/>
              <w:jc w:val="center"/>
              <w:rPr>
                <w:sz w:val="18"/>
              </w:rPr>
            </w:pPr>
            <w:r>
              <w:rPr>
                <w:sz w:val="18"/>
              </w:rPr>
              <w:t>Prioridad media, con potencialidad forestal</w:t>
            </w:r>
          </w:p>
        </w:tc>
        <w:tc>
          <w:tcPr>
            <w:tcW w:w="5315" w:type="dxa"/>
          </w:tcPr>
          <w:p>
            <w:pPr>
              <w:pStyle w:val="TableParagraph"/>
              <w:spacing w:before="1"/>
              <w:ind w:right="508"/>
              <w:rPr>
                <w:sz w:val="18"/>
              </w:rPr>
            </w:pPr>
            <w:r>
              <w:rPr>
                <w:sz w:val="18"/>
              </w:rPr>
              <w:t>79. SIERRA LACANDONA</w:t>
            </w:r>
          </w:p>
        </w:tc>
      </w:tr>
      <w:tr>
        <w:trPr>
          <w:trHeight w:val="425" w:hRule="exact"/>
        </w:trPr>
        <w:tc>
          <w:tcPr>
            <w:tcW w:w="3797" w:type="dxa"/>
          </w:tcPr>
          <w:p>
            <w:pPr>
              <w:pStyle w:val="TableParagraph"/>
              <w:spacing w:line="206" w:lineRule="exact"/>
              <w:ind w:left="107" w:right="107"/>
              <w:jc w:val="center"/>
              <w:rPr>
                <w:sz w:val="18"/>
              </w:rPr>
            </w:pPr>
            <w:r>
              <w:rPr>
                <w:sz w:val="18"/>
              </w:rPr>
              <w:t>8.4.1</w:t>
            </w:r>
          </w:p>
          <w:p>
            <w:pPr>
              <w:pStyle w:val="TableParagraph"/>
              <w:spacing w:line="207" w:lineRule="exact"/>
              <w:ind w:left="107" w:right="107"/>
              <w:jc w:val="center"/>
              <w:rPr>
                <w:sz w:val="18"/>
              </w:rPr>
            </w:pPr>
            <w:r>
              <w:rPr>
                <w:sz w:val="18"/>
              </w:rPr>
              <w:t>Prioridad media, con potencialidad forestal</w:t>
            </w:r>
          </w:p>
        </w:tc>
        <w:tc>
          <w:tcPr>
            <w:tcW w:w="5315" w:type="dxa"/>
          </w:tcPr>
          <w:p>
            <w:pPr>
              <w:pStyle w:val="TableParagraph"/>
              <w:spacing w:line="206" w:lineRule="exact"/>
              <w:ind w:right="508"/>
              <w:rPr>
                <w:sz w:val="18"/>
              </w:rPr>
            </w:pPr>
            <w:r>
              <w:rPr>
                <w:sz w:val="18"/>
              </w:rPr>
              <w:t>65. SIERRAS DE LA COSTA DE JALISCO Y COLIMA</w:t>
            </w:r>
          </w:p>
        </w:tc>
      </w:tr>
      <w:tr>
        <w:trPr>
          <w:trHeight w:val="422" w:hRule="exact"/>
        </w:trPr>
        <w:tc>
          <w:tcPr>
            <w:tcW w:w="3797" w:type="dxa"/>
          </w:tcPr>
          <w:p>
            <w:pPr>
              <w:pStyle w:val="TableParagraph"/>
              <w:spacing w:line="206" w:lineRule="exact"/>
              <w:ind w:left="107" w:right="107"/>
              <w:jc w:val="center"/>
              <w:rPr>
                <w:sz w:val="18"/>
              </w:rPr>
            </w:pPr>
            <w:r>
              <w:rPr>
                <w:sz w:val="18"/>
              </w:rPr>
              <w:t>8.4.4</w:t>
            </w:r>
          </w:p>
          <w:p>
            <w:pPr>
              <w:pStyle w:val="TableParagraph"/>
              <w:spacing w:line="207" w:lineRule="exact"/>
              <w:ind w:left="107" w:right="107"/>
              <w:jc w:val="center"/>
              <w:rPr>
                <w:sz w:val="18"/>
              </w:rPr>
            </w:pPr>
            <w:r>
              <w:rPr>
                <w:sz w:val="18"/>
              </w:rPr>
              <w:t>Prioridad baja, con potencialidad turística</w:t>
            </w:r>
          </w:p>
        </w:tc>
        <w:tc>
          <w:tcPr>
            <w:tcW w:w="5315" w:type="dxa"/>
          </w:tcPr>
          <w:p>
            <w:pPr>
              <w:pStyle w:val="TableParagraph"/>
              <w:spacing w:line="206" w:lineRule="exact"/>
              <w:ind w:right="508"/>
              <w:rPr>
                <w:sz w:val="18"/>
              </w:rPr>
            </w:pPr>
            <w:r>
              <w:rPr>
                <w:sz w:val="18"/>
              </w:rPr>
              <w:t>6. DESIERTO DE ALTAR</w:t>
            </w:r>
          </w:p>
          <w:p>
            <w:pPr>
              <w:pStyle w:val="TableParagraph"/>
              <w:spacing w:line="207" w:lineRule="exact"/>
              <w:ind w:right="508"/>
              <w:rPr>
                <w:sz w:val="18"/>
              </w:rPr>
            </w:pPr>
            <w:r>
              <w:rPr>
                <w:sz w:val="18"/>
              </w:rPr>
              <w:t>64. KARST DEL SUR DE QUINTANA ROO</w:t>
            </w:r>
          </w:p>
        </w:tc>
      </w:tr>
      <w:tr>
        <w:trPr>
          <w:trHeight w:val="425" w:hRule="exact"/>
        </w:trPr>
        <w:tc>
          <w:tcPr>
            <w:tcW w:w="3797" w:type="dxa"/>
          </w:tcPr>
          <w:p>
            <w:pPr>
              <w:pStyle w:val="TableParagraph"/>
              <w:spacing w:line="206" w:lineRule="exact"/>
              <w:ind w:left="107" w:right="107"/>
              <w:jc w:val="center"/>
              <w:rPr>
                <w:sz w:val="18"/>
              </w:rPr>
            </w:pPr>
            <w:r>
              <w:rPr>
                <w:sz w:val="18"/>
              </w:rPr>
              <w:t>8.5.1</w:t>
            </w:r>
          </w:p>
          <w:p>
            <w:pPr>
              <w:pStyle w:val="TableParagraph"/>
              <w:spacing w:before="2"/>
              <w:ind w:left="107" w:right="107"/>
              <w:jc w:val="center"/>
              <w:rPr>
                <w:sz w:val="18"/>
              </w:rPr>
            </w:pPr>
            <w:r>
              <w:rPr>
                <w:sz w:val="18"/>
              </w:rPr>
              <w:t>No priorizada, con potencialidad forestal</w:t>
            </w:r>
          </w:p>
        </w:tc>
        <w:tc>
          <w:tcPr>
            <w:tcW w:w="5315" w:type="dxa"/>
          </w:tcPr>
          <w:p>
            <w:pPr>
              <w:pStyle w:val="TableParagraph"/>
              <w:spacing w:line="206" w:lineRule="exact"/>
              <w:ind w:right="508"/>
              <w:rPr>
                <w:sz w:val="18"/>
              </w:rPr>
            </w:pPr>
            <w:r>
              <w:rPr>
                <w:sz w:val="18"/>
              </w:rPr>
              <w:t>10. SIERRAS Y CAÑADAS DEL NORTE</w:t>
            </w:r>
          </w:p>
        </w:tc>
      </w:tr>
      <w:tr>
        <w:trPr>
          <w:trHeight w:val="631" w:hRule="exact"/>
        </w:trPr>
        <w:tc>
          <w:tcPr>
            <w:tcW w:w="3797" w:type="dxa"/>
          </w:tcPr>
          <w:p>
            <w:pPr>
              <w:pStyle w:val="TableParagraph"/>
              <w:spacing w:line="206" w:lineRule="exact"/>
              <w:ind w:left="107" w:right="107"/>
              <w:jc w:val="center"/>
              <w:rPr>
                <w:sz w:val="18"/>
              </w:rPr>
            </w:pPr>
            <w:r>
              <w:rPr>
                <w:sz w:val="18"/>
              </w:rPr>
              <w:t>9.4.5</w:t>
            </w:r>
          </w:p>
          <w:p>
            <w:pPr>
              <w:pStyle w:val="TableParagraph"/>
              <w:ind w:left="105" w:right="108"/>
              <w:jc w:val="center"/>
              <w:rPr>
                <w:sz w:val="18"/>
              </w:rPr>
            </w:pPr>
            <w:r>
              <w:rPr>
                <w:sz w:val="18"/>
              </w:rPr>
              <w:t>Prioridad baja, con potencialidad para la preservación de flora y fauna</w:t>
            </w:r>
          </w:p>
        </w:tc>
        <w:tc>
          <w:tcPr>
            <w:tcW w:w="5315" w:type="dxa"/>
          </w:tcPr>
          <w:p>
            <w:pPr>
              <w:pStyle w:val="TableParagraph"/>
              <w:spacing w:line="206" w:lineRule="exact"/>
              <w:ind w:right="508"/>
              <w:rPr>
                <w:sz w:val="18"/>
              </w:rPr>
            </w:pPr>
            <w:r>
              <w:rPr>
                <w:sz w:val="18"/>
              </w:rPr>
              <w:t>4. LLANOS DE LA MAGDALENA</w:t>
            </w:r>
          </w:p>
        </w:tc>
      </w:tr>
      <w:tr>
        <w:trPr>
          <w:trHeight w:val="632" w:hRule="exact"/>
        </w:trPr>
        <w:tc>
          <w:tcPr>
            <w:tcW w:w="3797" w:type="dxa"/>
          </w:tcPr>
          <w:p>
            <w:pPr>
              <w:pStyle w:val="TableParagraph"/>
              <w:spacing w:line="206" w:lineRule="exact"/>
              <w:ind w:left="107" w:right="107"/>
              <w:jc w:val="center"/>
              <w:rPr>
                <w:sz w:val="18"/>
              </w:rPr>
            </w:pPr>
            <w:r>
              <w:rPr>
                <w:sz w:val="18"/>
              </w:rPr>
              <w:t>9.4.6</w:t>
            </w:r>
          </w:p>
          <w:p>
            <w:pPr>
              <w:pStyle w:val="TableParagraph"/>
              <w:ind w:left="107" w:right="107"/>
              <w:jc w:val="center"/>
              <w:rPr>
                <w:sz w:val="18"/>
              </w:rPr>
            </w:pPr>
            <w:r>
              <w:rPr>
                <w:sz w:val="18"/>
              </w:rPr>
              <w:t>Prioridad baja, con potencialidad para el desarrollo social</w:t>
            </w:r>
          </w:p>
        </w:tc>
        <w:tc>
          <w:tcPr>
            <w:tcW w:w="5315" w:type="dxa"/>
          </w:tcPr>
          <w:p>
            <w:pPr>
              <w:pStyle w:val="TableParagraph"/>
              <w:spacing w:line="207" w:lineRule="exact"/>
              <w:ind w:right="508"/>
              <w:rPr>
                <w:sz w:val="18"/>
              </w:rPr>
            </w:pPr>
            <w:r>
              <w:rPr>
                <w:sz w:val="18"/>
              </w:rPr>
              <w:t>50. SIERRAS Y PIEDEMONTES DE GUADALAJARA</w:t>
            </w:r>
          </w:p>
        </w:tc>
      </w:tr>
      <w:tr>
        <w:trPr>
          <w:trHeight w:val="631" w:hRule="exact"/>
        </w:trPr>
        <w:tc>
          <w:tcPr>
            <w:tcW w:w="3797" w:type="dxa"/>
          </w:tcPr>
          <w:p>
            <w:pPr>
              <w:pStyle w:val="TableParagraph"/>
              <w:spacing w:line="206" w:lineRule="exact"/>
              <w:ind w:left="107" w:right="107"/>
              <w:jc w:val="center"/>
              <w:rPr>
                <w:sz w:val="18"/>
              </w:rPr>
            </w:pPr>
            <w:r>
              <w:rPr>
                <w:sz w:val="18"/>
              </w:rPr>
              <w:t>9.5.5</w:t>
            </w:r>
          </w:p>
          <w:p>
            <w:pPr>
              <w:pStyle w:val="TableParagraph"/>
              <w:ind w:left="107" w:right="107"/>
              <w:jc w:val="center"/>
              <w:rPr>
                <w:sz w:val="18"/>
              </w:rPr>
            </w:pPr>
            <w:r>
              <w:rPr>
                <w:sz w:val="18"/>
              </w:rPr>
              <w:t>No priorizada, con potencialidad para la preservación de flora y fauna</w:t>
            </w:r>
          </w:p>
        </w:tc>
        <w:tc>
          <w:tcPr>
            <w:tcW w:w="5315" w:type="dxa"/>
          </w:tcPr>
          <w:p>
            <w:pPr>
              <w:pStyle w:val="TableParagraph"/>
              <w:spacing w:line="206" w:lineRule="exact"/>
              <w:ind w:right="508"/>
              <w:rPr>
                <w:sz w:val="18"/>
              </w:rPr>
            </w:pPr>
            <w:r>
              <w:rPr>
                <w:sz w:val="18"/>
              </w:rPr>
              <w:t>24. SERRANIA DEL BURRO</w:t>
            </w:r>
          </w:p>
        </w:tc>
      </w:tr>
      <w:tr>
        <w:trPr>
          <w:trHeight w:val="631" w:hRule="exact"/>
        </w:trPr>
        <w:tc>
          <w:tcPr>
            <w:tcW w:w="3797" w:type="dxa"/>
          </w:tcPr>
          <w:p>
            <w:pPr>
              <w:pStyle w:val="TableParagraph"/>
              <w:spacing w:line="206" w:lineRule="exact"/>
              <w:ind w:left="107" w:right="107"/>
              <w:jc w:val="center"/>
              <w:rPr>
                <w:sz w:val="18"/>
              </w:rPr>
            </w:pPr>
            <w:r>
              <w:rPr>
                <w:sz w:val="18"/>
              </w:rPr>
              <w:t>10.3.1</w:t>
            </w:r>
          </w:p>
          <w:p>
            <w:pPr>
              <w:pStyle w:val="TableParagraph"/>
              <w:spacing w:line="207" w:lineRule="exact"/>
              <w:ind w:left="107" w:right="107"/>
              <w:jc w:val="center"/>
              <w:rPr>
                <w:sz w:val="18"/>
              </w:rPr>
            </w:pPr>
            <w:r>
              <w:rPr>
                <w:sz w:val="18"/>
              </w:rPr>
              <w:t>Prioridad media, con potencialidad forestal</w:t>
            </w:r>
          </w:p>
        </w:tc>
        <w:tc>
          <w:tcPr>
            <w:tcW w:w="5315" w:type="dxa"/>
          </w:tcPr>
          <w:p>
            <w:pPr>
              <w:pStyle w:val="TableParagraph"/>
              <w:ind w:left="153" w:right="2502" w:hanging="51"/>
              <w:rPr>
                <w:sz w:val="18"/>
              </w:rPr>
            </w:pPr>
            <w:r>
              <w:rPr>
                <w:sz w:val="18"/>
              </w:rPr>
              <w:t>71. SIERRAS NORORIENTALES DE OAXACA</w:t>
            </w:r>
          </w:p>
        </w:tc>
      </w:tr>
      <w:tr>
        <w:trPr>
          <w:trHeight w:val="422" w:hRule="exact"/>
        </w:trPr>
        <w:tc>
          <w:tcPr>
            <w:tcW w:w="3797" w:type="dxa"/>
          </w:tcPr>
          <w:p>
            <w:pPr>
              <w:pStyle w:val="TableParagraph"/>
              <w:spacing w:line="206" w:lineRule="exact"/>
              <w:ind w:left="107" w:right="107"/>
              <w:jc w:val="center"/>
              <w:rPr>
                <w:sz w:val="18"/>
              </w:rPr>
            </w:pPr>
            <w:r>
              <w:rPr>
                <w:sz w:val="18"/>
              </w:rPr>
              <w:t>10.3.2</w:t>
            </w:r>
          </w:p>
          <w:p>
            <w:pPr>
              <w:pStyle w:val="TableParagraph"/>
              <w:spacing w:line="207" w:lineRule="exact"/>
              <w:ind w:left="107" w:right="107"/>
              <w:jc w:val="center"/>
              <w:rPr>
                <w:sz w:val="18"/>
              </w:rPr>
            </w:pPr>
            <w:r>
              <w:rPr>
                <w:sz w:val="18"/>
              </w:rPr>
              <w:t>Prioridad media, con potencialidad agrícola</w:t>
            </w:r>
          </w:p>
        </w:tc>
        <w:tc>
          <w:tcPr>
            <w:tcW w:w="5315" w:type="dxa"/>
          </w:tcPr>
          <w:p>
            <w:pPr>
              <w:pStyle w:val="TableParagraph"/>
              <w:spacing w:line="206" w:lineRule="exact"/>
              <w:ind w:right="508"/>
              <w:rPr>
                <w:sz w:val="18"/>
              </w:rPr>
            </w:pPr>
            <w:r>
              <w:rPr>
                <w:sz w:val="18"/>
              </w:rPr>
              <w:t>117. KARST HUASTECO SUR</w:t>
            </w:r>
          </w:p>
        </w:tc>
      </w:tr>
      <w:tr>
        <w:trPr>
          <w:trHeight w:val="838" w:hRule="exact"/>
        </w:trPr>
        <w:tc>
          <w:tcPr>
            <w:tcW w:w="3797" w:type="dxa"/>
          </w:tcPr>
          <w:p>
            <w:pPr>
              <w:pStyle w:val="TableParagraph"/>
              <w:spacing w:line="206" w:lineRule="exact"/>
              <w:ind w:left="107" w:right="107"/>
              <w:jc w:val="center"/>
              <w:rPr>
                <w:sz w:val="18"/>
              </w:rPr>
            </w:pPr>
            <w:r>
              <w:rPr>
                <w:sz w:val="18"/>
              </w:rPr>
              <w:t>10.3.4</w:t>
            </w:r>
          </w:p>
          <w:p>
            <w:pPr>
              <w:pStyle w:val="TableParagraph"/>
              <w:spacing w:before="2"/>
              <w:ind w:left="107" w:right="107"/>
              <w:jc w:val="center"/>
              <w:rPr>
                <w:sz w:val="18"/>
              </w:rPr>
            </w:pPr>
            <w:r>
              <w:rPr>
                <w:sz w:val="18"/>
              </w:rPr>
              <w:t>Prioridad media, con potencialidad turística</w:t>
            </w:r>
          </w:p>
        </w:tc>
        <w:tc>
          <w:tcPr>
            <w:tcW w:w="5315" w:type="dxa"/>
          </w:tcPr>
          <w:p>
            <w:pPr>
              <w:pStyle w:val="TableParagraph"/>
              <w:numPr>
                <w:ilvl w:val="0"/>
                <w:numId w:val="18"/>
              </w:numPr>
              <w:tabs>
                <w:tab w:pos="406" w:val="left" w:leader="none"/>
              </w:tabs>
              <w:spacing w:line="240" w:lineRule="auto" w:before="0" w:after="0"/>
              <w:ind w:left="153" w:right="2248" w:hanging="50"/>
              <w:jc w:val="left"/>
              <w:rPr>
                <w:sz w:val="18"/>
              </w:rPr>
            </w:pPr>
            <w:r>
              <w:rPr>
                <w:sz w:val="18"/>
              </w:rPr>
              <w:t>LLANURAS</w:t>
            </w:r>
            <w:r>
              <w:rPr>
                <w:spacing w:val="-5"/>
                <w:sz w:val="18"/>
              </w:rPr>
              <w:t> </w:t>
            </w:r>
            <w:r>
              <w:rPr>
                <w:sz w:val="18"/>
              </w:rPr>
              <w:t>FLUVIODELTAICAS DE</w:t>
            </w:r>
            <w:r>
              <w:rPr>
                <w:spacing w:val="-3"/>
                <w:sz w:val="18"/>
              </w:rPr>
              <w:t> </w:t>
            </w:r>
            <w:r>
              <w:rPr>
                <w:sz w:val="18"/>
              </w:rPr>
              <w:t>TABASCO</w:t>
            </w:r>
          </w:p>
          <w:p>
            <w:pPr>
              <w:pStyle w:val="TableParagraph"/>
              <w:numPr>
                <w:ilvl w:val="0"/>
                <w:numId w:val="18"/>
              </w:numPr>
              <w:tabs>
                <w:tab w:pos="406" w:val="left" w:leader="none"/>
              </w:tabs>
              <w:spacing w:line="206" w:lineRule="exact" w:before="0" w:after="0"/>
              <w:ind w:left="405" w:right="0" w:hanging="302"/>
              <w:jc w:val="left"/>
              <w:rPr>
                <w:sz w:val="18"/>
              </w:rPr>
            </w:pPr>
            <w:r>
              <w:rPr>
                <w:sz w:val="18"/>
              </w:rPr>
              <w:t>SIERRA</w:t>
            </w:r>
          </w:p>
          <w:p>
            <w:pPr>
              <w:pStyle w:val="TableParagraph"/>
              <w:spacing w:line="207" w:lineRule="exact"/>
              <w:ind w:right="508"/>
              <w:rPr>
                <w:sz w:val="18"/>
              </w:rPr>
            </w:pPr>
            <w:r>
              <w:rPr>
                <w:sz w:val="18"/>
              </w:rPr>
              <w:t>DE LOS TUXTLAS</w:t>
            </w:r>
          </w:p>
        </w:tc>
      </w:tr>
      <w:tr>
        <w:trPr>
          <w:trHeight w:val="632" w:hRule="exact"/>
        </w:trPr>
        <w:tc>
          <w:tcPr>
            <w:tcW w:w="3797" w:type="dxa"/>
          </w:tcPr>
          <w:p>
            <w:pPr>
              <w:pStyle w:val="TableParagraph"/>
              <w:spacing w:line="206" w:lineRule="exact"/>
              <w:ind w:left="107" w:right="107"/>
              <w:jc w:val="center"/>
              <w:rPr>
                <w:sz w:val="18"/>
              </w:rPr>
            </w:pPr>
            <w:r>
              <w:rPr>
                <w:sz w:val="18"/>
              </w:rPr>
              <w:t>10.3.6</w:t>
            </w:r>
          </w:p>
          <w:p>
            <w:pPr>
              <w:pStyle w:val="TableParagraph"/>
              <w:spacing w:before="2"/>
              <w:ind w:left="105" w:right="108"/>
              <w:jc w:val="center"/>
              <w:rPr>
                <w:sz w:val="18"/>
              </w:rPr>
            </w:pPr>
            <w:r>
              <w:rPr>
                <w:sz w:val="18"/>
              </w:rPr>
              <w:t>Prioridad media, con potencialidad para el desarrollo social</w:t>
            </w:r>
          </w:p>
        </w:tc>
        <w:tc>
          <w:tcPr>
            <w:tcW w:w="5315" w:type="dxa"/>
          </w:tcPr>
          <w:p>
            <w:pPr>
              <w:pStyle w:val="TableParagraph"/>
              <w:spacing w:line="206" w:lineRule="exact"/>
              <w:ind w:right="508"/>
              <w:rPr>
                <w:sz w:val="18"/>
              </w:rPr>
            </w:pPr>
            <w:r>
              <w:rPr>
                <w:sz w:val="18"/>
              </w:rPr>
              <w:t>57. DEPRESION ORIENTAL</w:t>
            </w:r>
          </w:p>
        </w:tc>
      </w:tr>
      <w:tr>
        <w:trPr>
          <w:trHeight w:val="425" w:hRule="exact"/>
        </w:trPr>
        <w:tc>
          <w:tcPr>
            <w:tcW w:w="3797" w:type="dxa"/>
          </w:tcPr>
          <w:p>
            <w:pPr>
              <w:pStyle w:val="TableParagraph"/>
              <w:spacing w:line="206" w:lineRule="exact"/>
              <w:ind w:left="107" w:right="107"/>
              <w:jc w:val="center"/>
              <w:rPr>
                <w:sz w:val="18"/>
              </w:rPr>
            </w:pPr>
            <w:r>
              <w:rPr>
                <w:sz w:val="18"/>
              </w:rPr>
              <w:t>11.5.4</w:t>
            </w:r>
          </w:p>
          <w:p>
            <w:pPr>
              <w:pStyle w:val="TableParagraph"/>
              <w:spacing w:before="2"/>
              <w:ind w:left="105" w:right="108"/>
              <w:jc w:val="center"/>
              <w:rPr>
                <w:sz w:val="18"/>
              </w:rPr>
            </w:pPr>
            <w:r>
              <w:rPr>
                <w:sz w:val="18"/>
              </w:rPr>
              <w:t>No priorizada, con potencialidad turística</w:t>
            </w:r>
          </w:p>
        </w:tc>
        <w:tc>
          <w:tcPr>
            <w:tcW w:w="5315" w:type="dxa"/>
          </w:tcPr>
          <w:p>
            <w:pPr>
              <w:pStyle w:val="TableParagraph"/>
              <w:spacing w:line="206" w:lineRule="exact"/>
              <w:ind w:right="508"/>
              <w:rPr>
                <w:sz w:val="18"/>
              </w:rPr>
            </w:pPr>
            <w:r>
              <w:rPr>
                <w:sz w:val="18"/>
              </w:rPr>
              <w:t>3. SIERRA LA GIGANTA</w:t>
            </w:r>
          </w:p>
        </w:tc>
      </w:tr>
      <w:tr>
        <w:trPr>
          <w:trHeight w:val="425" w:hRule="exact"/>
        </w:trPr>
        <w:tc>
          <w:tcPr>
            <w:tcW w:w="3797" w:type="dxa"/>
          </w:tcPr>
          <w:p>
            <w:pPr>
              <w:pStyle w:val="TableParagraph"/>
              <w:spacing w:line="206" w:lineRule="exact"/>
              <w:ind w:left="107" w:right="107"/>
              <w:jc w:val="center"/>
              <w:rPr>
                <w:sz w:val="18"/>
              </w:rPr>
            </w:pPr>
            <w:r>
              <w:rPr>
                <w:sz w:val="18"/>
              </w:rPr>
              <w:t>12.4.4</w:t>
            </w:r>
          </w:p>
          <w:p>
            <w:pPr>
              <w:pStyle w:val="TableParagraph"/>
              <w:spacing w:line="207" w:lineRule="exact"/>
              <w:ind w:left="107" w:right="107"/>
              <w:jc w:val="center"/>
              <w:rPr>
                <w:sz w:val="18"/>
              </w:rPr>
            </w:pPr>
            <w:r>
              <w:rPr>
                <w:sz w:val="18"/>
              </w:rPr>
              <w:t>Prioridad baja, con potencialidad turística</w:t>
            </w:r>
          </w:p>
        </w:tc>
        <w:tc>
          <w:tcPr>
            <w:tcW w:w="5315" w:type="dxa"/>
          </w:tcPr>
          <w:p>
            <w:pPr>
              <w:pStyle w:val="TableParagraph"/>
              <w:spacing w:line="206" w:lineRule="exact"/>
              <w:ind w:right="508"/>
              <w:rPr>
                <w:sz w:val="18"/>
              </w:rPr>
            </w:pPr>
            <w:r>
              <w:rPr>
                <w:sz w:val="18"/>
              </w:rPr>
              <w:t>5. SIERRAS Y PIEDEMONTES EL CABO</w:t>
            </w:r>
          </w:p>
        </w:tc>
      </w:tr>
      <w:tr>
        <w:trPr>
          <w:trHeight w:val="422" w:hRule="exact"/>
        </w:trPr>
        <w:tc>
          <w:tcPr>
            <w:tcW w:w="3797" w:type="dxa"/>
          </w:tcPr>
          <w:p>
            <w:pPr>
              <w:pStyle w:val="TableParagraph"/>
              <w:spacing w:line="206" w:lineRule="exact"/>
              <w:ind w:left="107" w:right="107"/>
              <w:jc w:val="center"/>
              <w:rPr>
                <w:sz w:val="18"/>
              </w:rPr>
            </w:pPr>
            <w:r>
              <w:rPr>
                <w:sz w:val="18"/>
              </w:rPr>
              <w:t>12.5.4</w:t>
            </w:r>
          </w:p>
          <w:p>
            <w:pPr>
              <w:pStyle w:val="TableParagraph"/>
              <w:spacing w:line="207" w:lineRule="exact"/>
              <w:ind w:left="105" w:right="108"/>
              <w:jc w:val="center"/>
              <w:rPr>
                <w:sz w:val="18"/>
              </w:rPr>
            </w:pPr>
            <w:r>
              <w:rPr>
                <w:sz w:val="18"/>
              </w:rPr>
              <w:t>No priorizada, con potencialidad turística</w:t>
            </w:r>
          </w:p>
        </w:tc>
        <w:tc>
          <w:tcPr>
            <w:tcW w:w="5315" w:type="dxa"/>
          </w:tcPr>
          <w:p>
            <w:pPr>
              <w:pStyle w:val="TableParagraph"/>
              <w:spacing w:line="206" w:lineRule="exact"/>
              <w:rPr>
                <w:sz w:val="18"/>
              </w:rPr>
            </w:pPr>
            <w:r>
              <w:rPr>
                <w:sz w:val="18"/>
              </w:rPr>
              <w:t>89. SIERRAS Y LOMERIOS DE BAJA CALIFORNIA NORTE</w:t>
            </w:r>
          </w:p>
        </w:tc>
      </w:tr>
      <w:tr>
        <w:trPr>
          <w:trHeight w:val="631" w:hRule="exact"/>
        </w:trPr>
        <w:tc>
          <w:tcPr>
            <w:tcW w:w="3797" w:type="dxa"/>
          </w:tcPr>
          <w:p>
            <w:pPr>
              <w:pStyle w:val="TableParagraph"/>
              <w:spacing w:line="206" w:lineRule="exact"/>
              <w:ind w:left="107" w:right="107"/>
              <w:jc w:val="center"/>
              <w:rPr>
                <w:sz w:val="18"/>
              </w:rPr>
            </w:pPr>
            <w:r>
              <w:rPr>
                <w:sz w:val="18"/>
              </w:rPr>
              <w:t>13.5.2</w:t>
            </w:r>
          </w:p>
          <w:p>
            <w:pPr>
              <w:pStyle w:val="TableParagraph"/>
              <w:spacing w:before="1"/>
              <w:ind w:left="106" w:right="108"/>
              <w:jc w:val="center"/>
              <w:rPr>
                <w:sz w:val="18"/>
              </w:rPr>
            </w:pPr>
            <w:r>
              <w:rPr>
                <w:sz w:val="18"/>
              </w:rPr>
              <w:t>No priorizada, con potencialidad agrícola</w:t>
            </w:r>
          </w:p>
        </w:tc>
        <w:tc>
          <w:tcPr>
            <w:tcW w:w="5315" w:type="dxa"/>
          </w:tcPr>
          <w:p>
            <w:pPr>
              <w:pStyle w:val="TableParagraph"/>
              <w:spacing w:line="206" w:lineRule="exact"/>
              <w:ind w:right="508"/>
              <w:rPr>
                <w:sz w:val="18"/>
              </w:rPr>
            </w:pPr>
            <w:r>
              <w:rPr>
                <w:sz w:val="18"/>
              </w:rPr>
              <w:t>16. CAÑONES DE NAYARIT Y DURANGO</w:t>
            </w:r>
          </w:p>
        </w:tc>
      </w:tr>
      <w:tr>
        <w:trPr>
          <w:trHeight w:val="218" w:hRule="exact"/>
        </w:trPr>
        <w:tc>
          <w:tcPr>
            <w:tcW w:w="3797" w:type="dxa"/>
          </w:tcPr>
          <w:p>
            <w:pPr>
              <w:pStyle w:val="TableParagraph"/>
              <w:spacing w:line="206" w:lineRule="exact"/>
              <w:ind w:left="107" w:right="107"/>
              <w:jc w:val="center"/>
              <w:rPr>
                <w:sz w:val="18"/>
              </w:rPr>
            </w:pPr>
            <w:r>
              <w:rPr>
                <w:sz w:val="18"/>
              </w:rPr>
              <w:t>14.3.1</w:t>
            </w:r>
          </w:p>
        </w:tc>
        <w:tc>
          <w:tcPr>
            <w:tcW w:w="5315" w:type="dxa"/>
          </w:tcPr>
          <w:p>
            <w:pPr>
              <w:pStyle w:val="TableParagraph"/>
              <w:spacing w:line="206" w:lineRule="exact"/>
              <w:ind w:right="508"/>
              <w:rPr>
                <w:sz w:val="18"/>
              </w:rPr>
            </w:pPr>
            <w:r>
              <w:rPr>
                <w:sz w:val="18"/>
              </w:rPr>
              <w:t>58. SIERRA NEOVOLCANICA TARASCA</w:t>
            </w:r>
          </w:p>
        </w:tc>
      </w:tr>
    </w:tbl>
    <w:p>
      <w:pPr>
        <w:spacing w:after="0" w:line="206" w:lineRule="exact"/>
        <w:rPr>
          <w:sz w:val="18"/>
        </w:rPr>
        <w:sectPr>
          <w:pgSz w:w="12240" w:h="15840"/>
          <w:pgMar w:header="0" w:footer="711" w:top="1500" w:bottom="900" w:left="1600" w:right="1300"/>
        </w:sectPr>
      </w:pPr>
    </w:p>
    <w:p>
      <w:pPr>
        <w:pStyle w:val="BodyText"/>
        <w:spacing w:before="6"/>
        <w:rPr>
          <w:rFonts w:ascii="Times New Roman"/>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97"/>
        <w:gridCol w:w="5315"/>
      </w:tblGrid>
      <w:tr>
        <w:trPr>
          <w:trHeight w:val="631" w:hRule="exact"/>
        </w:trPr>
        <w:tc>
          <w:tcPr>
            <w:tcW w:w="3797" w:type="dxa"/>
          </w:tcPr>
          <w:p>
            <w:pPr>
              <w:pStyle w:val="TableParagraph"/>
              <w:spacing w:line="206" w:lineRule="exact"/>
              <w:ind w:left="191"/>
              <w:rPr>
                <w:sz w:val="18"/>
              </w:rPr>
            </w:pPr>
            <w:r>
              <w:rPr>
                <w:sz w:val="18"/>
              </w:rPr>
              <w:t>Prioridad media, con potencialidad forestal</w:t>
            </w:r>
          </w:p>
        </w:tc>
        <w:tc>
          <w:tcPr>
            <w:tcW w:w="5315" w:type="dxa"/>
          </w:tcPr>
          <w:p>
            <w:pPr>
              <w:pStyle w:val="TableParagraph"/>
              <w:numPr>
                <w:ilvl w:val="0"/>
                <w:numId w:val="19"/>
              </w:numPr>
              <w:tabs>
                <w:tab w:pos="406" w:val="left" w:leader="none"/>
              </w:tabs>
              <w:spacing w:line="206" w:lineRule="exact" w:before="0" w:after="0"/>
              <w:ind w:left="103" w:right="0" w:firstLine="0"/>
              <w:jc w:val="left"/>
              <w:rPr>
                <w:sz w:val="18"/>
              </w:rPr>
            </w:pPr>
            <w:r>
              <w:rPr>
                <w:sz w:val="18"/>
              </w:rPr>
              <w:t>KARST DE YUCATAN Y QUINTANA</w:t>
            </w:r>
            <w:r>
              <w:rPr>
                <w:spacing w:val="-9"/>
                <w:sz w:val="18"/>
              </w:rPr>
              <w:t> </w:t>
            </w:r>
            <w:r>
              <w:rPr>
                <w:sz w:val="18"/>
              </w:rPr>
              <w:t>ROO</w:t>
            </w:r>
          </w:p>
          <w:p>
            <w:pPr>
              <w:pStyle w:val="TableParagraph"/>
              <w:numPr>
                <w:ilvl w:val="0"/>
                <w:numId w:val="19"/>
              </w:numPr>
              <w:tabs>
                <w:tab w:pos="406" w:val="left" w:leader="none"/>
              </w:tabs>
              <w:spacing w:line="240" w:lineRule="auto" w:before="0" w:after="0"/>
              <w:ind w:left="103" w:right="268" w:firstLine="0"/>
              <w:jc w:val="left"/>
              <w:rPr>
                <w:sz w:val="18"/>
              </w:rPr>
            </w:pPr>
            <w:r>
              <w:rPr>
                <w:sz w:val="18"/>
              </w:rPr>
              <w:t>KARST Y LOMERIOS DE CAMPECHE, QUINTANA</w:t>
            </w:r>
            <w:r>
              <w:rPr>
                <w:spacing w:val="-9"/>
                <w:sz w:val="18"/>
              </w:rPr>
              <w:t> </w:t>
            </w:r>
            <w:r>
              <w:rPr>
                <w:sz w:val="18"/>
              </w:rPr>
              <w:t>ROO Y</w:t>
            </w:r>
            <w:r>
              <w:rPr>
                <w:spacing w:val="-5"/>
                <w:sz w:val="18"/>
              </w:rPr>
              <w:t> </w:t>
            </w:r>
            <w:r>
              <w:rPr>
                <w:sz w:val="18"/>
              </w:rPr>
              <w:t>YUCATÁN</w:t>
            </w:r>
          </w:p>
        </w:tc>
      </w:tr>
      <w:tr>
        <w:trPr>
          <w:trHeight w:val="422" w:hRule="exact"/>
        </w:trPr>
        <w:tc>
          <w:tcPr>
            <w:tcW w:w="3797" w:type="dxa"/>
          </w:tcPr>
          <w:p>
            <w:pPr>
              <w:pStyle w:val="TableParagraph"/>
              <w:spacing w:line="206" w:lineRule="exact"/>
              <w:ind w:left="107" w:right="107"/>
              <w:jc w:val="center"/>
              <w:rPr>
                <w:sz w:val="18"/>
              </w:rPr>
            </w:pPr>
            <w:r>
              <w:rPr>
                <w:sz w:val="18"/>
              </w:rPr>
              <w:t>14.3.7</w:t>
            </w:r>
          </w:p>
          <w:p>
            <w:pPr>
              <w:pStyle w:val="TableParagraph"/>
              <w:spacing w:line="207" w:lineRule="exact"/>
              <w:ind w:left="107" w:right="108"/>
              <w:jc w:val="center"/>
              <w:rPr>
                <w:sz w:val="18"/>
              </w:rPr>
            </w:pPr>
            <w:r>
              <w:rPr>
                <w:sz w:val="18"/>
              </w:rPr>
              <w:t>Prioridad media, con potencialidad industrial</w:t>
            </w:r>
          </w:p>
        </w:tc>
        <w:tc>
          <w:tcPr>
            <w:tcW w:w="5315" w:type="dxa"/>
          </w:tcPr>
          <w:p>
            <w:pPr>
              <w:pStyle w:val="TableParagraph"/>
              <w:spacing w:line="206" w:lineRule="exact"/>
              <w:ind w:right="508"/>
              <w:rPr>
                <w:sz w:val="18"/>
              </w:rPr>
            </w:pPr>
            <w:r>
              <w:rPr>
                <w:sz w:val="18"/>
              </w:rPr>
              <w:t>59. VOLCANES DE COLIMA</w:t>
            </w:r>
          </w:p>
        </w:tc>
      </w:tr>
      <w:tr>
        <w:trPr>
          <w:trHeight w:val="425" w:hRule="exact"/>
        </w:trPr>
        <w:tc>
          <w:tcPr>
            <w:tcW w:w="3797" w:type="dxa"/>
          </w:tcPr>
          <w:p>
            <w:pPr>
              <w:pStyle w:val="TableParagraph"/>
              <w:spacing w:line="206" w:lineRule="exact"/>
              <w:ind w:left="107" w:right="107"/>
              <w:jc w:val="center"/>
              <w:rPr>
                <w:sz w:val="18"/>
              </w:rPr>
            </w:pPr>
            <w:r>
              <w:rPr>
                <w:sz w:val="18"/>
              </w:rPr>
              <w:t>14.4.1</w:t>
            </w:r>
          </w:p>
          <w:p>
            <w:pPr>
              <w:pStyle w:val="TableParagraph"/>
              <w:spacing w:before="2"/>
              <w:ind w:left="106" w:right="108"/>
              <w:jc w:val="center"/>
              <w:rPr>
                <w:sz w:val="18"/>
              </w:rPr>
            </w:pPr>
            <w:r>
              <w:rPr>
                <w:sz w:val="18"/>
              </w:rPr>
              <w:t>Prioridad baja, con potencialidad forestal</w:t>
            </w:r>
          </w:p>
        </w:tc>
        <w:tc>
          <w:tcPr>
            <w:tcW w:w="5315" w:type="dxa"/>
          </w:tcPr>
          <w:p>
            <w:pPr>
              <w:pStyle w:val="TableParagraph"/>
              <w:spacing w:line="206" w:lineRule="exact"/>
              <w:ind w:right="508"/>
              <w:rPr>
                <w:sz w:val="18"/>
              </w:rPr>
            </w:pPr>
            <w:r>
              <w:rPr>
                <w:sz w:val="18"/>
              </w:rPr>
              <w:t>60. ESCARPA LIMITROFE DEL SUR</w:t>
            </w:r>
          </w:p>
        </w:tc>
      </w:tr>
      <w:tr>
        <w:trPr>
          <w:trHeight w:val="425" w:hRule="exact"/>
        </w:trPr>
        <w:tc>
          <w:tcPr>
            <w:tcW w:w="3797" w:type="dxa"/>
          </w:tcPr>
          <w:p>
            <w:pPr>
              <w:pStyle w:val="TableParagraph"/>
              <w:spacing w:line="206" w:lineRule="exact"/>
              <w:ind w:left="107" w:right="107"/>
              <w:jc w:val="center"/>
              <w:rPr>
                <w:sz w:val="18"/>
              </w:rPr>
            </w:pPr>
            <w:r>
              <w:rPr>
                <w:sz w:val="18"/>
              </w:rPr>
              <w:t>14.4.2</w:t>
            </w:r>
          </w:p>
          <w:p>
            <w:pPr>
              <w:pStyle w:val="TableParagraph"/>
              <w:spacing w:line="207" w:lineRule="exact"/>
              <w:ind w:left="107" w:right="106"/>
              <w:jc w:val="center"/>
              <w:rPr>
                <w:sz w:val="18"/>
              </w:rPr>
            </w:pPr>
            <w:r>
              <w:rPr>
                <w:sz w:val="18"/>
              </w:rPr>
              <w:t>Prioridad baja, con potencialidad agrícola</w:t>
            </w:r>
          </w:p>
        </w:tc>
        <w:tc>
          <w:tcPr>
            <w:tcW w:w="5315" w:type="dxa"/>
          </w:tcPr>
          <w:p>
            <w:pPr>
              <w:pStyle w:val="TableParagraph"/>
              <w:spacing w:line="206" w:lineRule="exact"/>
              <w:ind w:right="508"/>
              <w:rPr>
                <w:sz w:val="18"/>
              </w:rPr>
            </w:pPr>
            <w:r>
              <w:rPr>
                <w:sz w:val="18"/>
              </w:rPr>
              <w:t>30. KARST HUASTECO NORTE</w:t>
            </w:r>
          </w:p>
        </w:tc>
      </w:tr>
      <w:tr>
        <w:trPr>
          <w:trHeight w:val="422" w:hRule="exact"/>
        </w:trPr>
        <w:tc>
          <w:tcPr>
            <w:tcW w:w="3797" w:type="dxa"/>
          </w:tcPr>
          <w:p>
            <w:pPr>
              <w:pStyle w:val="TableParagraph"/>
              <w:spacing w:line="206" w:lineRule="exact"/>
              <w:ind w:left="107" w:right="107"/>
              <w:jc w:val="center"/>
              <w:rPr>
                <w:sz w:val="18"/>
              </w:rPr>
            </w:pPr>
            <w:r>
              <w:rPr>
                <w:sz w:val="18"/>
              </w:rPr>
              <w:t>15.3.1</w:t>
            </w:r>
          </w:p>
          <w:p>
            <w:pPr>
              <w:pStyle w:val="TableParagraph"/>
              <w:spacing w:line="207" w:lineRule="exact"/>
              <w:ind w:left="107" w:right="107"/>
              <w:jc w:val="center"/>
              <w:rPr>
                <w:sz w:val="18"/>
              </w:rPr>
            </w:pPr>
            <w:r>
              <w:rPr>
                <w:sz w:val="18"/>
              </w:rPr>
              <w:t>Prioridad media, con potencialidad forestal</w:t>
            </w:r>
          </w:p>
        </w:tc>
        <w:tc>
          <w:tcPr>
            <w:tcW w:w="5315" w:type="dxa"/>
          </w:tcPr>
          <w:p>
            <w:pPr>
              <w:pStyle w:val="TableParagraph"/>
              <w:spacing w:line="206" w:lineRule="exact"/>
              <w:ind w:right="508"/>
              <w:rPr>
                <w:sz w:val="18"/>
              </w:rPr>
            </w:pPr>
            <w:r>
              <w:rPr>
                <w:sz w:val="18"/>
              </w:rPr>
              <w:t>56. SIERRAS DE CHICONGUIACO</w:t>
            </w:r>
          </w:p>
        </w:tc>
      </w:tr>
      <w:tr>
        <w:trPr>
          <w:trHeight w:val="425" w:hRule="exact"/>
        </w:trPr>
        <w:tc>
          <w:tcPr>
            <w:tcW w:w="3797" w:type="dxa"/>
          </w:tcPr>
          <w:p>
            <w:pPr>
              <w:pStyle w:val="TableParagraph"/>
              <w:spacing w:line="206" w:lineRule="exact"/>
              <w:ind w:left="107" w:right="107"/>
              <w:jc w:val="center"/>
              <w:rPr>
                <w:sz w:val="18"/>
              </w:rPr>
            </w:pPr>
            <w:r>
              <w:rPr>
                <w:sz w:val="18"/>
              </w:rPr>
              <w:t>15.4.2</w:t>
            </w:r>
          </w:p>
          <w:p>
            <w:pPr>
              <w:pStyle w:val="TableParagraph"/>
              <w:spacing w:before="2"/>
              <w:ind w:left="107" w:right="107"/>
              <w:jc w:val="center"/>
              <w:rPr>
                <w:sz w:val="18"/>
              </w:rPr>
            </w:pPr>
            <w:r>
              <w:rPr>
                <w:sz w:val="18"/>
              </w:rPr>
              <w:t>Prioridad baja, con potencialidad agrícola</w:t>
            </w:r>
          </w:p>
        </w:tc>
        <w:tc>
          <w:tcPr>
            <w:tcW w:w="5315" w:type="dxa"/>
          </w:tcPr>
          <w:p>
            <w:pPr>
              <w:pStyle w:val="TableParagraph"/>
              <w:spacing w:line="206" w:lineRule="exact"/>
              <w:ind w:right="508"/>
              <w:rPr>
                <w:sz w:val="18"/>
              </w:rPr>
            </w:pPr>
            <w:r>
              <w:rPr>
                <w:sz w:val="18"/>
              </w:rPr>
              <w:t>17. SIERRAS Y VALLES ZACATECANOS</w:t>
            </w:r>
          </w:p>
        </w:tc>
      </w:tr>
      <w:tr>
        <w:trPr>
          <w:trHeight w:val="632" w:hRule="exact"/>
        </w:trPr>
        <w:tc>
          <w:tcPr>
            <w:tcW w:w="3797" w:type="dxa"/>
          </w:tcPr>
          <w:p>
            <w:pPr>
              <w:pStyle w:val="TableParagraph"/>
              <w:spacing w:line="206" w:lineRule="exact"/>
              <w:ind w:left="107" w:right="107"/>
              <w:jc w:val="center"/>
              <w:rPr>
                <w:sz w:val="18"/>
              </w:rPr>
            </w:pPr>
            <w:r>
              <w:rPr>
                <w:sz w:val="18"/>
              </w:rPr>
              <w:t>16.1.1</w:t>
            </w:r>
          </w:p>
          <w:p>
            <w:pPr>
              <w:pStyle w:val="TableParagraph"/>
              <w:ind w:left="415" w:right="420"/>
              <w:jc w:val="center"/>
              <w:rPr>
                <w:sz w:val="18"/>
              </w:rPr>
            </w:pPr>
            <w:r>
              <w:rPr>
                <w:sz w:val="18"/>
              </w:rPr>
              <w:t>Prioridad muy alta, con potencialidad forestal</w:t>
            </w:r>
          </w:p>
        </w:tc>
        <w:tc>
          <w:tcPr>
            <w:tcW w:w="5315" w:type="dxa"/>
          </w:tcPr>
          <w:p>
            <w:pPr>
              <w:pStyle w:val="TableParagraph"/>
              <w:ind w:right="2931"/>
              <w:rPr>
                <w:sz w:val="18"/>
              </w:rPr>
            </w:pPr>
            <w:r>
              <w:rPr>
                <w:sz w:val="18"/>
              </w:rPr>
              <w:t>82. DEPRESION CENTRAL DE CHIAPAS</w:t>
            </w:r>
          </w:p>
        </w:tc>
      </w:tr>
      <w:tr>
        <w:trPr>
          <w:trHeight w:val="631" w:hRule="exact"/>
        </w:trPr>
        <w:tc>
          <w:tcPr>
            <w:tcW w:w="3797" w:type="dxa"/>
          </w:tcPr>
          <w:p>
            <w:pPr>
              <w:pStyle w:val="TableParagraph"/>
              <w:spacing w:line="206" w:lineRule="exact"/>
              <w:ind w:left="107" w:right="107"/>
              <w:jc w:val="center"/>
              <w:rPr>
                <w:sz w:val="18"/>
              </w:rPr>
            </w:pPr>
            <w:r>
              <w:rPr>
                <w:sz w:val="18"/>
              </w:rPr>
              <w:t>16.1.4</w:t>
            </w:r>
          </w:p>
          <w:p>
            <w:pPr>
              <w:pStyle w:val="TableParagraph"/>
              <w:ind w:left="415" w:right="420"/>
              <w:jc w:val="center"/>
              <w:rPr>
                <w:sz w:val="18"/>
              </w:rPr>
            </w:pPr>
            <w:r>
              <w:rPr>
                <w:sz w:val="18"/>
              </w:rPr>
              <w:t>Prioridad muy alta, con potencialidad turística</w:t>
            </w:r>
          </w:p>
        </w:tc>
        <w:tc>
          <w:tcPr>
            <w:tcW w:w="5315" w:type="dxa"/>
          </w:tcPr>
          <w:p>
            <w:pPr>
              <w:pStyle w:val="TableParagraph"/>
              <w:spacing w:line="206" w:lineRule="exact"/>
              <w:ind w:right="508"/>
              <w:rPr>
                <w:sz w:val="18"/>
              </w:rPr>
            </w:pPr>
            <w:r>
              <w:rPr>
                <w:sz w:val="18"/>
              </w:rPr>
              <w:t>85. LLANURA COSTERA DE CHIAPAS Y GUATEMALA</w:t>
            </w:r>
          </w:p>
        </w:tc>
      </w:tr>
      <w:tr>
        <w:trPr>
          <w:trHeight w:val="631" w:hRule="exact"/>
        </w:trPr>
        <w:tc>
          <w:tcPr>
            <w:tcW w:w="3797" w:type="dxa"/>
          </w:tcPr>
          <w:p>
            <w:pPr>
              <w:pStyle w:val="TableParagraph"/>
              <w:spacing w:line="206" w:lineRule="exact"/>
              <w:ind w:left="107" w:right="107"/>
              <w:jc w:val="center"/>
              <w:rPr>
                <w:sz w:val="18"/>
              </w:rPr>
            </w:pPr>
            <w:r>
              <w:rPr>
                <w:sz w:val="18"/>
              </w:rPr>
              <w:t>16.1.7</w:t>
            </w:r>
          </w:p>
          <w:p>
            <w:pPr>
              <w:pStyle w:val="TableParagraph"/>
              <w:ind w:right="108"/>
              <w:jc w:val="center"/>
              <w:rPr>
                <w:sz w:val="18"/>
              </w:rPr>
            </w:pPr>
            <w:r>
              <w:rPr>
                <w:sz w:val="18"/>
              </w:rPr>
              <w:t>Prioridad muy alta, con potencialidad industrial</w:t>
            </w:r>
          </w:p>
        </w:tc>
        <w:tc>
          <w:tcPr>
            <w:tcW w:w="5315" w:type="dxa"/>
          </w:tcPr>
          <w:p>
            <w:pPr>
              <w:pStyle w:val="TableParagraph"/>
              <w:spacing w:line="206" w:lineRule="exact"/>
              <w:ind w:right="508"/>
              <w:rPr>
                <w:sz w:val="18"/>
              </w:rPr>
            </w:pPr>
            <w:r>
              <w:rPr>
                <w:sz w:val="18"/>
              </w:rPr>
              <w:t>84. LLANURAS DEL ISTMO</w:t>
            </w:r>
          </w:p>
        </w:tc>
      </w:tr>
      <w:tr>
        <w:trPr>
          <w:trHeight w:val="1666" w:hRule="exact"/>
        </w:trPr>
        <w:tc>
          <w:tcPr>
            <w:tcW w:w="3797" w:type="dxa"/>
          </w:tcPr>
          <w:p>
            <w:pPr>
              <w:pStyle w:val="TableParagraph"/>
              <w:spacing w:line="206" w:lineRule="exact"/>
              <w:ind w:left="107" w:right="107"/>
              <w:jc w:val="center"/>
              <w:rPr>
                <w:sz w:val="18"/>
              </w:rPr>
            </w:pPr>
            <w:r>
              <w:rPr>
                <w:sz w:val="18"/>
              </w:rPr>
              <w:t>16.2.1</w:t>
            </w:r>
          </w:p>
          <w:p>
            <w:pPr>
              <w:pStyle w:val="TableParagraph"/>
              <w:spacing w:line="207" w:lineRule="exact"/>
              <w:ind w:left="107" w:right="106"/>
              <w:jc w:val="center"/>
              <w:rPr>
                <w:sz w:val="18"/>
              </w:rPr>
            </w:pPr>
            <w:r>
              <w:rPr>
                <w:sz w:val="18"/>
              </w:rPr>
              <w:t>Prioridad alta, con potencialidad forestal</w:t>
            </w:r>
          </w:p>
        </w:tc>
        <w:tc>
          <w:tcPr>
            <w:tcW w:w="5315" w:type="dxa"/>
          </w:tcPr>
          <w:p>
            <w:pPr>
              <w:pStyle w:val="TableParagraph"/>
              <w:spacing w:line="206" w:lineRule="exact"/>
              <w:ind w:right="508"/>
              <w:rPr>
                <w:sz w:val="18"/>
              </w:rPr>
            </w:pPr>
            <w:r>
              <w:rPr>
                <w:sz w:val="18"/>
              </w:rPr>
              <w:t>72. MIXTECA ALTA</w:t>
            </w:r>
          </w:p>
          <w:p>
            <w:pPr>
              <w:pStyle w:val="TableParagraph"/>
              <w:spacing w:line="206" w:lineRule="exact"/>
              <w:ind w:right="508"/>
              <w:rPr>
                <w:sz w:val="18"/>
              </w:rPr>
            </w:pPr>
            <w:r>
              <w:rPr>
                <w:sz w:val="18"/>
              </w:rPr>
              <w:t>129. PIE DE LA SIERRA MICHOACANA</w:t>
            </w:r>
          </w:p>
          <w:p>
            <w:pPr>
              <w:pStyle w:val="TableParagraph"/>
              <w:numPr>
                <w:ilvl w:val="0"/>
                <w:numId w:val="20"/>
              </w:numPr>
              <w:tabs>
                <w:tab w:pos="506" w:val="left" w:leader="none"/>
              </w:tabs>
              <w:spacing w:line="240" w:lineRule="auto" w:before="0" w:after="0"/>
              <w:ind w:left="103" w:right="970" w:firstLine="0"/>
              <w:jc w:val="left"/>
              <w:rPr>
                <w:sz w:val="18"/>
              </w:rPr>
            </w:pPr>
            <w:r>
              <w:rPr>
                <w:sz w:val="18"/>
              </w:rPr>
              <w:t>CORDILLERA COSTERA DEL NOROESTE</w:t>
            </w:r>
            <w:r>
              <w:rPr>
                <w:spacing w:val="-9"/>
                <w:sz w:val="18"/>
              </w:rPr>
              <w:t> </w:t>
            </w:r>
            <w:r>
              <w:rPr>
                <w:sz w:val="18"/>
              </w:rPr>
              <w:t>DE GUERRERO</w:t>
            </w:r>
          </w:p>
          <w:p>
            <w:pPr>
              <w:pStyle w:val="TableParagraph"/>
              <w:numPr>
                <w:ilvl w:val="0"/>
                <w:numId w:val="20"/>
              </w:numPr>
              <w:tabs>
                <w:tab w:pos="506" w:val="left" w:leader="none"/>
              </w:tabs>
              <w:spacing w:line="207" w:lineRule="exact" w:before="2" w:after="0"/>
              <w:ind w:left="505" w:right="0" w:hanging="402"/>
              <w:jc w:val="left"/>
              <w:rPr>
                <w:sz w:val="18"/>
              </w:rPr>
            </w:pPr>
            <w:r>
              <w:rPr>
                <w:sz w:val="18"/>
              </w:rPr>
              <w:t>SIERRAS DE GUERRERO, OAXACA Y</w:t>
            </w:r>
            <w:r>
              <w:rPr>
                <w:spacing w:val="-9"/>
                <w:sz w:val="18"/>
              </w:rPr>
              <w:t> </w:t>
            </w:r>
            <w:r>
              <w:rPr>
                <w:sz w:val="18"/>
              </w:rPr>
              <w:t>PUEBLA</w:t>
            </w:r>
          </w:p>
          <w:p>
            <w:pPr>
              <w:pStyle w:val="TableParagraph"/>
              <w:spacing w:line="206" w:lineRule="exact"/>
              <w:ind w:right="508"/>
              <w:rPr>
                <w:sz w:val="18"/>
              </w:rPr>
            </w:pPr>
            <w:r>
              <w:rPr>
                <w:sz w:val="18"/>
              </w:rPr>
              <w:t>140. SIERRAS ORIENTALES DE OAXACA SUR</w:t>
            </w:r>
          </w:p>
          <w:p>
            <w:pPr>
              <w:pStyle w:val="TableParagraph"/>
              <w:numPr>
                <w:ilvl w:val="0"/>
                <w:numId w:val="21"/>
              </w:numPr>
              <w:tabs>
                <w:tab w:pos="506" w:val="left" w:leader="none"/>
              </w:tabs>
              <w:spacing w:line="206" w:lineRule="exact" w:before="0" w:after="0"/>
              <w:ind w:left="505" w:right="0" w:hanging="402"/>
              <w:jc w:val="left"/>
              <w:rPr>
                <w:sz w:val="18"/>
              </w:rPr>
            </w:pPr>
            <w:r>
              <w:rPr>
                <w:sz w:val="18"/>
              </w:rPr>
              <w:t>COSTAS DEL SUR DEL OESTE DE</w:t>
            </w:r>
            <w:r>
              <w:rPr>
                <w:spacing w:val="-8"/>
                <w:sz w:val="18"/>
              </w:rPr>
              <w:t> </w:t>
            </w:r>
            <w:r>
              <w:rPr>
                <w:sz w:val="18"/>
              </w:rPr>
              <w:t>OAXACA</w:t>
            </w:r>
          </w:p>
          <w:p>
            <w:pPr>
              <w:pStyle w:val="TableParagraph"/>
              <w:numPr>
                <w:ilvl w:val="0"/>
                <w:numId w:val="21"/>
              </w:numPr>
              <w:tabs>
                <w:tab w:pos="506" w:val="left" w:leader="none"/>
              </w:tabs>
              <w:spacing w:line="207" w:lineRule="exact" w:before="0" w:after="0"/>
              <w:ind w:left="505" w:right="0" w:hanging="402"/>
              <w:jc w:val="left"/>
              <w:rPr>
                <w:sz w:val="18"/>
              </w:rPr>
            </w:pPr>
            <w:r>
              <w:rPr>
                <w:sz w:val="18"/>
              </w:rPr>
              <w:t>CORDILLERA COSTERA CENTRAL DE</w:t>
            </w:r>
            <w:r>
              <w:rPr>
                <w:spacing w:val="-10"/>
                <w:sz w:val="18"/>
              </w:rPr>
              <w:t> </w:t>
            </w:r>
            <w:r>
              <w:rPr>
                <w:sz w:val="18"/>
              </w:rPr>
              <w:t>OAXACA</w:t>
            </w:r>
          </w:p>
        </w:tc>
      </w:tr>
      <w:tr>
        <w:trPr>
          <w:trHeight w:val="632" w:hRule="exact"/>
        </w:trPr>
        <w:tc>
          <w:tcPr>
            <w:tcW w:w="3797" w:type="dxa"/>
          </w:tcPr>
          <w:p>
            <w:pPr>
              <w:pStyle w:val="TableParagraph"/>
              <w:spacing w:line="206" w:lineRule="exact"/>
              <w:ind w:left="107" w:right="107"/>
              <w:jc w:val="center"/>
              <w:rPr>
                <w:sz w:val="18"/>
              </w:rPr>
            </w:pPr>
            <w:r>
              <w:rPr>
                <w:sz w:val="18"/>
              </w:rPr>
              <w:t>16.2.2</w:t>
            </w:r>
          </w:p>
          <w:p>
            <w:pPr>
              <w:pStyle w:val="TableParagraph"/>
              <w:spacing w:line="207" w:lineRule="exact"/>
              <w:ind w:left="106" w:right="108"/>
              <w:jc w:val="center"/>
              <w:rPr>
                <w:sz w:val="18"/>
              </w:rPr>
            </w:pPr>
            <w:r>
              <w:rPr>
                <w:sz w:val="18"/>
              </w:rPr>
              <w:t>Prioridad alta, con potencialidad agrícola</w:t>
            </w:r>
          </w:p>
        </w:tc>
        <w:tc>
          <w:tcPr>
            <w:tcW w:w="5315" w:type="dxa"/>
          </w:tcPr>
          <w:p>
            <w:pPr>
              <w:pStyle w:val="TableParagraph"/>
              <w:spacing w:line="206" w:lineRule="exact"/>
              <w:ind w:right="508"/>
              <w:rPr>
                <w:sz w:val="18"/>
              </w:rPr>
            </w:pPr>
            <w:r>
              <w:rPr>
                <w:sz w:val="18"/>
              </w:rPr>
              <w:t>81. ALTOS DE CHIAPAS</w:t>
            </w:r>
          </w:p>
          <w:p>
            <w:pPr>
              <w:pStyle w:val="TableParagraph"/>
              <w:spacing w:line="207" w:lineRule="exact"/>
              <w:ind w:right="508"/>
              <w:rPr>
                <w:sz w:val="18"/>
              </w:rPr>
            </w:pPr>
            <w:r>
              <w:rPr>
                <w:sz w:val="18"/>
              </w:rPr>
              <w:t>128. SIERRAS DE OAXACA, PUEBLA Y VERACRUZ</w:t>
            </w:r>
          </w:p>
          <w:p>
            <w:pPr>
              <w:pStyle w:val="TableParagraph"/>
              <w:ind w:right="508"/>
              <w:rPr>
                <w:sz w:val="18"/>
              </w:rPr>
            </w:pPr>
            <w:r>
              <w:rPr>
                <w:sz w:val="18"/>
              </w:rPr>
              <w:t>144. COSTAS DEL SUR DEL ESTE DE OAXACA</w:t>
            </w:r>
          </w:p>
        </w:tc>
      </w:tr>
      <w:tr>
        <w:trPr>
          <w:trHeight w:val="422" w:hRule="exact"/>
        </w:trPr>
        <w:tc>
          <w:tcPr>
            <w:tcW w:w="3797" w:type="dxa"/>
          </w:tcPr>
          <w:p>
            <w:pPr>
              <w:pStyle w:val="TableParagraph"/>
              <w:spacing w:line="206" w:lineRule="exact"/>
              <w:ind w:left="107" w:right="107"/>
              <w:jc w:val="center"/>
              <w:rPr>
                <w:sz w:val="18"/>
              </w:rPr>
            </w:pPr>
            <w:r>
              <w:rPr>
                <w:sz w:val="18"/>
              </w:rPr>
              <w:t>16.2.7</w:t>
            </w:r>
          </w:p>
          <w:p>
            <w:pPr>
              <w:pStyle w:val="TableParagraph"/>
              <w:spacing w:line="207" w:lineRule="exact"/>
              <w:ind w:left="107" w:right="108"/>
              <w:jc w:val="center"/>
              <w:rPr>
                <w:sz w:val="18"/>
              </w:rPr>
            </w:pPr>
            <w:r>
              <w:rPr>
                <w:sz w:val="18"/>
              </w:rPr>
              <w:t>Prioridad alta industrial</w:t>
            </w:r>
          </w:p>
        </w:tc>
        <w:tc>
          <w:tcPr>
            <w:tcW w:w="5315" w:type="dxa"/>
          </w:tcPr>
          <w:p>
            <w:pPr>
              <w:pStyle w:val="TableParagraph"/>
              <w:spacing w:line="206" w:lineRule="exact"/>
              <w:ind w:right="508"/>
              <w:rPr>
                <w:sz w:val="18"/>
              </w:rPr>
            </w:pPr>
            <w:r>
              <w:rPr>
                <w:sz w:val="18"/>
              </w:rPr>
              <w:t>86. VOLCANES DE CENTROAMERICA</w:t>
            </w:r>
          </w:p>
          <w:p>
            <w:pPr>
              <w:pStyle w:val="TableParagraph"/>
              <w:spacing w:line="207" w:lineRule="exact"/>
              <w:rPr>
                <w:sz w:val="18"/>
              </w:rPr>
            </w:pPr>
            <w:r>
              <w:rPr>
                <w:sz w:val="18"/>
              </w:rPr>
              <w:t>133. PLANICIES Y LOMERIOS COSTEROS DE GUERRERO</w:t>
            </w:r>
          </w:p>
        </w:tc>
      </w:tr>
      <w:tr>
        <w:trPr>
          <w:trHeight w:val="1874" w:hRule="exact"/>
        </w:trPr>
        <w:tc>
          <w:tcPr>
            <w:tcW w:w="3797" w:type="dxa"/>
          </w:tcPr>
          <w:p>
            <w:pPr>
              <w:pStyle w:val="TableParagraph"/>
              <w:spacing w:line="206" w:lineRule="exact"/>
              <w:ind w:left="107" w:right="107"/>
              <w:jc w:val="center"/>
              <w:rPr>
                <w:sz w:val="18"/>
              </w:rPr>
            </w:pPr>
            <w:r>
              <w:rPr>
                <w:sz w:val="18"/>
              </w:rPr>
              <w:t>16.3.1</w:t>
            </w:r>
          </w:p>
          <w:p>
            <w:pPr>
              <w:pStyle w:val="TableParagraph"/>
              <w:spacing w:before="2"/>
              <w:ind w:left="107" w:right="107"/>
              <w:jc w:val="center"/>
              <w:rPr>
                <w:sz w:val="18"/>
              </w:rPr>
            </w:pPr>
            <w:r>
              <w:rPr>
                <w:sz w:val="18"/>
              </w:rPr>
              <w:t>Prioridad media, con potencialidad forestal</w:t>
            </w:r>
          </w:p>
        </w:tc>
        <w:tc>
          <w:tcPr>
            <w:tcW w:w="5315" w:type="dxa"/>
          </w:tcPr>
          <w:p>
            <w:pPr>
              <w:pStyle w:val="TableParagraph"/>
              <w:numPr>
                <w:ilvl w:val="0"/>
                <w:numId w:val="22"/>
              </w:numPr>
              <w:tabs>
                <w:tab w:pos="406" w:val="left" w:leader="none"/>
              </w:tabs>
              <w:spacing w:line="206" w:lineRule="exact" w:before="0" w:after="0"/>
              <w:ind w:left="405" w:right="0" w:hanging="302"/>
              <w:jc w:val="left"/>
              <w:rPr>
                <w:sz w:val="18"/>
              </w:rPr>
            </w:pPr>
            <w:r>
              <w:rPr>
                <w:sz w:val="18"/>
              </w:rPr>
              <w:t>COSTAS DEL SUR DEL NOROESTE DE</w:t>
            </w:r>
            <w:r>
              <w:rPr>
                <w:spacing w:val="-10"/>
                <w:sz w:val="18"/>
              </w:rPr>
              <w:t> </w:t>
            </w:r>
            <w:r>
              <w:rPr>
                <w:sz w:val="18"/>
              </w:rPr>
              <w:t>GUERRERO</w:t>
            </w:r>
          </w:p>
          <w:p>
            <w:pPr>
              <w:pStyle w:val="TableParagraph"/>
              <w:numPr>
                <w:ilvl w:val="0"/>
                <w:numId w:val="22"/>
              </w:numPr>
              <w:tabs>
                <w:tab w:pos="406" w:val="left" w:leader="none"/>
              </w:tabs>
              <w:spacing w:line="207" w:lineRule="exact" w:before="2" w:after="0"/>
              <w:ind w:left="405" w:right="0" w:hanging="302"/>
              <w:jc w:val="left"/>
              <w:rPr>
                <w:sz w:val="18"/>
              </w:rPr>
            </w:pPr>
            <w:r>
              <w:rPr>
                <w:sz w:val="18"/>
              </w:rPr>
              <w:t>SIERRAS Y VALLES DE</w:t>
            </w:r>
            <w:r>
              <w:rPr>
                <w:spacing w:val="-7"/>
                <w:sz w:val="18"/>
              </w:rPr>
              <w:t> </w:t>
            </w:r>
            <w:r>
              <w:rPr>
                <w:sz w:val="18"/>
              </w:rPr>
              <w:t>OAXACA</w:t>
            </w:r>
          </w:p>
          <w:p>
            <w:pPr>
              <w:pStyle w:val="TableParagraph"/>
              <w:ind w:right="508"/>
              <w:rPr>
                <w:sz w:val="18"/>
              </w:rPr>
            </w:pPr>
            <w:r>
              <w:rPr>
                <w:sz w:val="18"/>
              </w:rPr>
              <w:t>98. CORDILLERA COSTERA DEL CENTRO ESTE DE GUERRERO</w:t>
            </w:r>
          </w:p>
          <w:p>
            <w:pPr>
              <w:pStyle w:val="TableParagraph"/>
              <w:numPr>
                <w:ilvl w:val="0"/>
                <w:numId w:val="23"/>
              </w:numPr>
              <w:tabs>
                <w:tab w:pos="506" w:val="left" w:leader="none"/>
              </w:tabs>
              <w:spacing w:line="206" w:lineRule="exact" w:before="0" w:after="0"/>
              <w:ind w:left="505" w:right="0" w:hanging="402"/>
              <w:jc w:val="left"/>
              <w:rPr>
                <w:sz w:val="18"/>
              </w:rPr>
            </w:pPr>
            <w:r>
              <w:rPr>
                <w:sz w:val="18"/>
              </w:rPr>
              <w:t>CORDILLERA COSTERA OCCIDENTAL DE</w:t>
            </w:r>
            <w:r>
              <w:rPr>
                <w:spacing w:val="-12"/>
                <w:sz w:val="18"/>
              </w:rPr>
              <w:t> </w:t>
            </w:r>
            <w:r>
              <w:rPr>
                <w:sz w:val="18"/>
              </w:rPr>
              <w:t>OAXACA</w:t>
            </w:r>
          </w:p>
          <w:p>
            <w:pPr>
              <w:pStyle w:val="TableParagraph"/>
              <w:numPr>
                <w:ilvl w:val="0"/>
                <w:numId w:val="23"/>
              </w:numPr>
              <w:tabs>
                <w:tab w:pos="506" w:val="left" w:leader="none"/>
              </w:tabs>
              <w:spacing w:line="207" w:lineRule="exact" w:before="2" w:after="0"/>
              <w:ind w:left="505" w:right="0" w:hanging="402"/>
              <w:jc w:val="left"/>
              <w:rPr>
                <w:sz w:val="18"/>
              </w:rPr>
            </w:pPr>
            <w:r>
              <w:rPr>
                <w:sz w:val="18"/>
              </w:rPr>
              <w:t>CORDILLERA COSTERA ORIENTAL DE</w:t>
            </w:r>
            <w:r>
              <w:rPr>
                <w:spacing w:val="-11"/>
                <w:sz w:val="18"/>
              </w:rPr>
              <w:t> </w:t>
            </w:r>
            <w:r>
              <w:rPr>
                <w:sz w:val="18"/>
              </w:rPr>
              <w:t>OAXACA</w:t>
            </w:r>
          </w:p>
          <w:p>
            <w:pPr>
              <w:pStyle w:val="TableParagraph"/>
              <w:spacing w:line="206" w:lineRule="exact"/>
              <w:ind w:right="508"/>
              <w:rPr>
                <w:sz w:val="18"/>
              </w:rPr>
            </w:pPr>
            <w:r>
              <w:rPr>
                <w:sz w:val="18"/>
              </w:rPr>
              <w:t>126. CORDILLERA COSTERA MICHOACANA ESTE</w:t>
            </w:r>
          </w:p>
          <w:p>
            <w:pPr>
              <w:pStyle w:val="TableParagraph"/>
              <w:spacing w:line="206" w:lineRule="exact"/>
              <w:ind w:right="508"/>
              <w:rPr>
                <w:sz w:val="18"/>
              </w:rPr>
            </w:pPr>
            <w:r>
              <w:rPr>
                <w:sz w:val="18"/>
              </w:rPr>
              <w:t>130. CORDILLERA COSTERA MICHOACANA SURESTE</w:t>
            </w:r>
          </w:p>
          <w:p>
            <w:pPr>
              <w:pStyle w:val="TableParagraph"/>
              <w:spacing w:line="207" w:lineRule="exact"/>
              <w:rPr>
                <w:sz w:val="18"/>
              </w:rPr>
            </w:pPr>
            <w:r>
              <w:rPr>
                <w:sz w:val="18"/>
              </w:rPr>
              <w:t>139. COSTAS DEL SUR DEL SURESTE DE GUERRERO</w:t>
            </w:r>
          </w:p>
        </w:tc>
      </w:tr>
      <w:tr>
        <w:trPr>
          <w:trHeight w:val="1044" w:hRule="exact"/>
        </w:trPr>
        <w:tc>
          <w:tcPr>
            <w:tcW w:w="3797" w:type="dxa"/>
          </w:tcPr>
          <w:p>
            <w:pPr>
              <w:pStyle w:val="TableParagraph"/>
              <w:spacing w:line="206" w:lineRule="exact"/>
              <w:ind w:left="107" w:right="107"/>
              <w:jc w:val="center"/>
              <w:rPr>
                <w:sz w:val="18"/>
              </w:rPr>
            </w:pPr>
            <w:r>
              <w:rPr>
                <w:sz w:val="18"/>
              </w:rPr>
              <w:t>16.3.2</w:t>
            </w:r>
          </w:p>
          <w:p>
            <w:pPr>
              <w:pStyle w:val="TableParagraph"/>
              <w:spacing w:line="207" w:lineRule="exact"/>
              <w:ind w:left="107" w:right="107"/>
              <w:jc w:val="center"/>
              <w:rPr>
                <w:sz w:val="18"/>
              </w:rPr>
            </w:pPr>
            <w:r>
              <w:rPr>
                <w:sz w:val="18"/>
              </w:rPr>
              <w:t>Prioridad media, con potencialidad agrícola</w:t>
            </w:r>
          </w:p>
        </w:tc>
        <w:tc>
          <w:tcPr>
            <w:tcW w:w="5315" w:type="dxa"/>
          </w:tcPr>
          <w:p>
            <w:pPr>
              <w:pStyle w:val="TableParagraph"/>
              <w:spacing w:line="206" w:lineRule="exact"/>
              <w:ind w:right="508"/>
              <w:rPr>
                <w:sz w:val="18"/>
              </w:rPr>
            </w:pPr>
            <w:r>
              <w:rPr>
                <w:sz w:val="18"/>
              </w:rPr>
              <w:t>75. LLANURA COSTERA VERACRUZANA</w:t>
            </w:r>
          </w:p>
          <w:p>
            <w:pPr>
              <w:pStyle w:val="TableParagraph"/>
              <w:spacing w:line="206" w:lineRule="exact"/>
              <w:ind w:right="508"/>
              <w:rPr>
                <w:sz w:val="18"/>
              </w:rPr>
            </w:pPr>
            <w:r>
              <w:rPr>
                <w:sz w:val="18"/>
              </w:rPr>
              <w:t>78. SIERRAS DEL NORTE DE CHIAPAS</w:t>
            </w:r>
          </w:p>
          <w:p>
            <w:pPr>
              <w:pStyle w:val="TableParagraph"/>
              <w:spacing w:line="206" w:lineRule="exact"/>
              <w:ind w:right="508"/>
              <w:rPr>
                <w:sz w:val="18"/>
              </w:rPr>
            </w:pPr>
            <w:r>
              <w:rPr>
                <w:sz w:val="18"/>
              </w:rPr>
              <w:t>88. LLANURAS DE LA COSTA GOLFO NORTE</w:t>
            </w:r>
          </w:p>
          <w:p>
            <w:pPr>
              <w:pStyle w:val="TableParagraph"/>
              <w:spacing w:line="207" w:lineRule="exact"/>
              <w:rPr>
                <w:sz w:val="18"/>
              </w:rPr>
            </w:pPr>
            <w:r>
              <w:rPr>
                <w:sz w:val="18"/>
              </w:rPr>
              <w:t>99. CORDILLERA COSTERA DEL SURESTE DE GUERRERO</w:t>
            </w:r>
          </w:p>
          <w:p>
            <w:pPr>
              <w:pStyle w:val="TableParagraph"/>
              <w:spacing w:before="2"/>
              <w:ind w:right="508"/>
              <w:rPr>
                <w:sz w:val="18"/>
              </w:rPr>
            </w:pPr>
            <w:r>
              <w:rPr>
                <w:sz w:val="18"/>
              </w:rPr>
              <w:t>134. LLANURA COSTERA VERACRUZANA SUR</w:t>
            </w:r>
          </w:p>
        </w:tc>
      </w:tr>
      <w:tr>
        <w:trPr>
          <w:trHeight w:val="632" w:hRule="exact"/>
        </w:trPr>
        <w:tc>
          <w:tcPr>
            <w:tcW w:w="3797" w:type="dxa"/>
          </w:tcPr>
          <w:p>
            <w:pPr>
              <w:pStyle w:val="TableParagraph"/>
              <w:spacing w:line="206" w:lineRule="exact"/>
              <w:ind w:left="107" w:right="107"/>
              <w:jc w:val="center"/>
              <w:rPr>
                <w:sz w:val="18"/>
              </w:rPr>
            </w:pPr>
            <w:r>
              <w:rPr>
                <w:sz w:val="18"/>
              </w:rPr>
              <w:t>16.3.5</w:t>
            </w:r>
          </w:p>
          <w:p>
            <w:pPr>
              <w:pStyle w:val="TableParagraph"/>
              <w:ind w:left="105" w:right="108"/>
              <w:jc w:val="center"/>
              <w:rPr>
                <w:sz w:val="18"/>
              </w:rPr>
            </w:pPr>
            <w:r>
              <w:rPr>
                <w:sz w:val="18"/>
              </w:rPr>
              <w:t>Prioridad media, con potencialidad para la preservación de flora y fauna</w:t>
            </w:r>
          </w:p>
        </w:tc>
        <w:tc>
          <w:tcPr>
            <w:tcW w:w="5315" w:type="dxa"/>
          </w:tcPr>
          <w:p>
            <w:pPr>
              <w:pStyle w:val="TableParagraph"/>
              <w:ind w:right="3131"/>
              <w:rPr>
                <w:sz w:val="18"/>
              </w:rPr>
            </w:pPr>
            <w:r>
              <w:rPr>
                <w:sz w:val="18"/>
              </w:rPr>
              <w:t>37. LLANURA COSTERA TAMAULIPECA</w:t>
            </w:r>
          </w:p>
        </w:tc>
      </w:tr>
      <w:tr>
        <w:trPr>
          <w:trHeight w:val="838" w:hRule="exact"/>
        </w:trPr>
        <w:tc>
          <w:tcPr>
            <w:tcW w:w="3797" w:type="dxa"/>
          </w:tcPr>
          <w:p>
            <w:pPr>
              <w:pStyle w:val="TableParagraph"/>
              <w:spacing w:line="206" w:lineRule="exact"/>
              <w:ind w:left="107" w:right="108"/>
              <w:jc w:val="center"/>
              <w:rPr>
                <w:sz w:val="18"/>
              </w:rPr>
            </w:pPr>
            <w:r>
              <w:rPr>
                <w:sz w:val="18"/>
              </w:rPr>
              <w:t>16.3.6</w:t>
            </w:r>
          </w:p>
          <w:p>
            <w:pPr>
              <w:pStyle w:val="TableParagraph"/>
              <w:ind w:left="105" w:right="108"/>
              <w:jc w:val="center"/>
              <w:rPr>
                <w:sz w:val="18"/>
              </w:rPr>
            </w:pPr>
            <w:r>
              <w:rPr>
                <w:sz w:val="18"/>
              </w:rPr>
              <w:t>Prioridad media, con potencialidad para el desarrollo social</w:t>
            </w:r>
          </w:p>
        </w:tc>
        <w:tc>
          <w:tcPr>
            <w:tcW w:w="5315" w:type="dxa"/>
          </w:tcPr>
          <w:p>
            <w:pPr>
              <w:pStyle w:val="TableParagraph"/>
              <w:ind w:right="1060"/>
              <w:rPr>
                <w:sz w:val="18"/>
              </w:rPr>
            </w:pPr>
            <w:r>
              <w:rPr>
                <w:sz w:val="18"/>
              </w:rPr>
              <w:t>36. LLANURAS Y LOMERIOS DE NUEVO LEON Y TAMAULIPAS</w:t>
            </w:r>
          </w:p>
          <w:p>
            <w:pPr>
              <w:pStyle w:val="TableParagraph"/>
              <w:spacing w:before="2"/>
              <w:ind w:right="508"/>
              <w:rPr>
                <w:sz w:val="18"/>
              </w:rPr>
            </w:pPr>
            <w:r>
              <w:rPr>
                <w:sz w:val="18"/>
              </w:rPr>
              <w:t>121. DEPRESION DE MEXICO</w:t>
            </w:r>
          </w:p>
        </w:tc>
      </w:tr>
      <w:tr>
        <w:trPr>
          <w:trHeight w:val="425" w:hRule="exact"/>
        </w:trPr>
        <w:tc>
          <w:tcPr>
            <w:tcW w:w="3797" w:type="dxa"/>
          </w:tcPr>
          <w:p>
            <w:pPr>
              <w:pStyle w:val="TableParagraph"/>
              <w:spacing w:line="206" w:lineRule="exact"/>
              <w:ind w:left="107" w:right="107"/>
              <w:jc w:val="center"/>
              <w:rPr>
                <w:sz w:val="18"/>
              </w:rPr>
            </w:pPr>
            <w:r>
              <w:rPr>
                <w:sz w:val="18"/>
              </w:rPr>
              <w:t>16.3.7</w:t>
            </w:r>
          </w:p>
          <w:p>
            <w:pPr>
              <w:pStyle w:val="TableParagraph"/>
              <w:spacing w:line="207" w:lineRule="exact"/>
              <w:ind w:left="107" w:right="108"/>
              <w:jc w:val="center"/>
              <w:rPr>
                <w:sz w:val="18"/>
              </w:rPr>
            </w:pPr>
            <w:r>
              <w:rPr>
                <w:sz w:val="18"/>
              </w:rPr>
              <w:t>Prioridad media, con potencialidad industrial</w:t>
            </w:r>
          </w:p>
        </w:tc>
        <w:tc>
          <w:tcPr>
            <w:tcW w:w="5315" w:type="dxa"/>
          </w:tcPr>
          <w:p>
            <w:pPr>
              <w:pStyle w:val="TableParagraph"/>
              <w:spacing w:line="206" w:lineRule="exact"/>
              <w:ind w:right="508"/>
              <w:rPr>
                <w:sz w:val="18"/>
              </w:rPr>
            </w:pPr>
            <w:r>
              <w:rPr>
                <w:sz w:val="18"/>
              </w:rPr>
              <w:t>80. SIERRAS BAJAS DEL PETEN</w:t>
            </w:r>
          </w:p>
          <w:p>
            <w:pPr>
              <w:pStyle w:val="TableParagraph"/>
              <w:spacing w:line="207" w:lineRule="exact"/>
              <w:rPr>
                <w:sz w:val="18"/>
              </w:rPr>
            </w:pPr>
            <w:r>
              <w:rPr>
                <w:sz w:val="18"/>
              </w:rPr>
              <w:t>127. SIERRAS Y PIEDEMONTES DE VERACRUZ Y PUEBLA</w:t>
            </w:r>
          </w:p>
        </w:tc>
      </w:tr>
      <w:tr>
        <w:trPr>
          <w:trHeight w:val="422" w:hRule="exact"/>
        </w:trPr>
        <w:tc>
          <w:tcPr>
            <w:tcW w:w="3797" w:type="dxa"/>
          </w:tcPr>
          <w:p>
            <w:pPr>
              <w:pStyle w:val="TableParagraph"/>
              <w:spacing w:line="206" w:lineRule="exact"/>
              <w:ind w:left="107" w:right="107"/>
              <w:jc w:val="center"/>
              <w:rPr>
                <w:sz w:val="18"/>
              </w:rPr>
            </w:pPr>
            <w:r>
              <w:rPr>
                <w:sz w:val="18"/>
              </w:rPr>
              <w:t>16.5.1</w:t>
            </w:r>
          </w:p>
          <w:p>
            <w:pPr>
              <w:pStyle w:val="TableParagraph"/>
              <w:spacing w:line="207" w:lineRule="exact"/>
              <w:ind w:left="107" w:right="107"/>
              <w:jc w:val="center"/>
              <w:rPr>
                <w:sz w:val="18"/>
              </w:rPr>
            </w:pPr>
            <w:r>
              <w:rPr>
                <w:sz w:val="18"/>
              </w:rPr>
              <w:t>No priorizada, con potencialidad forestal</w:t>
            </w:r>
          </w:p>
        </w:tc>
        <w:tc>
          <w:tcPr>
            <w:tcW w:w="5315" w:type="dxa"/>
          </w:tcPr>
          <w:p>
            <w:pPr>
              <w:pStyle w:val="TableParagraph"/>
              <w:ind w:right="508"/>
              <w:rPr>
                <w:sz w:val="18"/>
              </w:rPr>
            </w:pPr>
            <w:r>
              <w:rPr>
                <w:sz w:val="18"/>
              </w:rPr>
              <w:t>97. CORDILLERA COSTERA DEL CENTRO OESTE DE GUERRERO</w:t>
            </w:r>
          </w:p>
        </w:tc>
      </w:tr>
    </w:tbl>
    <w:p>
      <w:pPr>
        <w:spacing w:after="0"/>
        <w:rPr>
          <w:sz w:val="18"/>
        </w:rPr>
        <w:sectPr>
          <w:pgSz w:w="12240" w:h="15840"/>
          <w:pgMar w:header="0" w:footer="711" w:top="1500" w:bottom="900" w:left="1600" w:right="1300"/>
        </w:sectPr>
      </w:pPr>
    </w:p>
    <w:p>
      <w:pPr>
        <w:pStyle w:val="BodyText"/>
        <w:spacing w:before="6"/>
        <w:rPr>
          <w:rFonts w:ascii="Times New Roman"/>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97"/>
        <w:gridCol w:w="5315"/>
      </w:tblGrid>
      <w:tr>
        <w:trPr>
          <w:trHeight w:val="631" w:hRule="exact"/>
        </w:trPr>
        <w:tc>
          <w:tcPr>
            <w:tcW w:w="3797" w:type="dxa"/>
          </w:tcPr>
          <w:p>
            <w:pPr>
              <w:pStyle w:val="TableParagraph"/>
              <w:spacing w:line="206" w:lineRule="exact"/>
              <w:ind w:left="107" w:right="107"/>
              <w:jc w:val="center"/>
              <w:rPr>
                <w:sz w:val="18"/>
              </w:rPr>
            </w:pPr>
            <w:r>
              <w:rPr>
                <w:sz w:val="18"/>
              </w:rPr>
              <w:t>17.3.6</w:t>
            </w:r>
          </w:p>
          <w:p>
            <w:pPr>
              <w:pStyle w:val="TableParagraph"/>
              <w:ind w:left="105" w:right="108"/>
              <w:jc w:val="center"/>
              <w:rPr>
                <w:sz w:val="18"/>
              </w:rPr>
            </w:pPr>
            <w:r>
              <w:rPr>
                <w:sz w:val="18"/>
              </w:rPr>
              <w:t>Prioridad media, con potencialidad para el desarrollo social</w:t>
            </w:r>
          </w:p>
        </w:tc>
        <w:tc>
          <w:tcPr>
            <w:tcW w:w="5315" w:type="dxa"/>
          </w:tcPr>
          <w:p>
            <w:pPr>
              <w:pStyle w:val="TableParagraph"/>
              <w:spacing w:line="206" w:lineRule="exact"/>
              <w:ind w:right="508"/>
              <w:rPr>
                <w:sz w:val="18"/>
              </w:rPr>
            </w:pPr>
            <w:r>
              <w:rPr>
                <w:sz w:val="18"/>
              </w:rPr>
              <w:t>61. SIERRAS DEL SUR DE PUEBLA</w:t>
            </w:r>
          </w:p>
        </w:tc>
      </w:tr>
      <w:tr>
        <w:trPr>
          <w:trHeight w:val="422" w:hRule="exact"/>
        </w:trPr>
        <w:tc>
          <w:tcPr>
            <w:tcW w:w="3797" w:type="dxa"/>
          </w:tcPr>
          <w:p>
            <w:pPr>
              <w:pStyle w:val="TableParagraph"/>
              <w:spacing w:line="206" w:lineRule="exact"/>
              <w:ind w:left="107" w:right="107"/>
              <w:jc w:val="center"/>
              <w:rPr>
                <w:sz w:val="18"/>
              </w:rPr>
            </w:pPr>
            <w:r>
              <w:rPr>
                <w:sz w:val="18"/>
              </w:rPr>
              <w:t>18.1.1</w:t>
            </w:r>
          </w:p>
          <w:p>
            <w:pPr>
              <w:pStyle w:val="TableParagraph"/>
              <w:spacing w:line="207" w:lineRule="exact"/>
              <w:ind w:left="107" w:right="107"/>
              <w:jc w:val="center"/>
              <w:rPr>
                <w:sz w:val="18"/>
              </w:rPr>
            </w:pPr>
            <w:r>
              <w:rPr>
                <w:sz w:val="18"/>
              </w:rPr>
              <w:t>Muy alta atención con potencialidad forestal</w:t>
            </w:r>
          </w:p>
        </w:tc>
        <w:tc>
          <w:tcPr>
            <w:tcW w:w="5315" w:type="dxa"/>
          </w:tcPr>
          <w:p>
            <w:pPr>
              <w:pStyle w:val="TableParagraph"/>
              <w:ind w:left="153" w:right="2652" w:hanging="51"/>
              <w:rPr>
                <w:sz w:val="18"/>
              </w:rPr>
            </w:pPr>
            <w:r>
              <w:rPr>
                <w:sz w:val="18"/>
              </w:rPr>
              <w:t>83. SIERRAS DEL SUROESTE DE CHIAPAS</w:t>
            </w:r>
          </w:p>
        </w:tc>
      </w:tr>
      <w:tr>
        <w:trPr>
          <w:trHeight w:val="425" w:hRule="exact"/>
        </w:trPr>
        <w:tc>
          <w:tcPr>
            <w:tcW w:w="3797" w:type="dxa"/>
          </w:tcPr>
          <w:p>
            <w:pPr>
              <w:pStyle w:val="TableParagraph"/>
              <w:spacing w:line="206" w:lineRule="exact"/>
              <w:ind w:left="107" w:right="107"/>
              <w:jc w:val="center"/>
              <w:rPr>
                <w:sz w:val="18"/>
              </w:rPr>
            </w:pPr>
            <w:r>
              <w:rPr>
                <w:sz w:val="18"/>
              </w:rPr>
              <w:t>18.2.2</w:t>
            </w:r>
          </w:p>
          <w:p>
            <w:pPr>
              <w:pStyle w:val="TableParagraph"/>
              <w:spacing w:before="2"/>
              <w:ind w:left="107" w:right="107"/>
              <w:jc w:val="center"/>
              <w:rPr>
                <w:sz w:val="18"/>
              </w:rPr>
            </w:pPr>
            <w:r>
              <w:rPr>
                <w:sz w:val="18"/>
              </w:rPr>
              <w:t>Alta atención con potencialidad agrícola</w:t>
            </w:r>
          </w:p>
        </w:tc>
        <w:tc>
          <w:tcPr>
            <w:tcW w:w="5315" w:type="dxa"/>
          </w:tcPr>
          <w:p>
            <w:pPr>
              <w:pStyle w:val="TableParagraph"/>
              <w:spacing w:line="206" w:lineRule="exact"/>
              <w:ind w:right="508"/>
              <w:rPr>
                <w:sz w:val="18"/>
              </w:rPr>
            </w:pPr>
            <w:r>
              <w:rPr>
                <w:sz w:val="18"/>
              </w:rPr>
              <w:t>145. SIERRAS DEL SUR DE CHIAPAS ESTE</w:t>
            </w:r>
          </w:p>
        </w:tc>
      </w:tr>
    </w:tbl>
    <w:p>
      <w:pPr>
        <w:pStyle w:val="BodyText"/>
        <w:rPr>
          <w:rFonts w:ascii="Times New Roman"/>
          <w:sz w:val="20"/>
        </w:rPr>
      </w:pPr>
    </w:p>
    <w:p>
      <w:pPr>
        <w:pStyle w:val="BodyText"/>
        <w:spacing w:before="10"/>
        <w:rPr>
          <w:rFonts w:ascii="Times New Roman"/>
          <w:sz w:val="25"/>
        </w:rPr>
      </w:pPr>
    </w:p>
    <w:p>
      <w:pPr>
        <w:pStyle w:val="BodyText"/>
        <w:spacing w:line="480" w:lineRule="auto" w:before="72"/>
        <w:ind w:left="102" w:right="113" w:firstLine="719"/>
        <w:jc w:val="both"/>
      </w:pPr>
      <w:r>
        <w:rPr/>
        <w:t>Como se explicó anteriormente fue muy importante establecer los conflictos entre la aptitud sectorial predominante y el interés sectorial para llegar a la propuesta de actividad sectorial y establecer los lineamientos, estrategias y acciones que integran el Modelo de Ordenamiento Ecológico General del Territorio (MOET), aunque en el análisis fue necesario, además,</w:t>
      </w:r>
      <w:r>
        <w:rPr>
          <w:spacing w:val="-16"/>
        </w:rPr>
        <w:t> </w:t>
      </w:r>
      <w:r>
        <w:rPr/>
        <w:t>tomar</w:t>
      </w:r>
      <w:r>
        <w:rPr>
          <w:spacing w:val="-14"/>
        </w:rPr>
        <w:t> </w:t>
      </w:r>
      <w:r>
        <w:rPr/>
        <w:t>en</w:t>
      </w:r>
      <w:r>
        <w:rPr>
          <w:spacing w:val="-15"/>
        </w:rPr>
        <w:t> </w:t>
      </w:r>
      <w:r>
        <w:rPr/>
        <w:t>cuenta</w:t>
      </w:r>
      <w:r>
        <w:rPr>
          <w:spacing w:val="-18"/>
        </w:rPr>
        <w:t> </w:t>
      </w:r>
      <w:r>
        <w:rPr/>
        <w:t>la</w:t>
      </w:r>
      <w:r>
        <w:rPr>
          <w:spacing w:val="-15"/>
        </w:rPr>
        <w:t> </w:t>
      </w:r>
      <w:r>
        <w:rPr/>
        <w:t>aptitud</w:t>
      </w:r>
      <w:r>
        <w:rPr>
          <w:spacing w:val="-15"/>
        </w:rPr>
        <w:t> </w:t>
      </w:r>
      <w:r>
        <w:rPr/>
        <w:t>sectorial</w:t>
      </w:r>
      <w:r>
        <w:rPr>
          <w:spacing w:val="-16"/>
        </w:rPr>
        <w:t> </w:t>
      </w:r>
      <w:r>
        <w:rPr/>
        <w:t>secundaria</w:t>
      </w:r>
      <w:r>
        <w:rPr>
          <w:spacing w:val="-15"/>
        </w:rPr>
        <w:t> </w:t>
      </w:r>
      <w:r>
        <w:rPr/>
        <w:t>y</w:t>
      </w:r>
      <w:r>
        <w:rPr>
          <w:spacing w:val="-17"/>
        </w:rPr>
        <w:t> </w:t>
      </w:r>
      <w:r>
        <w:rPr/>
        <w:t>terciaria</w:t>
      </w:r>
      <w:r>
        <w:rPr>
          <w:spacing w:val="-15"/>
        </w:rPr>
        <w:t> </w:t>
      </w:r>
      <w:r>
        <w:rPr/>
        <w:t>y</w:t>
      </w:r>
      <w:r>
        <w:rPr>
          <w:spacing w:val="-17"/>
        </w:rPr>
        <w:t> </w:t>
      </w:r>
      <w:r>
        <w:rPr/>
        <w:t>el</w:t>
      </w:r>
      <w:r>
        <w:rPr>
          <w:spacing w:val="-16"/>
        </w:rPr>
        <w:t> </w:t>
      </w:r>
      <w:r>
        <w:rPr/>
        <w:t>interés</w:t>
      </w:r>
      <w:r>
        <w:rPr>
          <w:spacing w:val="-15"/>
        </w:rPr>
        <w:t> </w:t>
      </w:r>
      <w:r>
        <w:rPr/>
        <w:t>de</w:t>
      </w:r>
      <w:r>
        <w:rPr>
          <w:spacing w:val="-15"/>
        </w:rPr>
        <w:t> </w:t>
      </w:r>
      <w:r>
        <w:rPr/>
        <w:t>determinados sectores cuya acción es puntual o lineal y no espacial en el territorio, tales como la CFE, el SGM</w:t>
      </w:r>
      <w:r>
        <w:rPr>
          <w:spacing w:val="-11"/>
        </w:rPr>
        <w:t> </w:t>
      </w:r>
      <w:r>
        <w:rPr/>
        <w:t>y</w:t>
      </w:r>
      <w:r>
        <w:rPr>
          <w:spacing w:val="-10"/>
        </w:rPr>
        <w:t> </w:t>
      </w:r>
      <w:r>
        <w:rPr/>
        <w:t>la</w:t>
      </w:r>
      <w:r>
        <w:rPr>
          <w:spacing w:val="-8"/>
        </w:rPr>
        <w:t> </w:t>
      </w:r>
      <w:r>
        <w:rPr/>
        <w:t>SCT,</w:t>
      </w:r>
      <w:r>
        <w:rPr>
          <w:spacing w:val="-7"/>
        </w:rPr>
        <w:t> </w:t>
      </w:r>
      <w:r>
        <w:rPr/>
        <w:t>entre</w:t>
      </w:r>
      <w:r>
        <w:rPr>
          <w:spacing w:val="-10"/>
        </w:rPr>
        <w:t> </w:t>
      </w:r>
      <w:r>
        <w:rPr/>
        <w:t>otros.</w:t>
      </w:r>
      <w:r>
        <w:rPr>
          <w:spacing w:val="-7"/>
        </w:rPr>
        <w:t> </w:t>
      </w:r>
      <w:r>
        <w:rPr/>
        <w:t>Es</w:t>
      </w:r>
      <w:r>
        <w:rPr>
          <w:spacing w:val="-10"/>
        </w:rPr>
        <w:t> </w:t>
      </w:r>
      <w:r>
        <w:rPr/>
        <w:t>por</w:t>
      </w:r>
      <w:r>
        <w:rPr>
          <w:spacing w:val="-9"/>
        </w:rPr>
        <w:t> </w:t>
      </w:r>
      <w:r>
        <w:rPr/>
        <w:t>ello,</w:t>
      </w:r>
      <w:r>
        <w:rPr>
          <w:spacing w:val="-9"/>
        </w:rPr>
        <w:t> </w:t>
      </w:r>
      <w:r>
        <w:rPr/>
        <w:t>que</w:t>
      </w:r>
      <w:r>
        <w:rPr>
          <w:spacing w:val="-10"/>
        </w:rPr>
        <w:t> </w:t>
      </w:r>
      <w:r>
        <w:rPr/>
        <w:t>en</w:t>
      </w:r>
      <w:r>
        <w:rPr>
          <w:spacing w:val="-10"/>
        </w:rPr>
        <w:t> </w:t>
      </w:r>
      <w:r>
        <w:rPr/>
        <w:t>la</w:t>
      </w:r>
      <w:r>
        <w:rPr>
          <w:spacing w:val="-10"/>
        </w:rPr>
        <w:t> </w:t>
      </w:r>
      <w:r>
        <w:rPr/>
        <w:t>tabla</w:t>
      </w:r>
      <w:r>
        <w:rPr>
          <w:spacing w:val="-8"/>
        </w:rPr>
        <w:t> </w:t>
      </w:r>
      <w:r>
        <w:rPr/>
        <w:t>8,</w:t>
      </w:r>
      <w:r>
        <w:rPr>
          <w:spacing w:val="-9"/>
        </w:rPr>
        <w:t> </w:t>
      </w:r>
      <w:r>
        <w:rPr/>
        <w:t>en</w:t>
      </w:r>
      <w:r>
        <w:rPr>
          <w:spacing w:val="-10"/>
        </w:rPr>
        <w:t> </w:t>
      </w:r>
      <w:r>
        <w:rPr/>
        <w:t>la</w:t>
      </w:r>
      <w:r>
        <w:rPr>
          <w:spacing w:val="-8"/>
        </w:rPr>
        <w:t> </w:t>
      </w:r>
      <w:r>
        <w:rPr/>
        <w:t>columna</w:t>
      </w:r>
      <w:r>
        <w:rPr>
          <w:spacing w:val="-8"/>
        </w:rPr>
        <w:t> </w:t>
      </w:r>
      <w:r>
        <w:rPr/>
        <w:t>de</w:t>
      </w:r>
      <w:r>
        <w:rPr>
          <w:spacing w:val="-10"/>
        </w:rPr>
        <w:t> </w:t>
      </w:r>
      <w:r>
        <w:rPr/>
        <w:t>propuesta</w:t>
      </w:r>
      <w:r>
        <w:rPr>
          <w:spacing w:val="-10"/>
        </w:rPr>
        <w:t> </w:t>
      </w:r>
      <w:r>
        <w:rPr/>
        <w:t>sectorial, aparece</w:t>
      </w:r>
      <w:r>
        <w:rPr>
          <w:spacing w:val="-12"/>
        </w:rPr>
        <w:t> </w:t>
      </w:r>
      <w:r>
        <w:rPr/>
        <w:t>más</w:t>
      </w:r>
      <w:r>
        <w:rPr>
          <w:spacing w:val="-13"/>
        </w:rPr>
        <w:t> </w:t>
      </w:r>
      <w:r>
        <w:rPr/>
        <w:t>de</w:t>
      </w:r>
      <w:r>
        <w:rPr>
          <w:spacing w:val="-10"/>
        </w:rPr>
        <w:t> </w:t>
      </w:r>
      <w:r>
        <w:rPr/>
        <w:t>una</w:t>
      </w:r>
      <w:r>
        <w:rPr>
          <w:spacing w:val="-13"/>
        </w:rPr>
        <w:t> </w:t>
      </w:r>
      <w:r>
        <w:rPr/>
        <w:t>propuesta</w:t>
      </w:r>
      <w:r>
        <w:rPr>
          <w:spacing w:val="-10"/>
        </w:rPr>
        <w:t> </w:t>
      </w:r>
      <w:r>
        <w:rPr/>
        <w:t>de</w:t>
      </w:r>
      <w:r>
        <w:rPr>
          <w:spacing w:val="-13"/>
        </w:rPr>
        <w:t> </w:t>
      </w:r>
      <w:r>
        <w:rPr/>
        <w:t>actividad</w:t>
      </w:r>
      <w:r>
        <w:rPr>
          <w:spacing w:val="-10"/>
        </w:rPr>
        <w:t> </w:t>
      </w:r>
      <w:r>
        <w:rPr/>
        <w:t>sectorial</w:t>
      </w:r>
      <w:r>
        <w:rPr>
          <w:spacing w:val="-11"/>
        </w:rPr>
        <w:t> </w:t>
      </w:r>
      <w:r>
        <w:rPr/>
        <w:t>y</w:t>
      </w:r>
      <w:r>
        <w:rPr>
          <w:spacing w:val="-12"/>
        </w:rPr>
        <w:t> </w:t>
      </w:r>
      <w:r>
        <w:rPr/>
        <w:t>los</w:t>
      </w:r>
      <w:r>
        <w:rPr>
          <w:spacing w:val="-10"/>
        </w:rPr>
        <w:t> </w:t>
      </w:r>
      <w:r>
        <w:rPr/>
        <w:t>intereses</w:t>
      </w:r>
      <w:r>
        <w:rPr>
          <w:spacing w:val="-10"/>
        </w:rPr>
        <w:t> </w:t>
      </w:r>
      <w:r>
        <w:rPr/>
        <w:t>de</w:t>
      </w:r>
      <w:r>
        <w:rPr>
          <w:spacing w:val="-13"/>
        </w:rPr>
        <w:t> </w:t>
      </w:r>
      <w:r>
        <w:rPr/>
        <w:t>algunos</w:t>
      </w:r>
      <w:r>
        <w:rPr>
          <w:spacing w:val="-10"/>
        </w:rPr>
        <w:t> </w:t>
      </w:r>
      <w:r>
        <w:rPr/>
        <w:t>sectores</w:t>
      </w:r>
      <w:r>
        <w:rPr>
          <w:spacing w:val="-12"/>
        </w:rPr>
        <w:t> </w:t>
      </w:r>
      <w:r>
        <w:rPr/>
        <w:t>antes mencionados que pueden tener un significado importante para el desarrollo sustentable del territorio. Es necesario destacar que fue importante tomar en cuenta para la propuesta otros indicadores, tales como el grado de atención prioritaria y política ambiental propuesta, que permitieron establecer las estrategias y acciones, según la actividad sectorial propuesta para cada</w:t>
      </w:r>
      <w:r>
        <w:rPr>
          <w:spacing w:val="-1"/>
        </w:rPr>
        <w:t> </w:t>
      </w:r>
      <w:r>
        <w:rPr/>
        <w:t>UAB.</w:t>
      </w:r>
    </w:p>
    <w:p>
      <w:pPr>
        <w:pStyle w:val="BodyText"/>
        <w:spacing w:line="480" w:lineRule="auto" w:before="127"/>
        <w:ind w:left="102" w:right="111" w:firstLine="719"/>
        <w:jc w:val="both"/>
      </w:pPr>
      <w:r>
        <w:rPr/>
        <w:t>En</w:t>
      </w:r>
      <w:r>
        <w:rPr>
          <w:spacing w:val="-5"/>
        </w:rPr>
        <w:t> </w:t>
      </w:r>
      <w:r>
        <w:rPr/>
        <w:t>la</w:t>
      </w:r>
      <w:r>
        <w:rPr>
          <w:spacing w:val="-5"/>
        </w:rPr>
        <w:t> </w:t>
      </w:r>
      <w:r>
        <w:rPr/>
        <w:t>tabla</w:t>
      </w:r>
      <w:r>
        <w:rPr>
          <w:spacing w:val="-5"/>
        </w:rPr>
        <w:t> </w:t>
      </w:r>
      <w:r>
        <w:rPr/>
        <w:t>8</w:t>
      </w:r>
      <w:r>
        <w:rPr>
          <w:spacing w:val="-7"/>
        </w:rPr>
        <w:t> </w:t>
      </w:r>
      <w:r>
        <w:rPr/>
        <w:t>se</w:t>
      </w:r>
      <w:r>
        <w:rPr>
          <w:spacing w:val="-5"/>
        </w:rPr>
        <w:t> </w:t>
      </w:r>
      <w:r>
        <w:rPr/>
        <w:t>presenta,</w:t>
      </w:r>
      <w:r>
        <w:rPr>
          <w:spacing w:val="-4"/>
        </w:rPr>
        <w:t> </w:t>
      </w:r>
      <w:r>
        <w:rPr/>
        <w:t>a</w:t>
      </w:r>
      <w:r>
        <w:rPr>
          <w:spacing w:val="-8"/>
        </w:rPr>
        <w:t> </w:t>
      </w:r>
      <w:r>
        <w:rPr/>
        <w:t>manera</w:t>
      </w:r>
      <w:r>
        <w:rPr>
          <w:spacing w:val="-5"/>
        </w:rPr>
        <w:t> </w:t>
      </w:r>
      <w:r>
        <w:rPr/>
        <w:t>de</w:t>
      </w:r>
      <w:r>
        <w:rPr>
          <w:spacing w:val="-8"/>
        </w:rPr>
        <w:t> </w:t>
      </w:r>
      <w:r>
        <w:rPr/>
        <w:t>ejemplo,</w:t>
      </w:r>
      <w:r>
        <w:rPr>
          <w:spacing w:val="-7"/>
        </w:rPr>
        <w:t> </w:t>
      </w:r>
      <w:r>
        <w:rPr/>
        <w:t>la</w:t>
      </w:r>
      <w:r>
        <w:rPr>
          <w:spacing w:val="-5"/>
        </w:rPr>
        <w:t> </w:t>
      </w:r>
      <w:r>
        <w:rPr/>
        <w:t>propuesta</w:t>
      </w:r>
      <w:r>
        <w:rPr>
          <w:spacing w:val="-5"/>
        </w:rPr>
        <w:t> </w:t>
      </w:r>
      <w:r>
        <w:rPr/>
        <w:t>de</w:t>
      </w:r>
      <w:r>
        <w:rPr>
          <w:spacing w:val="-8"/>
        </w:rPr>
        <w:t> </w:t>
      </w:r>
      <w:r>
        <w:rPr/>
        <w:t>actividad</w:t>
      </w:r>
      <w:r>
        <w:rPr>
          <w:spacing w:val="-5"/>
        </w:rPr>
        <w:t> </w:t>
      </w:r>
      <w:r>
        <w:rPr/>
        <w:t>sectorial</w:t>
      </w:r>
      <w:r>
        <w:rPr>
          <w:spacing w:val="-6"/>
        </w:rPr>
        <w:t> </w:t>
      </w:r>
      <w:r>
        <w:rPr/>
        <w:t>y</w:t>
      </w:r>
      <w:r>
        <w:rPr>
          <w:spacing w:val="-7"/>
        </w:rPr>
        <w:t> </w:t>
      </w:r>
      <w:r>
        <w:rPr/>
        <w:t>la compatibilidad</w:t>
      </w:r>
      <w:r>
        <w:rPr>
          <w:spacing w:val="-12"/>
        </w:rPr>
        <w:t> </w:t>
      </w:r>
      <w:r>
        <w:rPr/>
        <w:t>entre</w:t>
      </w:r>
      <w:r>
        <w:rPr>
          <w:spacing w:val="-15"/>
        </w:rPr>
        <w:t> </w:t>
      </w:r>
      <w:r>
        <w:rPr/>
        <w:t>el</w:t>
      </w:r>
      <w:r>
        <w:rPr>
          <w:spacing w:val="-14"/>
        </w:rPr>
        <w:t> </w:t>
      </w:r>
      <w:r>
        <w:rPr/>
        <w:t>interés</w:t>
      </w:r>
      <w:r>
        <w:rPr>
          <w:spacing w:val="-15"/>
        </w:rPr>
        <w:t> </w:t>
      </w:r>
      <w:r>
        <w:rPr/>
        <w:t>sectorial</w:t>
      </w:r>
      <w:r>
        <w:rPr>
          <w:spacing w:val="-14"/>
        </w:rPr>
        <w:t> </w:t>
      </w:r>
      <w:r>
        <w:rPr/>
        <w:t>dominante</w:t>
      </w:r>
      <w:r>
        <w:rPr>
          <w:spacing w:val="-14"/>
        </w:rPr>
        <w:t> </w:t>
      </w:r>
      <w:r>
        <w:rPr/>
        <w:t>y</w:t>
      </w:r>
      <w:r>
        <w:rPr>
          <w:spacing w:val="-15"/>
        </w:rPr>
        <w:t> </w:t>
      </w:r>
      <w:r>
        <w:rPr/>
        <w:t>la</w:t>
      </w:r>
      <w:r>
        <w:rPr>
          <w:spacing w:val="-12"/>
        </w:rPr>
        <w:t> </w:t>
      </w:r>
      <w:r>
        <w:rPr/>
        <w:t>aptitud</w:t>
      </w:r>
      <w:r>
        <w:rPr>
          <w:spacing w:val="-13"/>
        </w:rPr>
        <w:t> </w:t>
      </w:r>
      <w:r>
        <w:rPr/>
        <w:t>sectorial</w:t>
      </w:r>
      <w:r>
        <w:rPr>
          <w:spacing w:val="-13"/>
        </w:rPr>
        <w:t> </w:t>
      </w:r>
      <w:r>
        <w:rPr/>
        <w:t>por</w:t>
      </w:r>
      <w:r>
        <w:rPr>
          <w:spacing w:val="-14"/>
        </w:rPr>
        <w:t> </w:t>
      </w:r>
      <w:r>
        <w:rPr/>
        <w:t>UABs,</w:t>
      </w:r>
      <w:r>
        <w:rPr>
          <w:spacing w:val="-11"/>
        </w:rPr>
        <w:t> </w:t>
      </w:r>
      <w:r>
        <w:rPr/>
        <w:t>su</w:t>
      </w:r>
      <w:r>
        <w:rPr>
          <w:spacing w:val="-12"/>
        </w:rPr>
        <w:t> </w:t>
      </w:r>
      <w:r>
        <w:rPr/>
        <w:t>expresión cartográfica</w:t>
      </w:r>
      <w:r>
        <w:rPr>
          <w:spacing w:val="-6"/>
        </w:rPr>
        <w:t> </w:t>
      </w:r>
      <w:r>
        <w:rPr/>
        <w:t>aparece</w:t>
      </w:r>
      <w:r>
        <w:rPr>
          <w:spacing w:val="-6"/>
        </w:rPr>
        <w:t> </w:t>
      </w:r>
      <w:r>
        <w:rPr/>
        <w:t>en</w:t>
      </w:r>
      <w:r>
        <w:rPr>
          <w:spacing w:val="-4"/>
        </w:rPr>
        <w:t> </w:t>
      </w:r>
      <w:r>
        <w:rPr/>
        <w:t>la</w:t>
      </w:r>
      <w:r>
        <w:rPr>
          <w:spacing w:val="-6"/>
        </w:rPr>
        <w:t> </w:t>
      </w:r>
      <w:r>
        <w:rPr/>
        <w:t>figura</w:t>
      </w:r>
      <w:r>
        <w:rPr>
          <w:spacing w:val="-4"/>
        </w:rPr>
        <w:t> </w:t>
      </w:r>
      <w:r>
        <w:rPr/>
        <w:t>4.</w:t>
      </w:r>
      <w:r>
        <w:rPr>
          <w:spacing w:val="-5"/>
        </w:rPr>
        <w:t> </w:t>
      </w:r>
      <w:r>
        <w:rPr/>
        <w:t>Como</w:t>
      </w:r>
      <w:r>
        <w:rPr>
          <w:spacing w:val="-8"/>
        </w:rPr>
        <w:t> </w:t>
      </w:r>
      <w:r>
        <w:rPr/>
        <w:t>resultado,</w:t>
      </w:r>
      <w:r>
        <w:rPr>
          <w:spacing w:val="-5"/>
        </w:rPr>
        <w:t> </w:t>
      </w:r>
      <w:r>
        <w:rPr/>
        <w:t>se</w:t>
      </w:r>
      <w:r>
        <w:rPr>
          <w:spacing w:val="-6"/>
        </w:rPr>
        <w:t> </w:t>
      </w:r>
      <w:r>
        <w:rPr/>
        <w:t>obtuvieron</w:t>
      </w:r>
      <w:r>
        <w:rPr>
          <w:spacing w:val="-4"/>
        </w:rPr>
        <w:t> </w:t>
      </w:r>
      <w:r>
        <w:rPr/>
        <w:t>49</w:t>
      </w:r>
      <w:r>
        <w:rPr>
          <w:spacing w:val="-7"/>
        </w:rPr>
        <w:t> </w:t>
      </w:r>
      <w:r>
        <w:rPr/>
        <w:t>posibles</w:t>
      </w:r>
      <w:r>
        <w:rPr>
          <w:spacing w:val="-4"/>
        </w:rPr>
        <w:t> </w:t>
      </w:r>
      <w:r>
        <w:rPr/>
        <w:t>combinaciones de propuestas sectoriales a aplicar en las 145 UABs evaluadas, representadas en la tabla</w:t>
      </w:r>
      <w:r>
        <w:rPr>
          <w:spacing w:val="-22"/>
        </w:rPr>
        <w:t> </w:t>
      </w:r>
      <w:r>
        <w:rPr/>
        <w:t>9.</w:t>
      </w:r>
    </w:p>
    <w:p>
      <w:pPr>
        <w:spacing w:after="0" w:line="480" w:lineRule="auto"/>
        <w:jc w:val="both"/>
        <w:sectPr>
          <w:pgSz w:w="12240" w:h="15840"/>
          <w:pgMar w:header="0" w:footer="711" w:top="1500" w:bottom="900" w:left="1600" w:right="1300"/>
        </w:sectPr>
      </w:pPr>
    </w:p>
    <w:p>
      <w:pPr>
        <w:pStyle w:val="BodyText"/>
        <w:rPr>
          <w:sz w:val="20"/>
        </w:rPr>
      </w:pPr>
    </w:p>
    <w:p>
      <w:pPr>
        <w:pStyle w:val="BodyText"/>
        <w:spacing w:before="9"/>
        <w:rPr>
          <w:sz w:val="28"/>
        </w:rPr>
      </w:pPr>
    </w:p>
    <w:p>
      <w:pPr>
        <w:pStyle w:val="BodyText"/>
        <w:ind w:left="1301"/>
        <w:rPr>
          <w:sz w:val="20"/>
        </w:rPr>
      </w:pPr>
      <w:r>
        <w:rPr>
          <w:sz w:val="20"/>
        </w:rPr>
        <w:drawing>
          <wp:inline distT="0" distB="0" distL="0" distR="0">
            <wp:extent cx="6545133" cy="5061204"/>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13" cstate="print"/>
                    <a:stretch>
                      <a:fillRect/>
                    </a:stretch>
                  </pic:blipFill>
                  <pic:spPr>
                    <a:xfrm>
                      <a:off x="0" y="0"/>
                      <a:ext cx="6545133" cy="5061204"/>
                    </a:xfrm>
                    <a:prstGeom prst="rect">
                      <a:avLst/>
                    </a:prstGeom>
                  </pic:spPr>
                </pic:pic>
              </a:graphicData>
            </a:graphic>
          </wp:inline>
        </w:drawing>
      </w:r>
      <w:r>
        <w:rPr>
          <w:sz w:val="20"/>
        </w:rPr>
      </w:r>
    </w:p>
    <w:p>
      <w:pPr>
        <w:pStyle w:val="BodyText"/>
        <w:rPr>
          <w:sz w:val="16"/>
        </w:rPr>
      </w:pPr>
    </w:p>
    <w:p>
      <w:pPr>
        <w:spacing w:before="74"/>
        <w:ind w:left="102" w:right="0" w:firstLine="0"/>
        <w:jc w:val="left"/>
        <w:rPr>
          <w:b/>
          <w:sz w:val="20"/>
        </w:rPr>
      </w:pPr>
      <w:r>
        <w:rPr>
          <w:b/>
          <w:sz w:val="20"/>
        </w:rPr>
        <w:t>Fig. 3 Regionalización ecológica para el Programa de Ordenamiento Ecológico General del Territorio (POEGT).</w:t>
      </w:r>
    </w:p>
    <w:p>
      <w:pPr>
        <w:pStyle w:val="BodyText"/>
        <w:rPr>
          <w:b/>
          <w:sz w:val="20"/>
        </w:rPr>
      </w:pPr>
    </w:p>
    <w:p>
      <w:pPr>
        <w:pStyle w:val="BodyText"/>
        <w:rPr>
          <w:b/>
          <w:sz w:val="20"/>
        </w:rPr>
      </w:pPr>
    </w:p>
    <w:p>
      <w:pPr>
        <w:pStyle w:val="BodyText"/>
        <w:rPr>
          <w:b/>
          <w:sz w:val="20"/>
        </w:rPr>
      </w:pPr>
    </w:p>
    <w:p>
      <w:pPr>
        <w:pStyle w:val="BodyText"/>
        <w:spacing w:before="8"/>
        <w:rPr>
          <w:b/>
          <w:sz w:val="27"/>
        </w:rPr>
      </w:pPr>
    </w:p>
    <w:p>
      <w:pPr>
        <w:pStyle w:val="Heading1"/>
        <w:spacing w:before="69"/>
      </w:pPr>
      <w:r>
        <w:rPr/>
        <w:t>147</w:t>
      </w:r>
    </w:p>
    <w:p>
      <w:pPr>
        <w:spacing w:after="0"/>
        <w:sectPr>
          <w:footerReference w:type="default" r:id="rId12"/>
          <w:pgSz w:w="15840" w:h="12240" w:orient="landscape"/>
          <w:pgMar w:footer="0" w:header="0" w:top="1140" w:bottom="280" w:left="1600" w:right="1300"/>
        </w:sectPr>
      </w:pPr>
    </w:p>
    <w:p>
      <w:pPr>
        <w:pStyle w:val="BodyText"/>
        <w:rPr>
          <w:rFonts w:ascii="Times New Roman"/>
          <w:sz w:val="20"/>
        </w:rPr>
      </w:pPr>
    </w:p>
    <w:p>
      <w:pPr>
        <w:pStyle w:val="BodyText"/>
        <w:spacing w:before="1"/>
        <w:rPr>
          <w:rFonts w:ascii="Times New Roman"/>
          <w:sz w:val="17"/>
        </w:rPr>
      </w:pPr>
    </w:p>
    <w:p>
      <w:pPr>
        <w:spacing w:before="0"/>
        <w:ind w:left="1242" w:right="1235" w:firstLine="0"/>
        <w:jc w:val="left"/>
        <w:rPr>
          <w:b/>
          <w:sz w:val="20"/>
        </w:rPr>
      </w:pPr>
      <w:r>
        <w:rPr>
          <w:b/>
          <w:sz w:val="20"/>
        </w:rPr>
        <w:t>Tabla 8. Modelo de Ordenamiento Ecológico General del Territorio. Propuesta de actividad sectorial</w:t>
      </w:r>
      <w:r>
        <w:rPr>
          <w:b/>
          <w:spacing w:val="-14"/>
          <w:sz w:val="20"/>
        </w:rPr>
        <w:t> </w:t>
      </w:r>
      <w:r>
        <w:rPr>
          <w:b/>
          <w:sz w:val="20"/>
        </w:rPr>
        <w:t>y</w:t>
      </w:r>
      <w:r>
        <w:rPr>
          <w:b/>
          <w:spacing w:val="-19"/>
          <w:sz w:val="20"/>
        </w:rPr>
        <w:t> </w:t>
      </w:r>
      <w:r>
        <w:rPr>
          <w:b/>
          <w:sz w:val="20"/>
        </w:rPr>
        <w:t>compatibilidad</w:t>
      </w:r>
      <w:r>
        <w:rPr>
          <w:b/>
          <w:spacing w:val="-13"/>
          <w:sz w:val="20"/>
        </w:rPr>
        <w:t> </w:t>
      </w:r>
      <w:r>
        <w:rPr>
          <w:b/>
          <w:sz w:val="20"/>
        </w:rPr>
        <w:t>entre</w:t>
      </w:r>
      <w:r>
        <w:rPr>
          <w:b/>
          <w:spacing w:val="-16"/>
          <w:sz w:val="20"/>
        </w:rPr>
        <w:t> </w:t>
      </w:r>
      <w:r>
        <w:rPr>
          <w:b/>
          <w:sz w:val="20"/>
        </w:rPr>
        <w:t>la</w:t>
      </w:r>
      <w:r>
        <w:rPr>
          <w:b/>
          <w:spacing w:val="-16"/>
          <w:sz w:val="20"/>
        </w:rPr>
        <w:t> </w:t>
      </w:r>
      <w:r>
        <w:rPr>
          <w:b/>
          <w:sz w:val="20"/>
        </w:rPr>
        <w:t>aptitud</w:t>
      </w:r>
      <w:r>
        <w:rPr>
          <w:b/>
          <w:spacing w:val="-15"/>
          <w:sz w:val="20"/>
        </w:rPr>
        <w:t> </w:t>
      </w:r>
      <w:r>
        <w:rPr>
          <w:b/>
          <w:sz w:val="20"/>
        </w:rPr>
        <w:t>sectorial</w:t>
      </w:r>
      <w:r>
        <w:rPr>
          <w:b/>
          <w:spacing w:val="-16"/>
          <w:sz w:val="20"/>
        </w:rPr>
        <w:t> </w:t>
      </w:r>
      <w:r>
        <w:rPr>
          <w:b/>
          <w:sz w:val="20"/>
        </w:rPr>
        <w:t>e</w:t>
      </w:r>
      <w:r>
        <w:rPr>
          <w:b/>
          <w:spacing w:val="-16"/>
          <w:sz w:val="20"/>
        </w:rPr>
        <w:t> </w:t>
      </w:r>
      <w:r>
        <w:rPr>
          <w:b/>
          <w:sz w:val="20"/>
        </w:rPr>
        <w:t>interés</w:t>
      </w:r>
      <w:r>
        <w:rPr>
          <w:b/>
          <w:spacing w:val="-17"/>
          <w:sz w:val="20"/>
        </w:rPr>
        <w:t> </w:t>
      </w:r>
      <w:r>
        <w:rPr>
          <w:b/>
          <w:sz w:val="20"/>
        </w:rPr>
        <w:t>sectorial</w:t>
      </w:r>
      <w:r>
        <w:rPr>
          <w:b/>
          <w:spacing w:val="-16"/>
          <w:sz w:val="20"/>
        </w:rPr>
        <w:t> </w:t>
      </w:r>
      <w:r>
        <w:rPr>
          <w:b/>
          <w:sz w:val="20"/>
        </w:rPr>
        <w:t>predominantes</w:t>
      </w:r>
      <w:r>
        <w:rPr>
          <w:b/>
          <w:spacing w:val="-17"/>
          <w:sz w:val="20"/>
        </w:rPr>
        <w:t> </w:t>
      </w:r>
      <w:r>
        <w:rPr>
          <w:b/>
          <w:sz w:val="20"/>
        </w:rPr>
        <w:t>de</w:t>
      </w:r>
      <w:r>
        <w:rPr>
          <w:b/>
          <w:spacing w:val="-16"/>
          <w:sz w:val="20"/>
        </w:rPr>
        <w:t> </w:t>
      </w:r>
      <w:r>
        <w:rPr>
          <w:b/>
          <w:sz w:val="20"/>
        </w:rPr>
        <w:t>las</w:t>
      </w:r>
      <w:r>
        <w:rPr>
          <w:b/>
          <w:spacing w:val="-17"/>
          <w:sz w:val="20"/>
        </w:rPr>
        <w:t> </w:t>
      </w:r>
      <w:r>
        <w:rPr>
          <w:b/>
          <w:sz w:val="20"/>
        </w:rPr>
        <w:t>UABs</w:t>
      </w:r>
    </w:p>
    <w:p>
      <w:pPr>
        <w:pStyle w:val="BodyText"/>
        <w:spacing w:before="6"/>
        <w:rPr>
          <w:b/>
          <w:sz w:val="20"/>
        </w:rPr>
      </w:pPr>
    </w:p>
    <w:tbl>
      <w:tblPr>
        <w:tblW w:w="0" w:type="auto"/>
        <w:jc w:val="left"/>
        <w:tblInd w:w="11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566"/>
        <w:gridCol w:w="1433"/>
        <w:gridCol w:w="1342"/>
        <w:gridCol w:w="1260"/>
        <w:gridCol w:w="1080"/>
        <w:gridCol w:w="1080"/>
        <w:gridCol w:w="1440"/>
        <w:gridCol w:w="1081"/>
        <w:gridCol w:w="2079"/>
      </w:tblGrid>
      <w:tr>
        <w:trPr>
          <w:trHeight w:val="1051" w:hRule="exact"/>
        </w:trPr>
        <w:tc>
          <w:tcPr>
            <w:tcW w:w="566" w:type="dxa"/>
          </w:tcPr>
          <w:p>
            <w:pPr>
              <w:pStyle w:val="TableParagraph"/>
              <w:spacing w:line="201" w:lineRule="exact"/>
              <w:ind w:left="60" w:right="62"/>
              <w:jc w:val="center"/>
              <w:rPr>
                <w:b/>
                <w:sz w:val="18"/>
              </w:rPr>
            </w:pPr>
            <w:r>
              <w:rPr>
                <w:b/>
                <w:sz w:val="18"/>
              </w:rPr>
              <w:t>UAB</w:t>
            </w:r>
          </w:p>
        </w:tc>
        <w:tc>
          <w:tcPr>
            <w:tcW w:w="1433" w:type="dxa"/>
          </w:tcPr>
          <w:p>
            <w:pPr>
              <w:pStyle w:val="TableParagraph"/>
              <w:ind w:left="502" w:right="351" w:hanging="135"/>
              <w:rPr>
                <w:b/>
                <w:sz w:val="18"/>
              </w:rPr>
            </w:pPr>
            <w:r>
              <w:rPr>
                <w:b/>
                <w:sz w:val="18"/>
              </w:rPr>
              <w:t>Nombre de la UAB</w:t>
            </w:r>
          </w:p>
        </w:tc>
        <w:tc>
          <w:tcPr>
            <w:tcW w:w="1342" w:type="dxa"/>
          </w:tcPr>
          <w:p>
            <w:pPr>
              <w:pStyle w:val="TableParagraph"/>
              <w:ind w:left="64" w:right="70" w:firstLine="3"/>
              <w:jc w:val="center"/>
              <w:rPr>
                <w:b/>
                <w:sz w:val="18"/>
              </w:rPr>
            </w:pPr>
            <w:r>
              <w:rPr>
                <w:b/>
                <w:sz w:val="18"/>
              </w:rPr>
              <w:t>Aptitud sectorial predominante (categoría)</w:t>
            </w:r>
          </w:p>
        </w:tc>
        <w:tc>
          <w:tcPr>
            <w:tcW w:w="1260" w:type="dxa"/>
          </w:tcPr>
          <w:p>
            <w:pPr>
              <w:pStyle w:val="TableParagraph"/>
              <w:ind w:left="26" w:right="26" w:hanging="5"/>
              <w:jc w:val="center"/>
              <w:rPr>
                <w:b/>
                <w:sz w:val="18"/>
              </w:rPr>
            </w:pPr>
            <w:r>
              <w:rPr>
                <w:b/>
                <w:sz w:val="18"/>
              </w:rPr>
              <w:t>Interés sectorial predominante</w:t>
            </w:r>
          </w:p>
        </w:tc>
        <w:tc>
          <w:tcPr>
            <w:tcW w:w="1080" w:type="dxa"/>
          </w:tcPr>
          <w:p>
            <w:pPr>
              <w:pStyle w:val="TableParagraph"/>
              <w:spacing w:line="242" w:lineRule="auto"/>
              <w:ind w:left="240" w:right="124" w:hanging="99"/>
              <w:rPr>
                <w:b/>
                <w:sz w:val="18"/>
              </w:rPr>
            </w:pPr>
            <w:r>
              <w:rPr>
                <w:b/>
                <w:sz w:val="18"/>
              </w:rPr>
              <w:t>Compati- bilidad</w:t>
            </w:r>
          </w:p>
        </w:tc>
        <w:tc>
          <w:tcPr>
            <w:tcW w:w="1080" w:type="dxa"/>
          </w:tcPr>
          <w:p>
            <w:pPr>
              <w:pStyle w:val="TableParagraph"/>
              <w:ind w:left="110" w:right="112" w:firstLine="24"/>
              <w:jc w:val="both"/>
              <w:rPr>
                <w:b/>
                <w:sz w:val="18"/>
              </w:rPr>
            </w:pPr>
            <w:r>
              <w:rPr>
                <w:b/>
                <w:sz w:val="18"/>
              </w:rPr>
              <w:t>Grado de atención prioritaria sectorial</w:t>
            </w:r>
          </w:p>
        </w:tc>
        <w:tc>
          <w:tcPr>
            <w:tcW w:w="1440" w:type="dxa"/>
          </w:tcPr>
          <w:p>
            <w:pPr>
              <w:pStyle w:val="TableParagraph"/>
              <w:spacing w:line="242" w:lineRule="auto"/>
              <w:ind w:left="290" w:right="275" w:firstLine="98"/>
              <w:rPr>
                <w:b/>
                <w:sz w:val="18"/>
              </w:rPr>
            </w:pPr>
            <w:r>
              <w:rPr>
                <w:b/>
                <w:sz w:val="18"/>
              </w:rPr>
              <w:t>Política ambiental</w:t>
            </w:r>
          </w:p>
        </w:tc>
        <w:tc>
          <w:tcPr>
            <w:tcW w:w="1081" w:type="dxa"/>
          </w:tcPr>
          <w:p>
            <w:pPr>
              <w:pStyle w:val="TableParagraph"/>
              <w:ind w:left="115" w:right="117" w:hanging="1"/>
              <w:jc w:val="center"/>
              <w:rPr>
                <w:b/>
                <w:sz w:val="18"/>
              </w:rPr>
            </w:pPr>
            <w:r>
              <w:rPr>
                <w:b/>
                <w:sz w:val="18"/>
              </w:rPr>
              <w:t>Estado actual del medio ambiente</w:t>
            </w:r>
          </w:p>
        </w:tc>
        <w:tc>
          <w:tcPr>
            <w:tcW w:w="2079" w:type="dxa"/>
          </w:tcPr>
          <w:p>
            <w:pPr>
              <w:pStyle w:val="TableParagraph"/>
              <w:spacing w:line="242" w:lineRule="auto"/>
              <w:ind w:left="659" w:right="29" w:hanging="615"/>
              <w:rPr>
                <w:b/>
                <w:sz w:val="18"/>
              </w:rPr>
            </w:pPr>
            <w:r>
              <w:rPr>
                <w:b/>
                <w:sz w:val="18"/>
              </w:rPr>
              <w:t>Propuesta de actividad sectorial</w:t>
            </w:r>
          </w:p>
        </w:tc>
      </w:tr>
      <w:tr>
        <w:trPr>
          <w:trHeight w:val="1462" w:hRule="exact"/>
        </w:trPr>
        <w:tc>
          <w:tcPr>
            <w:tcW w:w="566" w:type="dxa"/>
          </w:tcPr>
          <w:p>
            <w:pPr>
              <w:pStyle w:val="TableParagraph"/>
              <w:spacing w:line="206" w:lineRule="exact"/>
              <w:ind w:left="0" w:right="3"/>
              <w:jc w:val="center"/>
              <w:rPr>
                <w:sz w:val="18"/>
              </w:rPr>
            </w:pPr>
            <w:r>
              <w:rPr>
                <w:w w:val="99"/>
                <w:sz w:val="18"/>
              </w:rPr>
              <w:t>1</w:t>
            </w:r>
          </w:p>
        </w:tc>
        <w:tc>
          <w:tcPr>
            <w:tcW w:w="1433" w:type="dxa"/>
          </w:tcPr>
          <w:p>
            <w:pPr>
              <w:pStyle w:val="TableParagraph"/>
              <w:ind w:left="21" w:right="287"/>
              <w:rPr>
                <w:sz w:val="18"/>
              </w:rPr>
            </w:pPr>
            <w:r>
              <w:rPr>
                <w:sz w:val="18"/>
              </w:rPr>
              <w:t>SIERRAS DE BAJA CALIFORNIA NORTE</w:t>
            </w:r>
          </w:p>
        </w:tc>
        <w:tc>
          <w:tcPr>
            <w:tcW w:w="1342" w:type="dxa"/>
          </w:tcPr>
          <w:p>
            <w:pPr>
              <w:pStyle w:val="TableParagraph"/>
              <w:ind w:left="40" w:right="44" w:hanging="2"/>
              <w:jc w:val="center"/>
              <w:rPr>
                <w:sz w:val="18"/>
              </w:rPr>
            </w:pPr>
            <w:r>
              <w:rPr>
                <w:sz w:val="18"/>
              </w:rPr>
              <w:t>Preservación de flora y fauna (Alta)</w:t>
            </w:r>
          </w:p>
        </w:tc>
        <w:tc>
          <w:tcPr>
            <w:tcW w:w="1260" w:type="dxa"/>
          </w:tcPr>
          <w:p>
            <w:pPr>
              <w:pStyle w:val="TableParagraph"/>
              <w:ind w:left="206" w:right="80" w:hanging="111"/>
              <w:rPr>
                <w:sz w:val="18"/>
              </w:rPr>
            </w:pPr>
            <w:r>
              <w:rPr>
                <w:sz w:val="18"/>
              </w:rPr>
              <w:t>SEMARNAT, CONABIO</w:t>
            </w:r>
          </w:p>
        </w:tc>
        <w:tc>
          <w:tcPr>
            <w:tcW w:w="1080" w:type="dxa"/>
          </w:tcPr>
          <w:p>
            <w:pPr>
              <w:pStyle w:val="TableParagraph"/>
              <w:spacing w:line="206" w:lineRule="exact"/>
              <w:ind w:left="57" w:right="58"/>
              <w:jc w:val="center"/>
              <w:rPr>
                <w:sz w:val="18"/>
              </w:rPr>
            </w:pPr>
            <w:r>
              <w:rPr>
                <w:sz w:val="18"/>
              </w:rPr>
              <w:t>Compatible</w:t>
            </w:r>
          </w:p>
        </w:tc>
        <w:tc>
          <w:tcPr>
            <w:tcW w:w="1080" w:type="dxa"/>
          </w:tcPr>
          <w:p>
            <w:pPr>
              <w:pStyle w:val="TableParagraph"/>
              <w:spacing w:line="206" w:lineRule="exact"/>
              <w:ind w:left="350" w:right="119"/>
              <w:rPr>
                <w:sz w:val="18"/>
              </w:rPr>
            </w:pPr>
            <w:r>
              <w:rPr>
                <w:sz w:val="18"/>
              </w:rPr>
              <w:t>Baja</w:t>
            </w:r>
          </w:p>
        </w:tc>
        <w:tc>
          <w:tcPr>
            <w:tcW w:w="1440" w:type="dxa"/>
          </w:tcPr>
          <w:p>
            <w:pPr>
              <w:pStyle w:val="TableParagraph"/>
              <w:ind w:left="105" w:right="61" w:hanging="46"/>
              <w:jc w:val="both"/>
              <w:rPr>
                <w:sz w:val="18"/>
              </w:rPr>
            </w:pPr>
            <w:r>
              <w:rPr>
                <w:sz w:val="18"/>
              </w:rPr>
              <w:t>Aprovechamient o sustentable y Preservación</w:t>
            </w:r>
          </w:p>
        </w:tc>
        <w:tc>
          <w:tcPr>
            <w:tcW w:w="1081" w:type="dxa"/>
          </w:tcPr>
          <w:p>
            <w:pPr>
              <w:pStyle w:val="TableParagraph"/>
              <w:spacing w:line="206" w:lineRule="exact"/>
              <w:ind w:left="211" w:right="213"/>
              <w:jc w:val="center"/>
              <w:rPr>
                <w:sz w:val="18"/>
              </w:rPr>
            </w:pPr>
            <w:r>
              <w:rPr>
                <w:sz w:val="18"/>
              </w:rPr>
              <w:t>Estable</w:t>
            </w:r>
          </w:p>
        </w:tc>
        <w:tc>
          <w:tcPr>
            <w:tcW w:w="2079" w:type="dxa"/>
          </w:tcPr>
          <w:p>
            <w:pPr>
              <w:pStyle w:val="TableParagraph"/>
              <w:ind w:left="50" w:right="51" w:hanging="4"/>
              <w:jc w:val="center"/>
              <w:rPr>
                <w:sz w:val="18"/>
              </w:rPr>
            </w:pPr>
            <w:r>
              <w:rPr>
                <w:sz w:val="18"/>
              </w:rPr>
              <w:t>Preservación de flora y fauna- Desarrollo Social (Hay interés de la SCT y CFE)</w:t>
            </w:r>
          </w:p>
        </w:tc>
      </w:tr>
      <w:tr>
        <w:trPr>
          <w:trHeight w:val="1258" w:hRule="exact"/>
        </w:trPr>
        <w:tc>
          <w:tcPr>
            <w:tcW w:w="566" w:type="dxa"/>
          </w:tcPr>
          <w:p>
            <w:pPr>
              <w:pStyle w:val="TableParagraph"/>
              <w:spacing w:before="1"/>
              <w:ind w:left="0" w:right="3"/>
              <w:jc w:val="center"/>
              <w:rPr>
                <w:sz w:val="18"/>
              </w:rPr>
            </w:pPr>
            <w:r>
              <w:rPr>
                <w:w w:val="99"/>
                <w:sz w:val="18"/>
              </w:rPr>
              <w:t>2</w:t>
            </w:r>
          </w:p>
        </w:tc>
        <w:tc>
          <w:tcPr>
            <w:tcW w:w="1433" w:type="dxa"/>
          </w:tcPr>
          <w:p>
            <w:pPr>
              <w:pStyle w:val="TableParagraph"/>
              <w:spacing w:before="1"/>
              <w:ind w:left="21" w:right="37"/>
              <w:rPr>
                <w:sz w:val="18"/>
              </w:rPr>
            </w:pPr>
            <w:r>
              <w:rPr>
                <w:sz w:val="18"/>
              </w:rPr>
              <w:t>DESIERTO DE SAN SEBASTIAN VIZCAINO</w:t>
            </w:r>
          </w:p>
        </w:tc>
        <w:tc>
          <w:tcPr>
            <w:tcW w:w="1342" w:type="dxa"/>
          </w:tcPr>
          <w:p>
            <w:pPr>
              <w:pStyle w:val="TableParagraph"/>
              <w:spacing w:before="1"/>
              <w:ind w:left="446" w:right="322" w:hanging="111"/>
              <w:rPr>
                <w:sz w:val="18"/>
              </w:rPr>
            </w:pPr>
            <w:r>
              <w:rPr>
                <w:sz w:val="18"/>
              </w:rPr>
              <w:t>Turismo (Alta)</w:t>
            </w:r>
          </w:p>
        </w:tc>
        <w:tc>
          <w:tcPr>
            <w:tcW w:w="1260" w:type="dxa"/>
          </w:tcPr>
          <w:p>
            <w:pPr>
              <w:pStyle w:val="TableParagraph"/>
              <w:spacing w:before="1"/>
              <w:ind w:left="206" w:right="80" w:hanging="111"/>
              <w:rPr>
                <w:sz w:val="18"/>
              </w:rPr>
            </w:pPr>
            <w:r>
              <w:rPr>
                <w:sz w:val="18"/>
              </w:rPr>
              <w:t>SEMARNAT, CONABIO</w:t>
            </w:r>
          </w:p>
        </w:tc>
        <w:tc>
          <w:tcPr>
            <w:tcW w:w="1080" w:type="dxa"/>
          </w:tcPr>
          <w:p>
            <w:pPr>
              <w:pStyle w:val="TableParagraph"/>
              <w:spacing w:before="1"/>
              <w:ind w:left="57" w:right="58"/>
              <w:jc w:val="center"/>
              <w:rPr>
                <w:sz w:val="18"/>
              </w:rPr>
            </w:pPr>
            <w:r>
              <w:rPr>
                <w:sz w:val="18"/>
              </w:rPr>
              <w:t>Compatible</w:t>
            </w:r>
          </w:p>
        </w:tc>
        <w:tc>
          <w:tcPr>
            <w:tcW w:w="1080" w:type="dxa"/>
          </w:tcPr>
          <w:p>
            <w:pPr>
              <w:pStyle w:val="TableParagraph"/>
              <w:spacing w:before="1"/>
              <w:ind w:left="136" w:right="119" w:firstLine="278"/>
              <w:rPr>
                <w:sz w:val="18"/>
              </w:rPr>
            </w:pPr>
            <w:r>
              <w:rPr>
                <w:sz w:val="18"/>
              </w:rPr>
              <w:t>No priorizada</w:t>
            </w:r>
          </w:p>
        </w:tc>
        <w:tc>
          <w:tcPr>
            <w:tcW w:w="1440" w:type="dxa"/>
          </w:tcPr>
          <w:p>
            <w:pPr>
              <w:pStyle w:val="TableParagraph"/>
              <w:spacing w:before="1"/>
              <w:ind w:left="184"/>
              <w:rPr>
                <w:sz w:val="18"/>
              </w:rPr>
            </w:pPr>
            <w:r>
              <w:rPr>
                <w:sz w:val="18"/>
              </w:rPr>
              <w:t>Preservación</w:t>
            </w:r>
          </w:p>
        </w:tc>
        <w:tc>
          <w:tcPr>
            <w:tcW w:w="1081" w:type="dxa"/>
          </w:tcPr>
          <w:p>
            <w:pPr>
              <w:pStyle w:val="TableParagraph"/>
              <w:spacing w:before="1"/>
              <w:ind w:left="211" w:right="213"/>
              <w:jc w:val="center"/>
              <w:rPr>
                <w:sz w:val="18"/>
              </w:rPr>
            </w:pPr>
            <w:r>
              <w:rPr>
                <w:sz w:val="18"/>
              </w:rPr>
              <w:t>Estable</w:t>
            </w:r>
          </w:p>
        </w:tc>
        <w:tc>
          <w:tcPr>
            <w:tcW w:w="2079" w:type="dxa"/>
          </w:tcPr>
          <w:p>
            <w:pPr>
              <w:pStyle w:val="TableParagraph"/>
              <w:spacing w:before="1"/>
              <w:ind w:left="23" w:right="26"/>
              <w:jc w:val="center"/>
              <w:rPr>
                <w:sz w:val="18"/>
              </w:rPr>
            </w:pPr>
            <w:r>
              <w:rPr>
                <w:sz w:val="18"/>
              </w:rPr>
              <w:t>Preservación de flora y fauna- Turismo</w:t>
            </w:r>
          </w:p>
          <w:p>
            <w:pPr>
              <w:pStyle w:val="TableParagraph"/>
              <w:ind w:left="24" w:right="25"/>
              <w:jc w:val="center"/>
              <w:rPr>
                <w:sz w:val="18"/>
              </w:rPr>
            </w:pPr>
            <w:r>
              <w:rPr>
                <w:sz w:val="18"/>
              </w:rPr>
              <w:t>(Hay interés de la SCT y CFE)</w:t>
            </w:r>
          </w:p>
        </w:tc>
      </w:tr>
      <w:tr>
        <w:trPr>
          <w:trHeight w:val="1258" w:hRule="exact"/>
        </w:trPr>
        <w:tc>
          <w:tcPr>
            <w:tcW w:w="566" w:type="dxa"/>
          </w:tcPr>
          <w:p>
            <w:pPr>
              <w:pStyle w:val="TableParagraph"/>
              <w:spacing w:line="206" w:lineRule="exact"/>
              <w:ind w:left="0" w:right="3"/>
              <w:jc w:val="center"/>
              <w:rPr>
                <w:sz w:val="18"/>
              </w:rPr>
            </w:pPr>
            <w:r>
              <w:rPr>
                <w:w w:val="99"/>
                <w:sz w:val="18"/>
              </w:rPr>
              <w:t>3</w:t>
            </w:r>
          </w:p>
        </w:tc>
        <w:tc>
          <w:tcPr>
            <w:tcW w:w="1433" w:type="dxa"/>
          </w:tcPr>
          <w:p>
            <w:pPr>
              <w:pStyle w:val="TableParagraph"/>
              <w:ind w:left="21" w:right="437"/>
              <w:rPr>
                <w:sz w:val="18"/>
              </w:rPr>
            </w:pPr>
            <w:r>
              <w:rPr>
                <w:sz w:val="18"/>
              </w:rPr>
              <w:t>SIERRA LA GIGANTA</w:t>
            </w:r>
          </w:p>
        </w:tc>
        <w:tc>
          <w:tcPr>
            <w:tcW w:w="1342" w:type="dxa"/>
          </w:tcPr>
          <w:p>
            <w:pPr>
              <w:pStyle w:val="TableParagraph"/>
              <w:ind w:left="446" w:right="322" w:hanging="111"/>
              <w:rPr>
                <w:sz w:val="18"/>
              </w:rPr>
            </w:pPr>
            <w:r>
              <w:rPr>
                <w:sz w:val="18"/>
              </w:rPr>
              <w:t>Turismo (Alta)</w:t>
            </w:r>
          </w:p>
        </w:tc>
        <w:tc>
          <w:tcPr>
            <w:tcW w:w="1260" w:type="dxa"/>
          </w:tcPr>
          <w:p>
            <w:pPr>
              <w:pStyle w:val="TableParagraph"/>
              <w:ind w:left="170" w:right="80" w:hanging="75"/>
              <w:rPr>
                <w:sz w:val="18"/>
              </w:rPr>
            </w:pPr>
            <w:r>
              <w:rPr>
                <w:sz w:val="18"/>
              </w:rPr>
              <w:t>SEMARNAT, CONAFOR</w:t>
            </w:r>
          </w:p>
        </w:tc>
        <w:tc>
          <w:tcPr>
            <w:tcW w:w="1080" w:type="dxa"/>
          </w:tcPr>
          <w:p>
            <w:pPr>
              <w:pStyle w:val="TableParagraph"/>
              <w:spacing w:line="206" w:lineRule="exact"/>
              <w:ind w:left="57" w:right="58"/>
              <w:jc w:val="center"/>
              <w:rPr>
                <w:sz w:val="18"/>
              </w:rPr>
            </w:pPr>
            <w:r>
              <w:rPr>
                <w:sz w:val="18"/>
              </w:rPr>
              <w:t>Compatible</w:t>
            </w:r>
          </w:p>
        </w:tc>
        <w:tc>
          <w:tcPr>
            <w:tcW w:w="1080" w:type="dxa"/>
          </w:tcPr>
          <w:p>
            <w:pPr>
              <w:pStyle w:val="TableParagraph"/>
              <w:ind w:left="136" w:right="119" w:firstLine="278"/>
              <w:rPr>
                <w:sz w:val="18"/>
              </w:rPr>
            </w:pPr>
            <w:r>
              <w:rPr>
                <w:sz w:val="18"/>
              </w:rPr>
              <w:t>No priorizada</w:t>
            </w:r>
          </w:p>
        </w:tc>
        <w:tc>
          <w:tcPr>
            <w:tcW w:w="1440" w:type="dxa"/>
          </w:tcPr>
          <w:p>
            <w:pPr>
              <w:pStyle w:val="TableParagraph"/>
              <w:ind w:left="60" w:right="62" w:hanging="2"/>
              <w:jc w:val="center"/>
              <w:rPr>
                <w:sz w:val="18"/>
              </w:rPr>
            </w:pPr>
            <w:r>
              <w:rPr>
                <w:sz w:val="18"/>
              </w:rPr>
              <w:t>Protección, Preservación y Aprovechamient o sustentable</w:t>
            </w:r>
          </w:p>
        </w:tc>
        <w:tc>
          <w:tcPr>
            <w:tcW w:w="1081" w:type="dxa"/>
          </w:tcPr>
          <w:p>
            <w:pPr>
              <w:pStyle w:val="TableParagraph"/>
              <w:spacing w:line="206" w:lineRule="exact"/>
              <w:ind w:left="211" w:right="213"/>
              <w:jc w:val="center"/>
              <w:rPr>
                <w:sz w:val="18"/>
              </w:rPr>
            </w:pPr>
            <w:r>
              <w:rPr>
                <w:sz w:val="18"/>
              </w:rPr>
              <w:t>Estable</w:t>
            </w:r>
          </w:p>
        </w:tc>
        <w:tc>
          <w:tcPr>
            <w:tcW w:w="2079" w:type="dxa"/>
          </w:tcPr>
          <w:p>
            <w:pPr>
              <w:pStyle w:val="TableParagraph"/>
              <w:ind w:left="24" w:right="26"/>
              <w:jc w:val="center"/>
              <w:rPr>
                <w:sz w:val="18"/>
              </w:rPr>
            </w:pPr>
            <w:r>
              <w:rPr>
                <w:sz w:val="18"/>
              </w:rPr>
              <w:t>Forestal-Preservación de flora y fauna-Turismo (Hay interés de la SCT)</w:t>
            </w:r>
          </w:p>
        </w:tc>
      </w:tr>
      <w:tr>
        <w:trPr>
          <w:trHeight w:val="430" w:hRule="exact"/>
        </w:trPr>
        <w:tc>
          <w:tcPr>
            <w:tcW w:w="566" w:type="dxa"/>
          </w:tcPr>
          <w:p>
            <w:pPr>
              <w:pStyle w:val="TableParagraph"/>
              <w:ind w:left="28" w:right="13" w:firstLine="9"/>
              <w:rPr>
                <w:sz w:val="18"/>
              </w:rPr>
            </w:pPr>
            <w:r>
              <w:rPr>
                <w:sz w:val="18"/>
              </w:rPr>
              <w:t>Hasta la 145</w:t>
            </w:r>
          </w:p>
        </w:tc>
        <w:tc>
          <w:tcPr>
            <w:tcW w:w="1433" w:type="dxa"/>
          </w:tcPr>
          <w:p>
            <w:pPr/>
          </w:p>
        </w:tc>
        <w:tc>
          <w:tcPr>
            <w:tcW w:w="1342" w:type="dxa"/>
          </w:tcPr>
          <w:p>
            <w:pPr/>
          </w:p>
        </w:tc>
        <w:tc>
          <w:tcPr>
            <w:tcW w:w="1260" w:type="dxa"/>
          </w:tcPr>
          <w:p>
            <w:pPr/>
          </w:p>
        </w:tc>
        <w:tc>
          <w:tcPr>
            <w:tcW w:w="1080" w:type="dxa"/>
          </w:tcPr>
          <w:p>
            <w:pPr/>
          </w:p>
        </w:tc>
        <w:tc>
          <w:tcPr>
            <w:tcW w:w="1080" w:type="dxa"/>
          </w:tcPr>
          <w:p>
            <w:pPr/>
          </w:p>
        </w:tc>
        <w:tc>
          <w:tcPr>
            <w:tcW w:w="1440" w:type="dxa"/>
          </w:tcPr>
          <w:p>
            <w:pPr/>
          </w:p>
        </w:tc>
        <w:tc>
          <w:tcPr>
            <w:tcW w:w="1081" w:type="dxa"/>
          </w:tcPr>
          <w:p>
            <w:pPr/>
          </w:p>
        </w:tc>
        <w:tc>
          <w:tcPr>
            <w:tcW w:w="2079" w:type="dxa"/>
          </w:tcPr>
          <w:p>
            <w:pPr/>
          </w:p>
        </w:tc>
      </w:tr>
    </w:tbl>
    <w:p>
      <w:pPr>
        <w:pStyle w:val="BodyText"/>
        <w:rPr>
          <w:b/>
          <w:sz w:val="20"/>
        </w:rPr>
      </w:pPr>
    </w:p>
    <w:p>
      <w:pPr>
        <w:pStyle w:val="BodyText"/>
        <w:spacing w:before="7"/>
        <w:rPr>
          <w:b/>
          <w:sz w:val="19"/>
        </w:rPr>
      </w:pPr>
    </w:p>
    <w:p>
      <w:pPr>
        <w:spacing w:before="0"/>
        <w:ind w:left="1242" w:right="1235" w:firstLine="0"/>
        <w:jc w:val="left"/>
        <w:rPr>
          <w:b/>
          <w:sz w:val="20"/>
        </w:rPr>
      </w:pPr>
      <w:r>
        <w:rPr>
          <w:b/>
          <w:sz w:val="20"/>
        </w:rPr>
        <w:t>Tabla 9. Propuesta de actividades sectoriales del Modelo de Ordenamiento Ecológico General del Territorio (MOEGT) y sus estrategias ecológicas por unidades ambientales biofísicas (UAB).</w:t>
      </w:r>
    </w:p>
    <w:p>
      <w:pPr>
        <w:pStyle w:val="BodyText"/>
        <w:rPr>
          <w:b/>
          <w:sz w:val="20"/>
        </w:rPr>
      </w:pPr>
    </w:p>
    <w:p>
      <w:pPr>
        <w:pStyle w:val="BodyText"/>
        <w:spacing w:before="5"/>
        <w:rPr>
          <w:b/>
          <w:sz w:val="13"/>
        </w:rPr>
      </w:pPr>
    </w:p>
    <w:tbl>
      <w:tblPr>
        <w:tblW w:w="0" w:type="auto"/>
        <w:jc w:val="left"/>
        <w:tblInd w:w="1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04"/>
        <w:gridCol w:w="5108"/>
      </w:tblGrid>
      <w:tr>
        <w:trPr>
          <w:trHeight w:val="194" w:hRule="exact"/>
        </w:trPr>
        <w:tc>
          <w:tcPr>
            <w:tcW w:w="4004" w:type="dxa"/>
          </w:tcPr>
          <w:p>
            <w:pPr>
              <w:pStyle w:val="TableParagraph"/>
              <w:spacing w:line="178" w:lineRule="exact"/>
              <w:ind w:left="400" w:right="95"/>
              <w:rPr>
                <w:b/>
                <w:sz w:val="16"/>
              </w:rPr>
            </w:pPr>
            <w:r>
              <w:rPr>
                <w:b/>
                <w:sz w:val="16"/>
              </w:rPr>
              <w:t>Propuesta de actividad sectorial (MOEGT)</w:t>
            </w:r>
          </w:p>
        </w:tc>
        <w:tc>
          <w:tcPr>
            <w:tcW w:w="5108" w:type="dxa"/>
          </w:tcPr>
          <w:p>
            <w:pPr>
              <w:pStyle w:val="TableParagraph"/>
              <w:spacing w:line="178" w:lineRule="exact"/>
              <w:ind w:left="1627"/>
              <w:rPr>
                <w:b/>
                <w:sz w:val="16"/>
              </w:rPr>
            </w:pPr>
            <w:r>
              <w:rPr>
                <w:b/>
                <w:sz w:val="16"/>
              </w:rPr>
              <w:t>No. y Nombre de la UAB</w:t>
            </w:r>
          </w:p>
        </w:tc>
      </w:tr>
      <w:tr>
        <w:trPr>
          <w:trHeight w:val="1483" w:hRule="exact"/>
        </w:trPr>
        <w:tc>
          <w:tcPr>
            <w:tcW w:w="4004" w:type="dxa"/>
          </w:tcPr>
          <w:p>
            <w:pPr>
              <w:pStyle w:val="TableParagraph"/>
              <w:spacing w:line="178" w:lineRule="exact"/>
              <w:ind w:right="95"/>
              <w:rPr>
                <w:b/>
                <w:sz w:val="16"/>
              </w:rPr>
            </w:pPr>
            <w:r>
              <w:rPr>
                <w:b/>
                <w:sz w:val="16"/>
              </w:rPr>
              <w:t>I. FORESTAL</w:t>
            </w:r>
          </w:p>
        </w:tc>
        <w:tc>
          <w:tcPr>
            <w:tcW w:w="5108" w:type="dxa"/>
          </w:tcPr>
          <w:p>
            <w:pPr>
              <w:pStyle w:val="TableParagraph"/>
              <w:spacing w:line="180" w:lineRule="exact"/>
              <w:rPr>
                <w:sz w:val="16"/>
              </w:rPr>
            </w:pPr>
            <w:r>
              <w:rPr>
                <w:sz w:val="16"/>
              </w:rPr>
              <w:t>11. SIERRAS Y LLANURAS TARAHUMARAS</w:t>
            </w:r>
          </w:p>
          <w:p>
            <w:pPr>
              <w:pStyle w:val="TableParagraph"/>
              <w:spacing w:before="1"/>
              <w:rPr>
                <w:sz w:val="16"/>
              </w:rPr>
            </w:pPr>
            <w:r>
              <w:rPr>
                <w:sz w:val="16"/>
              </w:rPr>
              <w:t>25. SIERRA DE LA PAILA</w:t>
            </w:r>
          </w:p>
          <w:p>
            <w:pPr>
              <w:pStyle w:val="TableParagraph"/>
              <w:spacing w:line="183" w:lineRule="exact" w:before="1"/>
              <w:rPr>
                <w:sz w:val="16"/>
              </w:rPr>
            </w:pPr>
            <w:r>
              <w:rPr>
                <w:sz w:val="16"/>
              </w:rPr>
              <w:t>49. SIERRA DE JALISCO</w:t>
            </w:r>
          </w:p>
          <w:p>
            <w:pPr>
              <w:pStyle w:val="TableParagraph"/>
              <w:spacing w:line="183" w:lineRule="exact"/>
              <w:rPr>
                <w:sz w:val="16"/>
              </w:rPr>
            </w:pPr>
            <w:r>
              <w:rPr>
                <w:sz w:val="16"/>
              </w:rPr>
              <w:t>56. SIERRAS DE CHICONGUIACO</w:t>
            </w:r>
          </w:p>
          <w:p>
            <w:pPr>
              <w:pStyle w:val="TableParagraph"/>
              <w:spacing w:before="1"/>
              <w:rPr>
                <w:sz w:val="16"/>
              </w:rPr>
            </w:pPr>
            <w:r>
              <w:rPr>
                <w:sz w:val="16"/>
              </w:rPr>
              <w:t>72. MIXTECA ALTA</w:t>
            </w:r>
          </w:p>
          <w:p>
            <w:pPr>
              <w:pStyle w:val="TableParagraph"/>
              <w:spacing w:line="183" w:lineRule="exact" w:before="1"/>
              <w:rPr>
                <w:sz w:val="16"/>
              </w:rPr>
            </w:pPr>
            <w:r>
              <w:rPr>
                <w:sz w:val="16"/>
              </w:rPr>
              <w:t>80. SIERRAS BAJAS DEL PETEN</w:t>
            </w:r>
          </w:p>
          <w:p>
            <w:pPr>
              <w:pStyle w:val="TableParagraph"/>
              <w:numPr>
                <w:ilvl w:val="0"/>
                <w:numId w:val="24"/>
              </w:numPr>
              <w:tabs>
                <w:tab w:pos="461" w:val="left" w:leader="none"/>
              </w:tabs>
              <w:spacing w:line="183" w:lineRule="exact" w:before="0" w:after="0"/>
              <w:ind w:left="460" w:right="0" w:hanging="357"/>
              <w:jc w:val="left"/>
              <w:rPr>
                <w:sz w:val="16"/>
              </w:rPr>
            </w:pPr>
            <w:r>
              <w:rPr>
                <w:sz w:val="16"/>
              </w:rPr>
              <w:t>CORDILLERA COSTERA MICHOACANA</w:t>
            </w:r>
            <w:r>
              <w:rPr>
                <w:spacing w:val="-10"/>
                <w:sz w:val="16"/>
              </w:rPr>
              <w:t> </w:t>
            </w:r>
            <w:r>
              <w:rPr>
                <w:sz w:val="16"/>
              </w:rPr>
              <w:t>SUR</w:t>
            </w:r>
          </w:p>
          <w:p>
            <w:pPr>
              <w:pStyle w:val="TableParagraph"/>
              <w:numPr>
                <w:ilvl w:val="0"/>
                <w:numId w:val="24"/>
              </w:numPr>
              <w:tabs>
                <w:tab w:pos="461" w:val="left" w:leader="none"/>
              </w:tabs>
              <w:spacing w:line="240" w:lineRule="auto" w:before="1" w:after="0"/>
              <w:ind w:left="460" w:right="0" w:hanging="357"/>
              <w:jc w:val="left"/>
              <w:rPr>
                <w:sz w:val="16"/>
              </w:rPr>
            </w:pPr>
            <w:r>
              <w:rPr>
                <w:sz w:val="16"/>
              </w:rPr>
              <w:t>CORDILLERA COSTERA MICHOACANA</w:t>
            </w:r>
            <w:r>
              <w:rPr>
                <w:spacing w:val="-9"/>
                <w:sz w:val="16"/>
              </w:rPr>
              <w:t> </w:t>
            </w:r>
            <w:r>
              <w:rPr>
                <w:sz w:val="16"/>
              </w:rPr>
              <w:t>ESTE</w:t>
            </w:r>
          </w:p>
        </w:tc>
      </w:tr>
      <w:tr>
        <w:trPr>
          <w:trHeight w:val="562" w:hRule="exact"/>
        </w:trPr>
        <w:tc>
          <w:tcPr>
            <w:tcW w:w="4004" w:type="dxa"/>
          </w:tcPr>
          <w:p>
            <w:pPr>
              <w:pStyle w:val="TableParagraph"/>
              <w:spacing w:line="237" w:lineRule="auto"/>
              <w:ind w:right="95"/>
              <w:rPr>
                <w:b/>
                <w:sz w:val="16"/>
              </w:rPr>
            </w:pPr>
            <w:r>
              <w:rPr>
                <w:b/>
                <w:sz w:val="16"/>
              </w:rPr>
              <w:t>II. FORESTAL - PRESERVACION DE FLORA Y FAUNA</w:t>
            </w:r>
          </w:p>
        </w:tc>
        <w:tc>
          <w:tcPr>
            <w:tcW w:w="5108" w:type="dxa"/>
          </w:tcPr>
          <w:p>
            <w:pPr>
              <w:pStyle w:val="TableParagraph"/>
              <w:spacing w:line="180" w:lineRule="exact"/>
              <w:rPr>
                <w:sz w:val="16"/>
              </w:rPr>
            </w:pPr>
            <w:r>
              <w:rPr>
                <w:sz w:val="16"/>
              </w:rPr>
              <w:t>16. CAÑONES DE NAYARIT Y DURANGO</w:t>
            </w:r>
          </w:p>
          <w:p>
            <w:pPr>
              <w:pStyle w:val="TableParagraph"/>
              <w:spacing w:line="183" w:lineRule="exact"/>
              <w:rPr>
                <w:sz w:val="16"/>
              </w:rPr>
            </w:pPr>
            <w:r>
              <w:rPr>
                <w:sz w:val="16"/>
              </w:rPr>
              <w:t>66. CORDILLERA COSTERA MICHOACANA NOROESTE</w:t>
            </w:r>
          </w:p>
          <w:p>
            <w:pPr>
              <w:pStyle w:val="TableParagraph"/>
              <w:spacing w:before="1"/>
              <w:rPr>
                <w:sz w:val="16"/>
              </w:rPr>
            </w:pPr>
            <w:r>
              <w:rPr>
                <w:sz w:val="16"/>
              </w:rPr>
              <w:t>108. LLANURAS Y SIERRAS VOLCANICAS SUR</w:t>
            </w:r>
          </w:p>
        </w:tc>
      </w:tr>
      <w:tr>
        <w:trPr>
          <w:trHeight w:val="377" w:hRule="exact"/>
        </w:trPr>
        <w:tc>
          <w:tcPr>
            <w:tcW w:w="4004" w:type="dxa"/>
          </w:tcPr>
          <w:p>
            <w:pPr>
              <w:pStyle w:val="TableParagraph"/>
              <w:spacing w:line="178" w:lineRule="exact"/>
              <w:ind w:right="95"/>
              <w:rPr>
                <w:b/>
                <w:sz w:val="16"/>
              </w:rPr>
            </w:pPr>
            <w:r>
              <w:rPr>
                <w:b/>
                <w:sz w:val="16"/>
              </w:rPr>
              <w:t>III. FORESTAL - TURISMO</w:t>
            </w:r>
          </w:p>
        </w:tc>
        <w:tc>
          <w:tcPr>
            <w:tcW w:w="5108" w:type="dxa"/>
          </w:tcPr>
          <w:p>
            <w:pPr>
              <w:pStyle w:val="TableParagraph"/>
              <w:spacing w:line="180" w:lineRule="exact"/>
              <w:rPr>
                <w:sz w:val="16"/>
              </w:rPr>
            </w:pPr>
            <w:r>
              <w:rPr>
                <w:sz w:val="16"/>
              </w:rPr>
              <w:t>65. SIERRAS DE LA COSTA DE JALISCO Y COLIMA</w:t>
            </w:r>
          </w:p>
          <w:p>
            <w:pPr>
              <w:pStyle w:val="TableParagraph"/>
              <w:spacing w:before="1"/>
              <w:rPr>
                <w:sz w:val="16"/>
              </w:rPr>
            </w:pPr>
            <w:r>
              <w:rPr>
                <w:sz w:val="16"/>
              </w:rPr>
              <w:t>89. SIERRAS Y LOMERIOS DE BAJA CALIFORNIA NORTE</w:t>
            </w:r>
          </w:p>
        </w:tc>
      </w:tr>
      <w:tr>
        <w:trPr>
          <w:trHeight w:val="1850" w:hRule="exact"/>
        </w:trPr>
        <w:tc>
          <w:tcPr>
            <w:tcW w:w="4004" w:type="dxa"/>
          </w:tcPr>
          <w:p>
            <w:pPr>
              <w:pStyle w:val="TableParagraph"/>
              <w:spacing w:line="178" w:lineRule="exact"/>
              <w:ind w:right="95"/>
              <w:rPr>
                <w:b/>
                <w:sz w:val="16"/>
              </w:rPr>
            </w:pPr>
            <w:r>
              <w:rPr>
                <w:b/>
                <w:sz w:val="16"/>
              </w:rPr>
              <w:t>IV. FORESTAL - AGRICULTURA</w:t>
            </w:r>
          </w:p>
        </w:tc>
        <w:tc>
          <w:tcPr>
            <w:tcW w:w="5108" w:type="dxa"/>
          </w:tcPr>
          <w:p>
            <w:pPr>
              <w:pStyle w:val="TableParagraph"/>
              <w:spacing w:line="180" w:lineRule="exact"/>
              <w:rPr>
                <w:sz w:val="16"/>
              </w:rPr>
            </w:pPr>
            <w:r>
              <w:rPr>
                <w:sz w:val="16"/>
              </w:rPr>
              <w:t>68. DEPRESION DEL TEPALCATEPEC</w:t>
            </w:r>
          </w:p>
          <w:p>
            <w:pPr>
              <w:pStyle w:val="TableParagraph"/>
              <w:spacing w:before="1"/>
              <w:rPr>
                <w:sz w:val="16"/>
              </w:rPr>
            </w:pPr>
            <w:r>
              <w:rPr>
                <w:sz w:val="16"/>
              </w:rPr>
              <w:t>74. SIERRAS Y VALLES DE OAXACA</w:t>
            </w:r>
          </w:p>
          <w:p>
            <w:pPr>
              <w:pStyle w:val="TableParagraph"/>
              <w:spacing w:line="183" w:lineRule="exact" w:before="1"/>
              <w:rPr>
                <w:sz w:val="16"/>
              </w:rPr>
            </w:pPr>
            <w:r>
              <w:rPr>
                <w:sz w:val="16"/>
              </w:rPr>
              <w:t>86. VOLCANES DE CENTROAMERICA</w:t>
            </w:r>
          </w:p>
          <w:p>
            <w:pPr>
              <w:pStyle w:val="TableParagraph"/>
              <w:numPr>
                <w:ilvl w:val="0"/>
                <w:numId w:val="25"/>
              </w:numPr>
              <w:tabs>
                <w:tab w:pos="372" w:val="left" w:leader="none"/>
              </w:tabs>
              <w:spacing w:line="183" w:lineRule="exact" w:before="0" w:after="0"/>
              <w:ind w:left="371" w:right="0" w:hanging="268"/>
              <w:jc w:val="left"/>
              <w:rPr>
                <w:sz w:val="16"/>
              </w:rPr>
            </w:pPr>
            <w:r>
              <w:rPr>
                <w:sz w:val="16"/>
              </w:rPr>
              <w:t>CAÑONES CHIHUAHUENSES</w:t>
            </w:r>
            <w:r>
              <w:rPr>
                <w:spacing w:val="-11"/>
                <w:sz w:val="16"/>
              </w:rPr>
              <w:t> </w:t>
            </w:r>
            <w:r>
              <w:rPr>
                <w:sz w:val="16"/>
              </w:rPr>
              <w:t>NORTE</w:t>
            </w:r>
          </w:p>
          <w:p>
            <w:pPr>
              <w:pStyle w:val="TableParagraph"/>
              <w:numPr>
                <w:ilvl w:val="0"/>
                <w:numId w:val="25"/>
              </w:numPr>
              <w:tabs>
                <w:tab w:pos="372" w:val="left" w:leader="none"/>
              </w:tabs>
              <w:spacing w:line="240" w:lineRule="auto" w:before="1" w:after="0"/>
              <w:ind w:left="371" w:right="0" w:hanging="268"/>
              <w:jc w:val="left"/>
              <w:rPr>
                <w:sz w:val="16"/>
              </w:rPr>
            </w:pPr>
            <w:r>
              <w:rPr>
                <w:sz w:val="16"/>
              </w:rPr>
              <w:t>MESETA CHIHUAHUENSE</w:t>
            </w:r>
            <w:r>
              <w:rPr>
                <w:spacing w:val="-11"/>
                <w:sz w:val="16"/>
              </w:rPr>
              <w:t> </w:t>
            </w:r>
            <w:r>
              <w:rPr>
                <w:sz w:val="16"/>
              </w:rPr>
              <w:t>SUR</w:t>
            </w:r>
          </w:p>
          <w:p>
            <w:pPr>
              <w:pStyle w:val="TableParagraph"/>
              <w:numPr>
                <w:ilvl w:val="0"/>
                <w:numId w:val="25"/>
              </w:numPr>
              <w:tabs>
                <w:tab w:pos="372" w:val="left" w:leader="none"/>
              </w:tabs>
              <w:spacing w:line="183" w:lineRule="exact" w:before="1" w:after="0"/>
              <w:ind w:left="371" w:right="0" w:hanging="268"/>
              <w:jc w:val="left"/>
              <w:rPr>
                <w:sz w:val="16"/>
              </w:rPr>
            </w:pPr>
            <w:r>
              <w:rPr>
                <w:sz w:val="16"/>
              </w:rPr>
              <w:t>CAÑONES CHIHUAHUENSES</w:t>
            </w:r>
            <w:r>
              <w:rPr>
                <w:spacing w:val="-7"/>
                <w:sz w:val="16"/>
              </w:rPr>
              <w:t> </w:t>
            </w:r>
            <w:r>
              <w:rPr>
                <w:sz w:val="16"/>
              </w:rPr>
              <w:t>SUR</w:t>
            </w:r>
          </w:p>
          <w:p>
            <w:pPr>
              <w:pStyle w:val="TableParagraph"/>
              <w:numPr>
                <w:ilvl w:val="0"/>
                <w:numId w:val="25"/>
              </w:numPr>
              <w:tabs>
                <w:tab w:pos="372" w:val="left" w:leader="none"/>
              </w:tabs>
              <w:spacing w:line="183" w:lineRule="exact" w:before="0" w:after="0"/>
              <w:ind w:left="371" w:right="0" w:hanging="268"/>
              <w:jc w:val="left"/>
              <w:rPr>
                <w:sz w:val="16"/>
              </w:rPr>
            </w:pPr>
            <w:r>
              <w:rPr>
                <w:sz w:val="16"/>
              </w:rPr>
              <w:t>CAÑONES DURANGUENSES</w:t>
            </w:r>
            <w:r>
              <w:rPr>
                <w:spacing w:val="-7"/>
                <w:sz w:val="16"/>
              </w:rPr>
              <w:t> </w:t>
            </w:r>
            <w:r>
              <w:rPr>
                <w:sz w:val="16"/>
              </w:rPr>
              <w:t>NORTE</w:t>
            </w:r>
          </w:p>
          <w:p>
            <w:pPr>
              <w:pStyle w:val="TableParagraph"/>
              <w:numPr>
                <w:ilvl w:val="0"/>
                <w:numId w:val="25"/>
              </w:numPr>
              <w:tabs>
                <w:tab w:pos="372" w:val="left" w:leader="none"/>
              </w:tabs>
              <w:spacing w:line="240" w:lineRule="auto" w:before="1" w:after="0"/>
              <w:ind w:left="371" w:right="0" w:hanging="268"/>
              <w:jc w:val="left"/>
              <w:rPr>
                <w:sz w:val="16"/>
              </w:rPr>
            </w:pPr>
            <w:r>
              <w:rPr>
                <w:sz w:val="16"/>
              </w:rPr>
              <w:t>CAÑONES DURANGUENSES</w:t>
            </w:r>
            <w:r>
              <w:rPr>
                <w:spacing w:val="-6"/>
                <w:sz w:val="16"/>
              </w:rPr>
              <w:t> </w:t>
            </w:r>
            <w:r>
              <w:rPr>
                <w:sz w:val="16"/>
              </w:rPr>
              <w:t>SUR</w:t>
            </w:r>
          </w:p>
          <w:p>
            <w:pPr>
              <w:pStyle w:val="TableParagraph"/>
              <w:spacing w:line="183" w:lineRule="exact" w:before="1"/>
              <w:rPr>
                <w:sz w:val="16"/>
              </w:rPr>
            </w:pPr>
            <w:r>
              <w:rPr>
                <w:sz w:val="16"/>
              </w:rPr>
              <w:t>104. SIERRAS Y LLANURAS SONORENSES ORIENTALES</w:t>
            </w:r>
          </w:p>
          <w:p>
            <w:pPr>
              <w:pStyle w:val="TableParagraph"/>
              <w:spacing w:line="183" w:lineRule="exact"/>
              <w:rPr>
                <w:sz w:val="16"/>
              </w:rPr>
            </w:pPr>
            <w:r>
              <w:rPr>
                <w:sz w:val="16"/>
              </w:rPr>
              <w:t>110. BOLSON DE MAPIMI SUR</w:t>
            </w:r>
          </w:p>
        </w:tc>
      </w:tr>
      <w:tr>
        <w:trPr>
          <w:trHeight w:val="379" w:hRule="exact"/>
        </w:trPr>
        <w:tc>
          <w:tcPr>
            <w:tcW w:w="4004" w:type="dxa"/>
          </w:tcPr>
          <w:p>
            <w:pPr>
              <w:pStyle w:val="TableParagraph"/>
              <w:spacing w:line="178" w:lineRule="exact"/>
              <w:ind w:right="95"/>
              <w:rPr>
                <w:b/>
                <w:sz w:val="16"/>
              </w:rPr>
            </w:pPr>
            <w:r>
              <w:rPr>
                <w:b/>
                <w:sz w:val="16"/>
              </w:rPr>
              <w:t>V. FORESTAL - INDUSTRIA</w:t>
            </w:r>
          </w:p>
        </w:tc>
        <w:tc>
          <w:tcPr>
            <w:tcW w:w="5108" w:type="dxa"/>
          </w:tcPr>
          <w:p>
            <w:pPr>
              <w:pStyle w:val="TableParagraph"/>
              <w:spacing w:line="180" w:lineRule="exact"/>
              <w:rPr>
                <w:sz w:val="16"/>
              </w:rPr>
            </w:pPr>
            <w:r>
              <w:rPr>
                <w:sz w:val="16"/>
              </w:rPr>
              <w:t>39. SIERRA DE TAMAULIPAS</w:t>
            </w:r>
          </w:p>
          <w:p>
            <w:pPr>
              <w:pStyle w:val="TableParagraph"/>
              <w:spacing w:before="1"/>
              <w:rPr>
                <w:sz w:val="16"/>
              </w:rPr>
            </w:pPr>
            <w:r>
              <w:rPr>
                <w:sz w:val="16"/>
              </w:rPr>
              <w:t>96. SIERRAS DE GUANAJUATO Y SAN LUIS POTOSI</w:t>
            </w:r>
          </w:p>
        </w:tc>
      </w:tr>
    </w:tbl>
    <w:p>
      <w:pPr>
        <w:spacing w:after="0"/>
        <w:rPr>
          <w:sz w:val="16"/>
        </w:rPr>
        <w:sectPr>
          <w:footerReference w:type="default" r:id="rId14"/>
          <w:pgSz w:w="12240" w:h="15840"/>
          <w:pgMar w:footer="711" w:header="0" w:top="1500" w:bottom="900" w:left="460" w:right="180"/>
          <w:pgNumType w:start="147"/>
        </w:sectPr>
      </w:pPr>
    </w:p>
    <w:p>
      <w:pPr>
        <w:pStyle w:val="BodyText"/>
        <w:spacing w:before="6"/>
        <w:rPr>
          <w:rFonts w:ascii="Times New Roman"/>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04"/>
        <w:gridCol w:w="5108"/>
      </w:tblGrid>
      <w:tr>
        <w:trPr>
          <w:trHeight w:val="194" w:hRule="exact"/>
        </w:trPr>
        <w:tc>
          <w:tcPr>
            <w:tcW w:w="4004" w:type="dxa"/>
          </w:tcPr>
          <w:p>
            <w:pPr/>
          </w:p>
        </w:tc>
        <w:tc>
          <w:tcPr>
            <w:tcW w:w="5108" w:type="dxa"/>
          </w:tcPr>
          <w:p>
            <w:pPr>
              <w:pStyle w:val="TableParagraph"/>
              <w:spacing w:line="180" w:lineRule="exact"/>
              <w:rPr>
                <w:sz w:val="16"/>
              </w:rPr>
            </w:pPr>
            <w:r>
              <w:rPr>
                <w:sz w:val="16"/>
              </w:rPr>
              <w:t>109. LLANURAS DE COAHUILA Y NUEVO LEON SUR</w:t>
            </w:r>
          </w:p>
        </w:tc>
      </w:tr>
      <w:tr>
        <w:trPr>
          <w:trHeight w:val="2400" w:hRule="exact"/>
        </w:trPr>
        <w:tc>
          <w:tcPr>
            <w:tcW w:w="4004" w:type="dxa"/>
          </w:tcPr>
          <w:p>
            <w:pPr>
              <w:pStyle w:val="TableParagraph"/>
              <w:spacing w:line="178" w:lineRule="exact"/>
              <w:ind w:right="95"/>
              <w:rPr>
                <w:b/>
                <w:sz w:val="16"/>
              </w:rPr>
            </w:pPr>
            <w:r>
              <w:rPr>
                <w:b/>
                <w:sz w:val="16"/>
              </w:rPr>
              <w:t>VI. FORESTAL - DESARROLLO SOCIAL</w:t>
            </w:r>
          </w:p>
        </w:tc>
        <w:tc>
          <w:tcPr>
            <w:tcW w:w="5108" w:type="dxa"/>
          </w:tcPr>
          <w:p>
            <w:pPr>
              <w:pStyle w:val="TableParagraph"/>
              <w:spacing w:line="180" w:lineRule="exact"/>
              <w:rPr>
                <w:sz w:val="16"/>
              </w:rPr>
            </w:pPr>
            <w:r>
              <w:rPr>
                <w:sz w:val="16"/>
              </w:rPr>
              <w:t>17. SIERRAS Y VALLES ZACATECANOS</w:t>
            </w:r>
          </w:p>
          <w:p>
            <w:pPr>
              <w:pStyle w:val="TableParagraph"/>
              <w:spacing w:line="183" w:lineRule="exact"/>
              <w:rPr>
                <w:sz w:val="16"/>
              </w:rPr>
            </w:pPr>
            <w:r>
              <w:rPr>
                <w:sz w:val="16"/>
              </w:rPr>
              <w:t>55. SIERRAS MIL CUMBRES</w:t>
            </w:r>
          </w:p>
          <w:p>
            <w:pPr>
              <w:pStyle w:val="TableParagraph"/>
              <w:spacing w:before="1"/>
              <w:rPr>
                <w:sz w:val="16"/>
              </w:rPr>
            </w:pPr>
            <w:r>
              <w:rPr>
                <w:sz w:val="16"/>
              </w:rPr>
              <w:t>69. SIERRAS Y VALLES GUERRERENSES</w:t>
            </w:r>
          </w:p>
          <w:p>
            <w:pPr>
              <w:pStyle w:val="TableParagraph"/>
              <w:numPr>
                <w:ilvl w:val="0"/>
                <w:numId w:val="26"/>
              </w:numPr>
              <w:tabs>
                <w:tab w:pos="514" w:val="left" w:leader="none"/>
              </w:tabs>
              <w:spacing w:line="240" w:lineRule="auto" w:before="1" w:after="0"/>
              <w:ind w:left="103" w:right="103" w:firstLine="0"/>
              <w:jc w:val="left"/>
              <w:rPr>
                <w:sz w:val="16"/>
              </w:rPr>
            </w:pPr>
            <w:r>
              <w:rPr>
                <w:sz w:val="16"/>
              </w:rPr>
              <w:t>CORDILLERA COSTERA DEL CENTRO OESTE DE GUERRERO</w:t>
            </w:r>
          </w:p>
          <w:p>
            <w:pPr>
              <w:pStyle w:val="TableParagraph"/>
              <w:numPr>
                <w:ilvl w:val="0"/>
                <w:numId w:val="26"/>
              </w:numPr>
              <w:tabs>
                <w:tab w:pos="372" w:val="left" w:leader="none"/>
              </w:tabs>
              <w:spacing w:line="240" w:lineRule="auto" w:before="1" w:after="0"/>
              <w:ind w:left="371" w:right="0" w:hanging="268"/>
              <w:jc w:val="left"/>
              <w:rPr>
                <w:sz w:val="16"/>
              </w:rPr>
            </w:pPr>
            <w:r>
              <w:rPr>
                <w:sz w:val="16"/>
              </w:rPr>
              <w:t>CORDILLERA COSTERA </w:t>
            </w:r>
            <w:r>
              <w:rPr>
                <w:spacing w:val="-2"/>
                <w:sz w:val="16"/>
              </w:rPr>
              <w:t>DEL </w:t>
            </w:r>
            <w:r>
              <w:rPr>
                <w:sz w:val="16"/>
              </w:rPr>
              <w:t>CENTRO ESTE DE</w:t>
            </w:r>
            <w:r>
              <w:rPr>
                <w:spacing w:val="-11"/>
                <w:sz w:val="16"/>
              </w:rPr>
              <w:t> </w:t>
            </w:r>
            <w:r>
              <w:rPr>
                <w:sz w:val="16"/>
              </w:rPr>
              <w:t>GUERRERO</w:t>
            </w:r>
          </w:p>
          <w:p>
            <w:pPr>
              <w:pStyle w:val="TableParagraph"/>
              <w:spacing w:line="183" w:lineRule="exact" w:before="1"/>
              <w:rPr>
                <w:sz w:val="16"/>
              </w:rPr>
            </w:pPr>
            <w:r>
              <w:rPr>
                <w:sz w:val="16"/>
              </w:rPr>
              <w:t>122. VOLCANES PICO DE ORIZABA Y COFRE DE PEROTE</w:t>
            </w:r>
          </w:p>
          <w:p>
            <w:pPr>
              <w:pStyle w:val="TableParagraph"/>
              <w:numPr>
                <w:ilvl w:val="0"/>
                <w:numId w:val="27"/>
              </w:numPr>
              <w:tabs>
                <w:tab w:pos="461" w:val="left" w:leader="none"/>
              </w:tabs>
              <w:spacing w:line="183" w:lineRule="exact" w:before="0" w:after="0"/>
              <w:ind w:left="460" w:right="0" w:hanging="357"/>
              <w:jc w:val="left"/>
              <w:rPr>
                <w:sz w:val="16"/>
              </w:rPr>
            </w:pPr>
            <w:r>
              <w:rPr>
                <w:sz w:val="16"/>
              </w:rPr>
              <w:t>SIERRAS Y PIEDEMONTES DE VERACRUZ Y</w:t>
            </w:r>
            <w:r>
              <w:rPr>
                <w:spacing w:val="-16"/>
                <w:sz w:val="16"/>
              </w:rPr>
              <w:t> </w:t>
            </w:r>
            <w:r>
              <w:rPr>
                <w:sz w:val="16"/>
              </w:rPr>
              <w:t>PUEBLA</w:t>
            </w:r>
          </w:p>
          <w:p>
            <w:pPr>
              <w:pStyle w:val="TableParagraph"/>
              <w:numPr>
                <w:ilvl w:val="0"/>
                <w:numId w:val="27"/>
              </w:numPr>
              <w:tabs>
                <w:tab w:pos="461" w:val="left" w:leader="none"/>
              </w:tabs>
              <w:spacing w:line="240" w:lineRule="auto" w:before="1" w:after="0"/>
              <w:ind w:left="460" w:right="0" w:hanging="357"/>
              <w:jc w:val="left"/>
              <w:rPr>
                <w:sz w:val="16"/>
              </w:rPr>
            </w:pPr>
            <w:r>
              <w:rPr>
                <w:sz w:val="16"/>
              </w:rPr>
              <w:t>SIERRAS DE OAXACA, PUEBLA Y</w:t>
            </w:r>
            <w:r>
              <w:rPr>
                <w:spacing w:val="-14"/>
                <w:sz w:val="16"/>
              </w:rPr>
              <w:t> </w:t>
            </w:r>
            <w:r>
              <w:rPr>
                <w:sz w:val="16"/>
              </w:rPr>
              <w:t>VERACRUZ</w:t>
            </w:r>
          </w:p>
          <w:p>
            <w:pPr>
              <w:pStyle w:val="TableParagraph"/>
              <w:numPr>
                <w:ilvl w:val="0"/>
                <w:numId w:val="28"/>
              </w:numPr>
              <w:tabs>
                <w:tab w:pos="461" w:val="left" w:leader="none"/>
              </w:tabs>
              <w:spacing w:line="183" w:lineRule="exact" w:before="1" w:after="0"/>
              <w:ind w:left="460" w:right="0" w:hanging="357"/>
              <w:jc w:val="left"/>
              <w:rPr>
                <w:sz w:val="16"/>
              </w:rPr>
            </w:pPr>
            <w:r>
              <w:rPr>
                <w:sz w:val="16"/>
              </w:rPr>
              <w:t>CORDILLERA COSTERA MICHOACANA</w:t>
            </w:r>
            <w:r>
              <w:rPr>
                <w:spacing w:val="-13"/>
                <w:sz w:val="16"/>
              </w:rPr>
              <w:t> </w:t>
            </w:r>
            <w:r>
              <w:rPr>
                <w:sz w:val="16"/>
              </w:rPr>
              <w:t>SURESTE</w:t>
            </w:r>
          </w:p>
          <w:p>
            <w:pPr>
              <w:pStyle w:val="TableParagraph"/>
              <w:numPr>
                <w:ilvl w:val="0"/>
                <w:numId w:val="28"/>
              </w:numPr>
              <w:tabs>
                <w:tab w:pos="461" w:val="left" w:leader="none"/>
              </w:tabs>
              <w:spacing w:line="183" w:lineRule="exact" w:before="0" w:after="0"/>
              <w:ind w:left="460" w:right="0" w:hanging="357"/>
              <w:jc w:val="left"/>
              <w:rPr>
                <w:sz w:val="16"/>
              </w:rPr>
            </w:pPr>
            <w:r>
              <w:rPr>
                <w:sz w:val="16"/>
              </w:rPr>
              <w:t>CORDILLERA COSTERA DEL NOROESTE DE</w:t>
            </w:r>
            <w:r>
              <w:rPr>
                <w:spacing w:val="-17"/>
                <w:sz w:val="16"/>
              </w:rPr>
              <w:t> </w:t>
            </w:r>
            <w:r>
              <w:rPr>
                <w:sz w:val="16"/>
              </w:rPr>
              <w:t>GUERRERO</w:t>
            </w:r>
          </w:p>
          <w:p>
            <w:pPr>
              <w:pStyle w:val="TableParagraph"/>
              <w:spacing w:before="1"/>
              <w:rPr>
                <w:sz w:val="16"/>
              </w:rPr>
            </w:pPr>
            <w:r>
              <w:rPr>
                <w:sz w:val="16"/>
              </w:rPr>
              <w:t>138. PLANICIES ALUVIALES DE TABASCO Y CHIAPAS</w:t>
            </w:r>
          </w:p>
          <w:p>
            <w:pPr>
              <w:pStyle w:val="TableParagraph"/>
              <w:spacing w:before="1"/>
              <w:rPr>
                <w:sz w:val="16"/>
              </w:rPr>
            </w:pPr>
            <w:r>
              <w:rPr>
                <w:sz w:val="16"/>
              </w:rPr>
              <w:t>140. SIERRAS ORIENTALES DE OAXACA SUR</w:t>
            </w:r>
          </w:p>
        </w:tc>
      </w:tr>
      <w:tr>
        <w:trPr>
          <w:trHeight w:val="562" w:hRule="exact"/>
        </w:trPr>
        <w:tc>
          <w:tcPr>
            <w:tcW w:w="4004" w:type="dxa"/>
          </w:tcPr>
          <w:p>
            <w:pPr>
              <w:pStyle w:val="TableParagraph"/>
              <w:ind w:right="95"/>
              <w:rPr>
                <w:b/>
                <w:sz w:val="16"/>
              </w:rPr>
            </w:pPr>
            <w:r>
              <w:rPr>
                <w:b/>
                <w:sz w:val="16"/>
              </w:rPr>
              <w:t>VII. FORESTAL - PRESERVACION DE FLORA Y FAUNA - TURISMO</w:t>
            </w:r>
          </w:p>
        </w:tc>
        <w:tc>
          <w:tcPr>
            <w:tcW w:w="5108" w:type="dxa"/>
          </w:tcPr>
          <w:p>
            <w:pPr>
              <w:pStyle w:val="TableParagraph"/>
              <w:spacing w:line="180" w:lineRule="exact"/>
              <w:rPr>
                <w:sz w:val="16"/>
              </w:rPr>
            </w:pPr>
            <w:r>
              <w:rPr>
                <w:sz w:val="16"/>
              </w:rPr>
              <w:t>3. SIERRA LA GIGANTA</w:t>
            </w:r>
          </w:p>
          <w:p>
            <w:pPr>
              <w:pStyle w:val="TableParagraph"/>
              <w:spacing w:before="1"/>
              <w:rPr>
                <w:sz w:val="16"/>
              </w:rPr>
            </w:pPr>
            <w:r>
              <w:rPr>
                <w:sz w:val="16"/>
              </w:rPr>
              <w:t>28. GRAN SIERRA PLEGADA</w:t>
            </w:r>
          </w:p>
          <w:p>
            <w:pPr>
              <w:pStyle w:val="TableParagraph"/>
              <w:spacing w:before="1"/>
              <w:rPr>
                <w:sz w:val="16"/>
              </w:rPr>
            </w:pPr>
            <w:r>
              <w:rPr>
                <w:sz w:val="16"/>
              </w:rPr>
              <w:t>119. LOMERIOS DE LA COSTA DE JALISCO Y COLIMA</w:t>
            </w:r>
          </w:p>
        </w:tc>
      </w:tr>
      <w:tr>
        <w:trPr>
          <w:trHeight w:val="380" w:hRule="exact"/>
        </w:trPr>
        <w:tc>
          <w:tcPr>
            <w:tcW w:w="4004" w:type="dxa"/>
          </w:tcPr>
          <w:p>
            <w:pPr>
              <w:pStyle w:val="TableParagraph"/>
              <w:tabs>
                <w:tab w:pos="613" w:val="left" w:leader="none"/>
              </w:tabs>
              <w:spacing w:line="182" w:lineRule="exact" w:before="1"/>
              <w:ind w:right="98"/>
              <w:rPr>
                <w:b/>
                <w:sz w:val="16"/>
              </w:rPr>
            </w:pPr>
            <w:r>
              <w:rPr>
                <w:b/>
                <w:sz w:val="16"/>
              </w:rPr>
              <w:t>VIII.</w:t>
              <w:tab/>
              <w:t>FORESTAL   -   TURISMO</w:t>
            </w:r>
            <w:r>
              <w:rPr>
                <w:b/>
                <w:spacing w:val="23"/>
                <w:sz w:val="16"/>
              </w:rPr>
              <w:t> </w:t>
            </w:r>
            <w:r>
              <w:rPr>
                <w:b/>
                <w:sz w:val="16"/>
              </w:rPr>
              <w:t>- </w:t>
            </w:r>
            <w:r>
              <w:rPr>
                <w:b/>
                <w:spacing w:val="21"/>
                <w:sz w:val="16"/>
              </w:rPr>
              <w:t> </w:t>
            </w:r>
            <w:r>
              <w:rPr>
                <w:b/>
                <w:sz w:val="16"/>
              </w:rPr>
              <w:t>DESARROLLO</w:t>
            </w:r>
            <w:r>
              <w:rPr>
                <w:b/>
                <w:w w:val="100"/>
                <w:sz w:val="16"/>
              </w:rPr>
              <w:t> </w:t>
            </w:r>
            <w:r>
              <w:rPr>
                <w:b/>
                <w:sz w:val="16"/>
              </w:rPr>
              <w:t>SOCIAL</w:t>
            </w:r>
          </w:p>
        </w:tc>
        <w:tc>
          <w:tcPr>
            <w:tcW w:w="5108" w:type="dxa"/>
          </w:tcPr>
          <w:p>
            <w:pPr>
              <w:pStyle w:val="TableParagraph"/>
              <w:spacing w:line="183" w:lineRule="exact"/>
              <w:rPr>
                <w:sz w:val="16"/>
              </w:rPr>
            </w:pPr>
            <w:r>
              <w:rPr>
                <w:sz w:val="16"/>
              </w:rPr>
              <w:t>129. PIE DE LA SIERRA MICHOACANA</w:t>
            </w:r>
          </w:p>
        </w:tc>
      </w:tr>
      <w:tr>
        <w:trPr>
          <w:trHeight w:val="562" w:hRule="exact"/>
        </w:trPr>
        <w:tc>
          <w:tcPr>
            <w:tcW w:w="4004" w:type="dxa"/>
          </w:tcPr>
          <w:p>
            <w:pPr>
              <w:pStyle w:val="TableParagraph"/>
              <w:spacing w:line="178" w:lineRule="exact"/>
              <w:ind w:right="95"/>
              <w:rPr>
                <w:b/>
                <w:sz w:val="16"/>
              </w:rPr>
            </w:pPr>
            <w:r>
              <w:rPr>
                <w:b/>
                <w:sz w:val="16"/>
              </w:rPr>
              <w:t>IX. FORESTAL - AGRICULTURA -INDUSTRIA</w:t>
            </w:r>
          </w:p>
        </w:tc>
        <w:tc>
          <w:tcPr>
            <w:tcW w:w="5108" w:type="dxa"/>
          </w:tcPr>
          <w:p>
            <w:pPr>
              <w:pStyle w:val="TableParagraph"/>
              <w:spacing w:line="180" w:lineRule="exact"/>
              <w:rPr>
                <w:sz w:val="16"/>
              </w:rPr>
            </w:pPr>
            <w:r>
              <w:rPr>
                <w:sz w:val="16"/>
              </w:rPr>
              <w:t>30. KARST HUASTECO NORTE</w:t>
            </w:r>
          </w:p>
          <w:p>
            <w:pPr>
              <w:pStyle w:val="TableParagraph"/>
              <w:spacing w:line="183" w:lineRule="exact" w:before="1"/>
              <w:rPr>
                <w:sz w:val="16"/>
              </w:rPr>
            </w:pPr>
            <w:r>
              <w:rPr>
                <w:sz w:val="16"/>
              </w:rPr>
              <w:t>61. SIERRAS DEL SUR DE PUEBLA</w:t>
            </w:r>
          </w:p>
          <w:p>
            <w:pPr>
              <w:pStyle w:val="TableParagraph"/>
              <w:spacing w:line="183" w:lineRule="exact"/>
              <w:rPr>
                <w:sz w:val="16"/>
              </w:rPr>
            </w:pPr>
            <w:r>
              <w:rPr>
                <w:sz w:val="16"/>
              </w:rPr>
              <w:t>77. SIERRA DE LOS TUXTLAS</w:t>
            </w:r>
          </w:p>
        </w:tc>
      </w:tr>
      <w:tr>
        <w:trPr>
          <w:trHeight w:val="931" w:hRule="exact"/>
        </w:trPr>
        <w:tc>
          <w:tcPr>
            <w:tcW w:w="4004" w:type="dxa"/>
          </w:tcPr>
          <w:p>
            <w:pPr>
              <w:pStyle w:val="TableParagraph"/>
              <w:spacing w:line="178" w:lineRule="exact"/>
              <w:ind w:right="95"/>
              <w:rPr>
                <w:b/>
                <w:sz w:val="16"/>
              </w:rPr>
            </w:pPr>
            <w:r>
              <w:rPr>
                <w:b/>
                <w:sz w:val="16"/>
              </w:rPr>
              <w:t>X.  FORESTAL - AGRICULTURA -TURISMO</w:t>
            </w:r>
          </w:p>
        </w:tc>
        <w:tc>
          <w:tcPr>
            <w:tcW w:w="5108" w:type="dxa"/>
          </w:tcPr>
          <w:p>
            <w:pPr>
              <w:pStyle w:val="TableParagraph"/>
              <w:numPr>
                <w:ilvl w:val="0"/>
                <w:numId w:val="29"/>
              </w:numPr>
              <w:tabs>
                <w:tab w:pos="372" w:val="left" w:leader="none"/>
              </w:tabs>
              <w:spacing w:line="180" w:lineRule="exact" w:before="0" w:after="0"/>
              <w:ind w:left="103" w:right="0" w:firstLine="0"/>
              <w:jc w:val="left"/>
              <w:rPr>
                <w:sz w:val="16"/>
              </w:rPr>
            </w:pPr>
            <w:r>
              <w:rPr>
                <w:sz w:val="16"/>
              </w:rPr>
              <w:t>KARST DE YUCATAN Y QUINTANA</w:t>
            </w:r>
            <w:r>
              <w:rPr>
                <w:spacing w:val="-9"/>
                <w:sz w:val="16"/>
              </w:rPr>
              <w:t> </w:t>
            </w:r>
            <w:r>
              <w:rPr>
                <w:sz w:val="16"/>
              </w:rPr>
              <w:t>ROO</w:t>
            </w:r>
          </w:p>
          <w:p>
            <w:pPr>
              <w:pStyle w:val="TableParagraph"/>
              <w:numPr>
                <w:ilvl w:val="0"/>
                <w:numId w:val="29"/>
              </w:numPr>
              <w:tabs>
                <w:tab w:pos="372" w:val="left" w:leader="none"/>
              </w:tabs>
              <w:spacing w:line="240" w:lineRule="auto" w:before="1" w:after="0"/>
              <w:ind w:left="103" w:right="457" w:firstLine="0"/>
              <w:jc w:val="left"/>
              <w:rPr>
                <w:sz w:val="16"/>
              </w:rPr>
            </w:pPr>
            <w:r>
              <w:rPr>
                <w:sz w:val="16"/>
              </w:rPr>
              <w:t>KARST Y LOMERIOS DE CAMPECHE, QUINTANA ROO Y YUCATÁN</w:t>
            </w:r>
          </w:p>
          <w:p>
            <w:pPr>
              <w:pStyle w:val="TableParagraph"/>
              <w:numPr>
                <w:ilvl w:val="0"/>
                <w:numId w:val="29"/>
              </w:numPr>
              <w:tabs>
                <w:tab w:pos="372" w:val="left" w:leader="none"/>
              </w:tabs>
              <w:spacing w:line="182" w:lineRule="exact" w:before="0" w:after="0"/>
              <w:ind w:left="371" w:right="0" w:hanging="268"/>
              <w:jc w:val="left"/>
              <w:rPr>
                <w:sz w:val="16"/>
              </w:rPr>
            </w:pPr>
            <w:r>
              <w:rPr>
                <w:sz w:val="16"/>
              </w:rPr>
              <w:t>KARST DEL SUR DE QUINTANA</w:t>
            </w:r>
            <w:r>
              <w:rPr>
                <w:spacing w:val="-7"/>
                <w:sz w:val="16"/>
              </w:rPr>
              <w:t> </w:t>
            </w:r>
            <w:r>
              <w:rPr>
                <w:sz w:val="16"/>
              </w:rPr>
              <w:t>ROO</w:t>
            </w:r>
          </w:p>
          <w:p>
            <w:pPr>
              <w:pStyle w:val="TableParagraph"/>
              <w:spacing w:before="1"/>
              <w:rPr>
                <w:sz w:val="16"/>
              </w:rPr>
            </w:pPr>
            <w:r>
              <w:rPr>
                <w:sz w:val="16"/>
              </w:rPr>
              <w:t>101. CORDILLERA COSTERA ORIENTAL DE OAXACA</w:t>
            </w:r>
          </w:p>
        </w:tc>
      </w:tr>
      <w:tr>
        <w:trPr>
          <w:trHeight w:val="2033" w:hRule="exact"/>
        </w:trPr>
        <w:tc>
          <w:tcPr>
            <w:tcW w:w="4004" w:type="dxa"/>
          </w:tcPr>
          <w:p>
            <w:pPr>
              <w:pStyle w:val="TableParagraph"/>
              <w:spacing w:line="237" w:lineRule="auto"/>
              <w:ind w:right="95"/>
              <w:rPr>
                <w:b/>
                <w:sz w:val="16"/>
              </w:rPr>
            </w:pPr>
            <w:r>
              <w:rPr>
                <w:b/>
                <w:sz w:val="16"/>
              </w:rPr>
              <w:t>XI. FORESTAL - AGRICULTURA -DESARROLLO SOCIAL</w:t>
            </w:r>
          </w:p>
        </w:tc>
        <w:tc>
          <w:tcPr>
            <w:tcW w:w="5108" w:type="dxa"/>
          </w:tcPr>
          <w:p>
            <w:pPr>
              <w:pStyle w:val="TableParagraph"/>
              <w:spacing w:line="180" w:lineRule="exact"/>
              <w:rPr>
                <w:sz w:val="16"/>
              </w:rPr>
            </w:pPr>
            <w:r>
              <w:rPr>
                <w:sz w:val="16"/>
              </w:rPr>
              <w:t>47. SIERRAS NEOVOLCANICAS NAYARITAS</w:t>
            </w:r>
          </w:p>
          <w:p>
            <w:pPr>
              <w:pStyle w:val="TableParagraph"/>
              <w:spacing w:line="183" w:lineRule="exact"/>
              <w:rPr>
                <w:sz w:val="16"/>
              </w:rPr>
            </w:pPr>
            <w:r>
              <w:rPr>
                <w:sz w:val="16"/>
              </w:rPr>
              <w:t>58. SIERRA NEOVOLCANICA TARASCA</w:t>
            </w:r>
          </w:p>
          <w:p>
            <w:pPr>
              <w:pStyle w:val="TableParagraph"/>
              <w:spacing w:before="1"/>
              <w:rPr>
                <w:sz w:val="16"/>
              </w:rPr>
            </w:pPr>
            <w:r>
              <w:rPr>
                <w:sz w:val="16"/>
              </w:rPr>
              <w:t>70. SIERRAS ORIENTALES DE OAXACA NORTE</w:t>
            </w:r>
          </w:p>
          <w:p>
            <w:pPr>
              <w:pStyle w:val="TableParagraph"/>
              <w:numPr>
                <w:ilvl w:val="0"/>
                <w:numId w:val="30"/>
              </w:numPr>
              <w:tabs>
                <w:tab w:pos="372" w:val="left" w:leader="none"/>
              </w:tabs>
              <w:spacing w:line="183" w:lineRule="exact" w:before="1" w:after="0"/>
              <w:ind w:left="371" w:right="0" w:hanging="268"/>
              <w:jc w:val="left"/>
              <w:rPr>
                <w:sz w:val="16"/>
              </w:rPr>
            </w:pPr>
            <w:r>
              <w:rPr>
                <w:sz w:val="16"/>
              </w:rPr>
              <w:t>ALTOS DE</w:t>
            </w:r>
            <w:r>
              <w:rPr>
                <w:spacing w:val="-6"/>
                <w:sz w:val="16"/>
              </w:rPr>
              <w:t> </w:t>
            </w:r>
            <w:r>
              <w:rPr>
                <w:sz w:val="16"/>
              </w:rPr>
              <w:t>CHIAPAS</w:t>
            </w:r>
          </w:p>
          <w:p>
            <w:pPr>
              <w:pStyle w:val="TableParagraph"/>
              <w:numPr>
                <w:ilvl w:val="0"/>
                <w:numId w:val="30"/>
              </w:numPr>
              <w:tabs>
                <w:tab w:pos="372" w:val="left" w:leader="none"/>
              </w:tabs>
              <w:spacing w:line="183" w:lineRule="exact" w:before="0" w:after="0"/>
              <w:ind w:left="371" w:right="0" w:hanging="268"/>
              <w:jc w:val="left"/>
              <w:rPr>
                <w:sz w:val="16"/>
              </w:rPr>
            </w:pPr>
            <w:r>
              <w:rPr>
                <w:sz w:val="16"/>
              </w:rPr>
              <w:t>DEPRESION CENTRAL DE</w:t>
            </w:r>
            <w:r>
              <w:rPr>
                <w:spacing w:val="-10"/>
                <w:sz w:val="16"/>
              </w:rPr>
              <w:t> </w:t>
            </w:r>
            <w:r>
              <w:rPr>
                <w:sz w:val="16"/>
              </w:rPr>
              <w:t>CHIAPAS</w:t>
            </w:r>
          </w:p>
          <w:p>
            <w:pPr>
              <w:pStyle w:val="TableParagraph"/>
              <w:spacing w:before="1"/>
              <w:rPr>
                <w:sz w:val="16"/>
              </w:rPr>
            </w:pPr>
            <w:r>
              <w:rPr>
                <w:sz w:val="16"/>
              </w:rPr>
              <w:t>95. MESETA DURANGUENSE SUR</w:t>
            </w:r>
          </w:p>
          <w:p>
            <w:pPr>
              <w:pStyle w:val="TableParagraph"/>
              <w:spacing w:line="183" w:lineRule="exact" w:before="1"/>
              <w:rPr>
                <w:sz w:val="16"/>
              </w:rPr>
            </w:pPr>
            <w:r>
              <w:rPr>
                <w:sz w:val="16"/>
              </w:rPr>
              <w:t>99. CORDILLERA COSTERA DEL SURESTE DE GUERRERO</w:t>
            </w:r>
          </w:p>
          <w:p>
            <w:pPr>
              <w:pStyle w:val="TableParagraph"/>
              <w:spacing w:line="183" w:lineRule="exact"/>
              <w:rPr>
                <w:sz w:val="16"/>
              </w:rPr>
            </w:pPr>
            <w:r>
              <w:rPr>
                <w:sz w:val="16"/>
              </w:rPr>
              <w:t>132. SIERRAS DE GUERRERO, OAXACA Y PUEBLA</w:t>
            </w:r>
          </w:p>
          <w:p>
            <w:pPr>
              <w:pStyle w:val="TableParagraph"/>
              <w:spacing w:before="1"/>
              <w:rPr>
                <w:sz w:val="16"/>
              </w:rPr>
            </w:pPr>
            <w:r>
              <w:rPr>
                <w:sz w:val="16"/>
              </w:rPr>
              <w:t>141. SIERRAS DEL SURESTE DE OAXACA</w:t>
            </w:r>
          </w:p>
          <w:p>
            <w:pPr>
              <w:pStyle w:val="TableParagraph"/>
              <w:spacing w:line="183" w:lineRule="exact" w:before="1"/>
              <w:rPr>
                <w:sz w:val="16"/>
              </w:rPr>
            </w:pPr>
            <w:r>
              <w:rPr>
                <w:sz w:val="16"/>
              </w:rPr>
              <w:t>143. CORDILLERA COSTERA CENTRAL DE OAXACA</w:t>
            </w:r>
          </w:p>
          <w:p>
            <w:pPr>
              <w:pStyle w:val="TableParagraph"/>
              <w:spacing w:line="183" w:lineRule="exact"/>
              <w:rPr>
                <w:sz w:val="16"/>
              </w:rPr>
            </w:pPr>
            <w:r>
              <w:rPr>
                <w:sz w:val="16"/>
              </w:rPr>
              <w:t>145. SIERRAS DEL SUR DE CHIAPAS ESTE</w:t>
            </w:r>
          </w:p>
        </w:tc>
      </w:tr>
      <w:tr>
        <w:trPr>
          <w:trHeight w:val="377" w:hRule="exact"/>
        </w:trPr>
        <w:tc>
          <w:tcPr>
            <w:tcW w:w="4004" w:type="dxa"/>
          </w:tcPr>
          <w:p>
            <w:pPr>
              <w:pStyle w:val="TableParagraph"/>
              <w:ind w:right="95"/>
              <w:rPr>
                <w:b/>
                <w:sz w:val="16"/>
              </w:rPr>
            </w:pPr>
            <w:r>
              <w:rPr>
                <w:b/>
                <w:sz w:val="16"/>
              </w:rPr>
              <w:t>XII. FORESTAL - PRESERVACION DE FLORA Y FAUNA - DESARROLLO SOCIAL</w:t>
            </w:r>
          </w:p>
        </w:tc>
        <w:tc>
          <w:tcPr>
            <w:tcW w:w="5108" w:type="dxa"/>
          </w:tcPr>
          <w:p>
            <w:pPr>
              <w:pStyle w:val="TableParagraph"/>
              <w:spacing w:line="180" w:lineRule="exact"/>
              <w:rPr>
                <w:sz w:val="16"/>
              </w:rPr>
            </w:pPr>
            <w:r>
              <w:rPr>
                <w:sz w:val="16"/>
              </w:rPr>
              <w:t>71. SIERRAS NORORIENTALES DE OAXACA</w:t>
            </w:r>
          </w:p>
        </w:tc>
      </w:tr>
      <w:tr>
        <w:trPr>
          <w:trHeight w:val="379" w:hRule="exact"/>
        </w:trPr>
        <w:tc>
          <w:tcPr>
            <w:tcW w:w="4004" w:type="dxa"/>
          </w:tcPr>
          <w:p>
            <w:pPr>
              <w:pStyle w:val="TableParagraph"/>
              <w:spacing w:line="182" w:lineRule="exact"/>
              <w:ind w:right="95"/>
              <w:rPr>
                <w:b/>
                <w:sz w:val="16"/>
              </w:rPr>
            </w:pPr>
            <w:r>
              <w:rPr>
                <w:b/>
                <w:sz w:val="16"/>
              </w:rPr>
              <w:t>XIII. FORESTAL - PRESERVACION DE FLORA Y FAUNA –I NDUSTRIA</w:t>
            </w:r>
          </w:p>
        </w:tc>
        <w:tc>
          <w:tcPr>
            <w:tcW w:w="5108" w:type="dxa"/>
          </w:tcPr>
          <w:p>
            <w:pPr>
              <w:pStyle w:val="TableParagraph"/>
              <w:spacing w:line="183" w:lineRule="exact"/>
              <w:rPr>
                <w:sz w:val="16"/>
              </w:rPr>
            </w:pPr>
            <w:r>
              <w:rPr>
                <w:sz w:val="16"/>
              </w:rPr>
              <w:t>76. LLANURAS FLUVIODELTAICAS DE TABASCO</w:t>
            </w:r>
          </w:p>
        </w:tc>
      </w:tr>
      <w:tr>
        <w:trPr>
          <w:trHeight w:val="377" w:hRule="exact"/>
        </w:trPr>
        <w:tc>
          <w:tcPr>
            <w:tcW w:w="4004" w:type="dxa"/>
          </w:tcPr>
          <w:p>
            <w:pPr>
              <w:pStyle w:val="TableParagraph"/>
              <w:ind w:right="95"/>
              <w:rPr>
                <w:b/>
                <w:sz w:val="16"/>
              </w:rPr>
            </w:pPr>
            <w:r>
              <w:rPr>
                <w:b/>
                <w:sz w:val="16"/>
              </w:rPr>
              <w:t>XIV. FORESTAL - AGRICULTURA -INDUSTRIA - DESARROLLO SOCIAL</w:t>
            </w:r>
          </w:p>
        </w:tc>
        <w:tc>
          <w:tcPr>
            <w:tcW w:w="5108" w:type="dxa"/>
          </w:tcPr>
          <w:p>
            <w:pPr>
              <w:pStyle w:val="TableParagraph"/>
              <w:spacing w:line="180" w:lineRule="exact"/>
              <w:rPr>
                <w:sz w:val="16"/>
              </w:rPr>
            </w:pPr>
            <w:r>
              <w:rPr>
                <w:sz w:val="16"/>
              </w:rPr>
              <w:t>78. SIERRAS DEL NORTE DE CHIAPAS</w:t>
            </w:r>
          </w:p>
          <w:p>
            <w:pPr>
              <w:pStyle w:val="TableParagraph"/>
              <w:spacing w:before="1"/>
              <w:rPr>
                <w:sz w:val="16"/>
              </w:rPr>
            </w:pPr>
            <w:r>
              <w:rPr>
                <w:sz w:val="16"/>
              </w:rPr>
              <w:t>84. LLANURAS DEL ISTMO</w:t>
            </w:r>
          </w:p>
        </w:tc>
      </w:tr>
      <w:tr>
        <w:trPr>
          <w:trHeight w:val="194" w:hRule="exact"/>
        </w:trPr>
        <w:tc>
          <w:tcPr>
            <w:tcW w:w="4004" w:type="dxa"/>
          </w:tcPr>
          <w:p>
            <w:pPr>
              <w:pStyle w:val="TableParagraph"/>
              <w:spacing w:line="180" w:lineRule="exact"/>
              <w:ind w:right="95"/>
              <w:rPr>
                <w:b/>
                <w:sz w:val="16"/>
              </w:rPr>
            </w:pPr>
            <w:r>
              <w:rPr>
                <w:b/>
                <w:sz w:val="16"/>
              </w:rPr>
              <w:t>XV. FORESTAL - TURISMO -AGRICULTURA</w:t>
            </w:r>
          </w:p>
        </w:tc>
        <w:tc>
          <w:tcPr>
            <w:tcW w:w="5108" w:type="dxa"/>
          </w:tcPr>
          <w:p>
            <w:pPr>
              <w:pStyle w:val="TableParagraph"/>
              <w:spacing w:line="183" w:lineRule="exact"/>
              <w:rPr>
                <w:sz w:val="16"/>
              </w:rPr>
            </w:pPr>
            <w:r>
              <w:rPr>
                <w:sz w:val="16"/>
              </w:rPr>
              <w:t>85. LLANURA COSTERA DE CHIAPAS Y GUATEMALA</w:t>
            </w:r>
          </w:p>
        </w:tc>
      </w:tr>
      <w:tr>
        <w:trPr>
          <w:trHeight w:val="746" w:hRule="exact"/>
        </w:trPr>
        <w:tc>
          <w:tcPr>
            <w:tcW w:w="4004" w:type="dxa"/>
          </w:tcPr>
          <w:p>
            <w:pPr>
              <w:pStyle w:val="TableParagraph"/>
              <w:spacing w:line="178" w:lineRule="exact"/>
              <w:ind w:right="95"/>
              <w:rPr>
                <w:b/>
                <w:sz w:val="16"/>
              </w:rPr>
            </w:pPr>
            <w:r>
              <w:rPr>
                <w:b/>
                <w:sz w:val="16"/>
              </w:rPr>
              <w:t>XVI. PRESERVACION DE FLORA Y FAUNA</w:t>
            </w:r>
          </w:p>
        </w:tc>
        <w:tc>
          <w:tcPr>
            <w:tcW w:w="5108" w:type="dxa"/>
          </w:tcPr>
          <w:p>
            <w:pPr>
              <w:pStyle w:val="TableParagraph"/>
              <w:spacing w:line="180" w:lineRule="exact"/>
              <w:rPr>
                <w:sz w:val="16"/>
              </w:rPr>
            </w:pPr>
            <w:r>
              <w:rPr>
                <w:sz w:val="16"/>
              </w:rPr>
              <w:t>7. VOLCANES EL PINACATE</w:t>
            </w:r>
          </w:p>
          <w:p>
            <w:pPr>
              <w:pStyle w:val="TableParagraph"/>
              <w:spacing w:before="1"/>
              <w:rPr>
                <w:sz w:val="16"/>
              </w:rPr>
            </w:pPr>
            <w:r>
              <w:rPr>
                <w:sz w:val="16"/>
              </w:rPr>
              <w:t>23. SIERRAS Y LLANURAS COAHUILENSES</w:t>
            </w:r>
          </w:p>
          <w:p>
            <w:pPr>
              <w:pStyle w:val="TableParagraph"/>
              <w:spacing w:line="183" w:lineRule="exact" w:before="1"/>
              <w:rPr>
                <w:sz w:val="16"/>
              </w:rPr>
            </w:pPr>
            <w:r>
              <w:rPr>
                <w:sz w:val="16"/>
              </w:rPr>
              <w:t>35. ISLAS MARIAS</w:t>
            </w:r>
          </w:p>
          <w:p>
            <w:pPr>
              <w:pStyle w:val="TableParagraph"/>
              <w:spacing w:line="183" w:lineRule="exact"/>
              <w:rPr>
                <w:sz w:val="16"/>
              </w:rPr>
            </w:pPr>
            <w:r>
              <w:rPr>
                <w:sz w:val="16"/>
              </w:rPr>
              <w:t>87. ISLAS REVILLAGIGEDO</w:t>
            </w:r>
          </w:p>
        </w:tc>
      </w:tr>
      <w:tr>
        <w:trPr>
          <w:trHeight w:val="562" w:hRule="exact"/>
        </w:trPr>
        <w:tc>
          <w:tcPr>
            <w:tcW w:w="4004" w:type="dxa"/>
          </w:tcPr>
          <w:p>
            <w:pPr>
              <w:pStyle w:val="TableParagraph"/>
              <w:ind w:right="95"/>
              <w:rPr>
                <w:b/>
                <w:sz w:val="16"/>
              </w:rPr>
            </w:pPr>
            <w:r>
              <w:rPr>
                <w:b/>
                <w:sz w:val="16"/>
              </w:rPr>
              <w:t>XVII. PRESERVACION DE FLORA Y FAUNA - FORESTAL</w:t>
            </w:r>
          </w:p>
        </w:tc>
        <w:tc>
          <w:tcPr>
            <w:tcW w:w="5108" w:type="dxa"/>
          </w:tcPr>
          <w:p>
            <w:pPr>
              <w:pStyle w:val="TableParagraph"/>
              <w:spacing w:line="180" w:lineRule="exact"/>
              <w:rPr>
                <w:sz w:val="16"/>
              </w:rPr>
            </w:pPr>
            <w:r>
              <w:rPr>
                <w:sz w:val="16"/>
              </w:rPr>
              <w:t>10. SIERRAS Y CAÑADAS DEL NORTE</w:t>
            </w:r>
          </w:p>
          <w:p>
            <w:pPr>
              <w:pStyle w:val="TableParagraph"/>
              <w:spacing w:before="1"/>
              <w:rPr>
                <w:sz w:val="16"/>
              </w:rPr>
            </w:pPr>
            <w:r>
              <w:rPr>
                <w:sz w:val="16"/>
              </w:rPr>
              <w:t>59. VOLCANES DE COLIMA</w:t>
            </w:r>
          </w:p>
          <w:p>
            <w:pPr>
              <w:pStyle w:val="TableParagraph"/>
              <w:spacing w:before="1"/>
              <w:rPr>
                <w:sz w:val="16"/>
              </w:rPr>
            </w:pPr>
            <w:r>
              <w:rPr>
                <w:sz w:val="16"/>
              </w:rPr>
              <w:t>79. SIERRA LACANDONA</w:t>
            </w:r>
          </w:p>
        </w:tc>
      </w:tr>
      <w:tr>
        <w:trPr>
          <w:trHeight w:val="379" w:hRule="exact"/>
        </w:trPr>
        <w:tc>
          <w:tcPr>
            <w:tcW w:w="4004" w:type="dxa"/>
          </w:tcPr>
          <w:p>
            <w:pPr>
              <w:pStyle w:val="TableParagraph"/>
              <w:ind w:right="95"/>
              <w:rPr>
                <w:b/>
                <w:sz w:val="16"/>
              </w:rPr>
            </w:pPr>
            <w:r>
              <w:rPr>
                <w:b/>
                <w:sz w:val="16"/>
              </w:rPr>
              <w:t>XVIII. PRESERVACION DE FLORA Y FAUNA - TURISMO</w:t>
            </w:r>
          </w:p>
        </w:tc>
        <w:tc>
          <w:tcPr>
            <w:tcW w:w="5108" w:type="dxa"/>
          </w:tcPr>
          <w:p>
            <w:pPr>
              <w:pStyle w:val="TableParagraph"/>
              <w:spacing w:line="180" w:lineRule="exact"/>
              <w:rPr>
                <w:sz w:val="16"/>
              </w:rPr>
            </w:pPr>
            <w:r>
              <w:rPr>
                <w:sz w:val="16"/>
              </w:rPr>
              <w:t>2. DESIERTO DE SAN SEBASTIAN VIZCAINO</w:t>
            </w:r>
          </w:p>
          <w:p>
            <w:pPr>
              <w:pStyle w:val="TableParagraph"/>
              <w:spacing w:before="1"/>
              <w:rPr>
                <w:sz w:val="16"/>
              </w:rPr>
            </w:pPr>
            <w:r>
              <w:rPr>
                <w:sz w:val="16"/>
              </w:rPr>
              <w:t>4. LLANOS DE LA MAGDALENA</w:t>
            </w:r>
          </w:p>
        </w:tc>
      </w:tr>
      <w:tr>
        <w:trPr>
          <w:trHeight w:val="377" w:hRule="exact"/>
        </w:trPr>
        <w:tc>
          <w:tcPr>
            <w:tcW w:w="4004" w:type="dxa"/>
          </w:tcPr>
          <w:p>
            <w:pPr>
              <w:pStyle w:val="TableParagraph"/>
              <w:spacing w:line="242" w:lineRule="auto"/>
              <w:ind w:right="95"/>
              <w:rPr>
                <w:b/>
                <w:sz w:val="16"/>
              </w:rPr>
            </w:pPr>
            <w:r>
              <w:rPr>
                <w:b/>
                <w:sz w:val="16"/>
              </w:rPr>
              <w:t>XIX. PRESERVACION DE FLORA Y FAUNA - FORESTAL -DESARROLLO SOCIAL</w:t>
            </w:r>
          </w:p>
        </w:tc>
        <w:tc>
          <w:tcPr>
            <w:tcW w:w="5108" w:type="dxa"/>
          </w:tcPr>
          <w:p>
            <w:pPr>
              <w:pStyle w:val="TableParagraph"/>
              <w:spacing w:line="180" w:lineRule="exact"/>
              <w:rPr>
                <w:sz w:val="16"/>
              </w:rPr>
            </w:pPr>
            <w:r>
              <w:rPr>
                <w:sz w:val="16"/>
              </w:rPr>
              <w:t>6. DESIERTO DE ALTAR</w:t>
            </w:r>
          </w:p>
        </w:tc>
      </w:tr>
      <w:tr>
        <w:trPr>
          <w:trHeight w:val="562" w:hRule="exact"/>
        </w:trPr>
        <w:tc>
          <w:tcPr>
            <w:tcW w:w="4004" w:type="dxa"/>
          </w:tcPr>
          <w:p>
            <w:pPr>
              <w:pStyle w:val="TableParagraph"/>
              <w:ind w:right="95"/>
              <w:rPr>
                <w:b/>
                <w:sz w:val="16"/>
              </w:rPr>
            </w:pPr>
            <w:r>
              <w:rPr>
                <w:b/>
                <w:sz w:val="16"/>
              </w:rPr>
              <w:t>XX. PRESERVACION DE FLORA Y FAUNA - DESARROLLO SOCIAL</w:t>
            </w:r>
          </w:p>
        </w:tc>
        <w:tc>
          <w:tcPr>
            <w:tcW w:w="5108" w:type="dxa"/>
          </w:tcPr>
          <w:p>
            <w:pPr>
              <w:pStyle w:val="TableParagraph"/>
              <w:spacing w:line="180" w:lineRule="exact"/>
              <w:rPr>
                <w:sz w:val="16"/>
              </w:rPr>
            </w:pPr>
            <w:r>
              <w:rPr>
                <w:sz w:val="16"/>
              </w:rPr>
              <w:t>1. SIERRAS DE BAJA CALIFORNIA NORTE</w:t>
            </w:r>
          </w:p>
          <w:p>
            <w:pPr>
              <w:pStyle w:val="TableParagraph"/>
              <w:spacing w:before="1"/>
              <w:rPr>
                <w:sz w:val="16"/>
              </w:rPr>
            </w:pPr>
            <w:r>
              <w:rPr>
                <w:sz w:val="16"/>
              </w:rPr>
              <w:t>21. LLANURAS Y SIERRAS VOLCANICAS NORTE</w:t>
            </w:r>
          </w:p>
          <w:p>
            <w:pPr>
              <w:pStyle w:val="TableParagraph"/>
              <w:spacing w:before="1"/>
              <w:rPr>
                <w:sz w:val="16"/>
              </w:rPr>
            </w:pPr>
            <w:r>
              <w:rPr>
                <w:sz w:val="16"/>
              </w:rPr>
              <w:t>24. SERRANIA DE EL BURRO</w:t>
            </w:r>
          </w:p>
        </w:tc>
      </w:tr>
      <w:tr>
        <w:trPr>
          <w:trHeight w:val="379" w:hRule="exact"/>
        </w:trPr>
        <w:tc>
          <w:tcPr>
            <w:tcW w:w="4004" w:type="dxa"/>
          </w:tcPr>
          <w:p>
            <w:pPr>
              <w:pStyle w:val="TableParagraph"/>
              <w:spacing w:line="182" w:lineRule="exact" w:before="1"/>
              <w:ind w:right="95"/>
              <w:rPr>
                <w:b/>
                <w:sz w:val="16"/>
              </w:rPr>
            </w:pPr>
            <w:r>
              <w:rPr>
                <w:b/>
                <w:sz w:val="16"/>
              </w:rPr>
              <w:t>XXI. PRESERVACION DE FLORA Y FAUNA - FORESTAL -AGRICULTURA</w:t>
            </w:r>
          </w:p>
        </w:tc>
        <w:tc>
          <w:tcPr>
            <w:tcW w:w="5108" w:type="dxa"/>
          </w:tcPr>
          <w:p>
            <w:pPr>
              <w:pStyle w:val="TableParagraph"/>
              <w:spacing w:line="182" w:lineRule="exact"/>
              <w:rPr>
                <w:sz w:val="16"/>
              </w:rPr>
            </w:pPr>
            <w:r>
              <w:rPr>
                <w:sz w:val="16"/>
              </w:rPr>
              <w:t>57. DEPRESION DE ORIENTAL</w:t>
            </w:r>
          </w:p>
          <w:p>
            <w:pPr>
              <w:pStyle w:val="TableParagraph"/>
              <w:spacing w:line="183" w:lineRule="exact"/>
              <w:rPr>
                <w:sz w:val="16"/>
              </w:rPr>
            </w:pPr>
            <w:r>
              <w:rPr>
                <w:sz w:val="16"/>
              </w:rPr>
              <w:t>83. SIERRAS DEL SUROESTE DE CHIAPAS</w:t>
            </w:r>
          </w:p>
        </w:tc>
      </w:tr>
      <w:tr>
        <w:trPr>
          <w:trHeight w:val="377" w:hRule="exact"/>
        </w:trPr>
        <w:tc>
          <w:tcPr>
            <w:tcW w:w="4004" w:type="dxa"/>
          </w:tcPr>
          <w:p>
            <w:pPr>
              <w:pStyle w:val="TableParagraph"/>
              <w:ind w:right="95"/>
              <w:rPr>
                <w:b/>
                <w:sz w:val="16"/>
              </w:rPr>
            </w:pPr>
            <w:r>
              <w:rPr>
                <w:b/>
                <w:sz w:val="16"/>
              </w:rPr>
              <w:t>XXII. PRESERVACION DE FLORA Y FAUNA - TURISMO -FORESTAL</w:t>
            </w:r>
          </w:p>
        </w:tc>
        <w:tc>
          <w:tcPr>
            <w:tcW w:w="5108" w:type="dxa"/>
          </w:tcPr>
          <w:p>
            <w:pPr>
              <w:pStyle w:val="TableParagraph"/>
              <w:spacing w:line="180" w:lineRule="exact"/>
              <w:rPr>
                <w:sz w:val="16"/>
              </w:rPr>
            </w:pPr>
            <w:r>
              <w:rPr>
                <w:sz w:val="16"/>
              </w:rPr>
              <w:t>137. KARST Y LOMERIOS DE CAMPECHE</w:t>
            </w:r>
          </w:p>
        </w:tc>
      </w:tr>
      <w:tr>
        <w:trPr>
          <w:trHeight w:val="379" w:hRule="exact"/>
        </w:trPr>
        <w:tc>
          <w:tcPr>
            <w:tcW w:w="4004" w:type="dxa"/>
          </w:tcPr>
          <w:p>
            <w:pPr>
              <w:pStyle w:val="TableParagraph"/>
              <w:spacing w:line="182" w:lineRule="exact"/>
              <w:ind w:right="95"/>
              <w:rPr>
                <w:b/>
                <w:sz w:val="16"/>
              </w:rPr>
            </w:pPr>
            <w:r>
              <w:rPr>
                <w:b/>
                <w:sz w:val="16"/>
              </w:rPr>
              <w:t>XXIII. PRESERVACION DE FLORA Y FAUNA - PEMEX -AGRICULTURA</w:t>
            </w:r>
          </w:p>
        </w:tc>
        <w:tc>
          <w:tcPr>
            <w:tcW w:w="5108" w:type="dxa"/>
          </w:tcPr>
          <w:p>
            <w:pPr>
              <w:pStyle w:val="TableParagraph"/>
              <w:spacing w:line="183" w:lineRule="exact"/>
              <w:rPr>
                <w:sz w:val="16"/>
              </w:rPr>
            </w:pPr>
            <w:r>
              <w:rPr>
                <w:sz w:val="16"/>
              </w:rPr>
              <w:t>117. KARST HUASTECO SUR</w:t>
            </w:r>
          </w:p>
        </w:tc>
      </w:tr>
      <w:tr>
        <w:trPr>
          <w:trHeight w:val="194" w:hRule="exact"/>
        </w:trPr>
        <w:tc>
          <w:tcPr>
            <w:tcW w:w="4004" w:type="dxa"/>
          </w:tcPr>
          <w:p>
            <w:pPr>
              <w:pStyle w:val="TableParagraph"/>
              <w:spacing w:line="178" w:lineRule="exact"/>
              <w:ind w:right="95"/>
              <w:rPr>
                <w:b/>
                <w:sz w:val="16"/>
              </w:rPr>
            </w:pPr>
            <w:r>
              <w:rPr>
                <w:b/>
                <w:sz w:val="16"/>
              </w:rPr>
              <w:t>XXIV. TURISMO</w:t>
            </w:r>
          </w:p>
        </w:tc>
        <w:tc>
          <w:tcPr>
            <w:tcW w:w="5108" w:type="dxa"/>
          </w:tcPr>
          <w:p>
            <w:pPr>
              <w:pStyle w:val="TableParagraph"/>
              <w:spacing w:line="180" w:lineRule="exact"/>
              <w:rPr>
                <w:sz w:val="16"/>
              </w:rPr>
            </w:pPr>
            <w:r>
              <w:rPr>
                <w:sz w:val="16"/>
              </w:rPr>
              <w:t>8. SIERRAS Y LLANURAS SONORENSES OCCIDENTALES</w:t>
            </w:r>
          </w:p>
        </w:tc>
      </w:tr>
      <w:tr>
        <w:trPr>
          <w:trHeight w:val="194" w:hRule="exact"/>
        </w:trPr>
        <w:tc>
          <w:tcPr>
            <w:tcW w:w="4004" w:type="dxa"/>
          </w:tcPr>
          <w:p>
            <w:pPr>
              <w:pStyle w:val="TableParagraph"/>
              <w:spacing w:line="178" w:lineRule="exact"/>
              <w:ind w:right="95"/>
              <w:rPr>
                <w:b/>
                <w:sz w:val="16"/>
              </w:rPr>
            </w:pPr>
            <w:r>
              <w:rPr>
                <w:b/>
                <w:sz w:val="16"/>
              </w:rPr>
              <w:t>XXV. TURISMO - FORESTAL</w:t>
            </w:r>
          </w:p>
        </w:tc>
        <w:tc>
          <w:tcPr>
            <w:tcW w:w="5108" w:type="dxa"/>
          </w:tcPr>
          <w:p>
            <w:pPr>
              <w:pStyle w:val="TableParagraph"/>
              <w:spacing w:line="180" w:lineRule="exact"/>
              <w:rPr>
                <w:sz w:val="16"/>
              </w:rPr>
            </w:pPr>
            <w:r>
              <w:rPr>
                <w:sz w:val="16"/>
              </w:rPr>
              <w:t>5. SIERRAS Y PIEDEMONTES EL CABO</w:t>
            </w:r>
          </w:p>
        </w:tc>
      </w:tr>
    </w:tbl>
    <w:p>
      <w:pPr>
        <w:spacing w:after="0" w:line="180" w:lineRule="exact"/>
        <w:rPr>
          <w:sz w:val="16"/>
        </w:rPr>
        <w:sectPr>
          <w:pgSz w:w="12240" w:h="15840"/>
          <w:pgMar w:header="0" w:footer="711" w:top="1500" w:bottom="900" w:left="1600" w:right="1300"/>
        </w:sectPr>
      </w:pPr>
    </w:p>
    <w:p>
      <w:pPr>
        <w:pStyle w:val="BodyText"/>
        <w:spacing w:before="6"/>
        <w:rPr>
          <w:rFonts w:ascii="Times New Roman"/>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04"/>
        <w:gridCol w:w="5108"/>
      </w:tblGrid>
      <w:tr>
        <w:trPr>
          <w:trHeight w:val="746" w:hRule="exact"/>
        </w:trPr>
        <w:tc>
          <w:tcPr>
            <w:tcW w:w="4004" w:type="dxa"/>
          </w:tcPr>
          <w:p>
            <w:pPr>
              <w:pStyle w:val="TableParagraph"/>
              <w:spacing w:line="178" w:lineRule="exact"/>
              <w:ind w:right="95"/>
              <w:rPr>
                <w:b/>
                <w:sz w:val="16"/>
              </w:rPr>
            </w:pPr>
            <w:r>
              <w:rPr>
                <w:b/>
                <w:sz w:val="16"/>
              </w:rPr>
              <w:t>XXVI. TURISMO - AGRICULTURA</w:t>
            </w:r>
          </w:p>
        </w:tc>
        <w:tc>
          <w:tcPr>
            <w:tcW w:w="5108" w:type="dxa"/>
          </w:tcPr>
          <w:p>
            <w:pPr>
              <w:pStyle w:val="TableParagraph"/>
              <w:spacing w:line="180" w:lineRule="exact"/>
              <w:rPr>
                <w:sz w:val="16"/>
              </w:rPr>
            </w:pPr>
            <w:r>
              <w:rPr>
                <w:sz w:val="16"/>
              </w:rPr>
              <w:t>34. DELTA DEL RIO GRANDE DE SANTIAGO</w:t>
            </w:r>
          </w:p>
          <w:p>
            <w:pPr>
              <w:pStyle w:val="TableParagraph"/>
              <w:spacing w:line="183" w:lineRule="exact" w:before="1"/>
              <w:rPr>
                <w:sz w:val="16"/>
              </w:rPr>
            </w:pPr>
            <w:r>
              <w:rPr>
                <w:sz w:val="16"/>
              </w:rPr>
              <w:t>73. COSTAS DEL SUR DEL NOROESTE DE GUERRERO</w:t>
            </w:r>
          </w:p>
          <w:p>
            <w:pPr>
              <w:pStyle w:val="TableParagraph"/>
              <w:spacing w:line="183" w:lineRule="exact"/>
              <w:rPr>
                <w:sz w:val="16"/>
              </w:rPr>
            </w:pPr>
            <w:r>
              <w:rPr>
                <w:sz w:val="16"/>
              </w:rPr>
              <w:t>75. LLANURA COSTERA VERACRUZANA NORTE</w:t>
            </w:r>
          </w:p>
          <w:p>
            <w:pPr>
              <w:pStyle w:val="TableParagraph"/>
              <w:spacing w:before="1"/>
              <w:rPr>
                <w:sz w:val="16"/>
              </w:rPr>
            </w:pPr>
            <w:r>
              <w:rPr>
                <w:sz w:val="16"/>
              </w:rPr>
              <w:t>139. COSTAS DEL SUR DEL SURESTE DE GUERRERO</w:t>
            </w:r>
          </w:p>
        </w:tc>
      </w:tr>
      <w:tr>
        <w:trPr>
          <w:trHeight w:val="377" w:hRule="exact"/>
        </w:trPr>
        <w:tc>
          <w:tcPr>
            <w:tcW w:w="4004" w:type="dxa"/>
          </w:tcPr>
          <w:p>
            <w:pPr>
              <w:pStyle w:val="TableParagraph"/>
              <w:spacing w:line="178" w:lineRule="exact"/>
              <w:ind w:right="95"/>
              <w:rPr>
                <w:b/>
                <w:sz w:val="16"/>
              </w:rPr>
            </w:pPr>
            <w:r>
              <w:rPr>
                <w:b/>
                <w:sz w:val="16"/>
              </w:rPr>
              <w:t>XXVII. TURISMO - DESARROLLO SOCIAL</w:t>
            </w:r>
          </w:p>
        </w:tc>
        <w:tc>
          <w:tcPr>
            <w:tcW w:w="5108" w:type="dxa"/>
          </w:tcPr>
          <w:p>
            <w:pPr>
              <w:pStyle w:val="TableParagraph"/>
              <w:spacing w:line="180" w:lineRule="exact"/>
              <w:rPr>
                <w:sz w:val="16"/>
              </w:rPr>
            </w:pPr>
            <w:r>
              <w:rPr>
                <w:sz w:val="16"/>
              </w:rPr>
              <w:t>142. COSTAS DEL SUR DEL OESTE DE OAXACA</w:t>
            </w:r>
          </w:p>
          <w:p>
            <w:pPr>
              <w:pStyle w:val="TableParagraph"/>
              <w:spacing w:line="183" w:lineRule="exact"/>
              <w:rPr>
                <w:sz w:val="16"/>
              </w:rPr>
            </w:pPr>
            <w:r>
              <w:rPr>
                <w:sz w:val="16"/>
              </w:rPr>
              <w:t>144. COSTAS DEL SUR DEL ESTE DE OAXACA</w:t>
            </w:r>
          </w:p>
        </w:tc>
      </w:tr>
      <w:tr>
        <w:trPr>
          <w:trHeight w:val="194" w:hRule="exact"/>
        </w:trPr>
        <w:tc>
          <w:tcPr>
            <w:tcW w:w="4004" w:type="dxa"/>
          </w:tcPr>
          <w:p>
            <w:pPr>
              <w:pStyle w:val="TableParagraph"/>
              <w:spacing w:line="178" w:lineRule="exact"/>
              <w:ind w:right="95"/>
              <w:rPr>
                <w:b/>
                <w:sz w:val="16"/>
              </w:rPr>
            </w:pPr>
            <w:r>
              <w:rPr>
                <w:b/>
                <w:sz w:val="16"/>
              </w:rPr>
              <w:t>XXVIII. TURISMO - NDUSTRIA</w:t>
            </w:r>
          </w:p>
        </w:tc>
        <w:tc>
          <w:tcPr>
            <w:tcW w:w="5108" w:type="dxa"/>
          </w:tcPr>
          <w:p>
            <w:pPr>
              <w:pStyle w:val="TableParagraph"/>
              <w:spacing w:line="180" w:lineRule="exact"/>
              <w:rPr>
                <w:sz w:val="16"/>
              </w:rPr>
            </w:pPr>
            <w:r>
              <w:rPr>
                <w:sz w:val="16"/>
              </w:rPr>
              <w:t>111. SIERRAS Y LLANURAS DE COAHUILA Y NUEVO LEON</w:t>
            </w:r>
          </w:p>
        </w:tc>
      </w:tr>
      <w:tr>
        <w:trPr>
          <w:trHeight w:val="194" w:hRule="exact"/>
        </w:trPr>
        <w:tc>
          <w:tcPr>
            <w:tcW w:w="4004" w:type="dxa"/>
          </w:tcPr>
          <w:p>
            <w:pPr>
              <w:pStyle w:val="TableParagraph"/>
              <w:spacing w:line="178" w:lineRule="exact"/>
              <w:ind w:right="95"/>
              <w:rPr>
                <w:b/>
                <w:sz w:val="16"/>
              </w:rPr>
            </w:pPr>
            <w:r>
              <w:rPr>
                <w:b/>
                <w:sz w:val="16"/>
              </w:rPr>
              <w:t>XXIX. TURISMO - PEMEX</w:t>
            </w:r>
          </w:p>
        </w:tc>
        <w:tc>
          <w:tcPr>
            <w:tcW w:w="5108" w:type="dxa"/>
          </w:tcPr>
          <w:p>
            <w:pPr>
              <w:pStyle w:val="TableParagraph"/>
              <w:spacing w:line="180" w:lineRule="exact"/>
              <w:rPr>
                <w:sz w:val="16"/>
              </w:rPr>
            </w:pPr>
            <w:r>
              <w:rPr>
                <w:sz w:val="16"/>
              </w:rPr>
              <w:t>118. LOMERIOS DE LA COSTA GOLFO NORTE</w:t>
            </w:r>
          </w:p>
        </w:tc>
      </w:tr>
      <w:tr>
        <w:trPr>
          <w:trHeight w:val="1114" w:hRule="exact"/>
        </w:trPr>
        <w:tc>
          <w:tcPr>
            <w:tcW w:w="4004" w:type="dxa"/>
          </w:tcPr>
          <w:p>
            <w:pPr>
              <w:pStyle w:val="TableParagraph"/>
              <w:spacing w:line="178" w:lineRule="exact"/>
              <w:ind w:right="95"/>
              <w:rPr>
                <w:b/>
                <w:sz w:val="16"/>
              </w:rPr>
            </w:pPr>
            <w:r>
              <w:rPr>
                <w:b/>
                <w:sz w:val="16"/>
              </w:rPr>
              <w:t>XXX. AGRICULTURA</w:t>
            </w:r>
          </w:p>
        </w:tc>
        <w:tc>
          <w:tcPr>
            <w:tcW w:w="5108" w:type="dxa"/>
          </w:tcPr>
          <w:p>
            <w:pPr>
              <w:pStyle w:val="TableParagraph"/>
              <w:spacing w:line="180" w:lineRule="exact"/>
              <w:rPr>
                <w:sz w:val="16"/>
              </w:rPr>
            </w:pPr>
            <w:r>
              <w:rPr>
                <w:sz w:val="16"/>
              </w:rPr>
              <w:t>20. BOLSON DE MAPIMI NORTE</w:t>
            </w:r>
          </w:p>
          <w:p>
            <w:pPr>
              <w:pStyle w:val="TableParagraph"/>
              <w:spacing w:line="183" w:lineRule="exact" w:before="1"/>
              <w:rPr>
                <w:sz w:val="16"/>
              </w:rPr>
            </w:pPr>
            <w:r>
              <w:rPr>
                <w:sz w:val="16"/>
              </w:rPr>
              <w:t>22. LAGUNA DE MAYRAN</w:t>
            </w:r>
          </w:p>
          <w:p>
            <w:pPr>
              <w:pStyle w:val="TableParagraph"/>
              <w:numPr>
                <w:ilvl w:val="0"/>
                <w:numId w:val="31"/>
              </w:numPr>
              <w:tabs>
                <w:tab w:pos="372" w:val="left" w:leader="none"/>
              </w:tabs>
              <w:spacing w:line="183" w:lineRule="exact" w:before="0" w:after="0"/>
              <w:ind w:left="371" w:right="0" w:hanging="268"/>
              <w:jc w:val="left"/>
              <w:rPr>
                <w:sz w:val="16"/>
              </w:rPr>
            </w:pPr>
            <w:r>
              <w:rPr>
                <w:sz w:val="16"/>
              </w:rPr>
              <w:t>SIERRAS Y LOMERIOS DE ALDAMA Y RIO</w:t>
            </w:r>
            <w:r>
              <w:rPr>
                <w:spacing w:val="-13"/>
                <w:sz w:val="16"/>
              </w:rPr>
              <w:t> </w:t>
            </w:r>
            <w:r>
              <w:rPr>
                <w:sz w:val="16"/>
              </w:rPr>
              <w:t>GRANDE</w:t>
            </w:r>
          </w:p>
          <w:p>
            <w:pPr>
              <w:pStyle w:val="TableParagraph"/>
              <w:numPr>
                <w:ilvl w:val="0"/>
                <w:numId w:val="31"/>
              </w:numPr>
              <w:tabs>
                <w:tab w:pos="372" w:val="left" w:leader="none"/>
              </w:tabs>
              <w:spacing w:line="240" w:lineRule="auto" w:before="1" w:after="0"/>
              <w:ind w:left="371" w:right="0" w:hanging="268"/>
              <w:jc w:val="left"/>
              <w:rPr>
                <w:sz w:val="16"/>
              </w:rPr>
            </w:pPr>
            <w:r>
              <w:rPr>
                <w:sz w:val="16"/>
              </w:rPr>
              <w:t>SIERRAS Y LLANURAS DEL</w:t>
            </w:r>
            <w:r>
              <w:rPr>
                <w:spacing w:val="-12"/>
                <w:sz w:val="16"/>
              </w:rPr>
              <w:t> </w:t>
            </w:r>
            <w:r>
              <w:rPr>
                <w:sz w:val="16"/>
              </w:rPr>
              <w:t>NORTE</w:t>
            </w:r>
          </w:p>
          <w:p>
            <w:pPr>
              <w:pStyle w:val="TableParagraph"/>
              <w:numPr>
                <w:ilvl w:val="0"/>
                <w:numId w:val="32"/>
              </w:numPr>
              <w:tabs>
                <w:tab w:pos="461" w:val="left" w:leader="none"/>
              </w:tabs>
              <w:spacing w:line="183" w:lineRule="exact" w:before="1" w:after="0"/>
              <w:ind w:left="460" w:right="0" w:hanging="357"/>
              <w:jc w:val="left"/>
              <w:rPr>
                <w:sz w:val="16"/>
              </w:rPr>
            </w:pPr>
            <w:r>
              <w:rPr>
                <w:sz w:val="16"/>
              </w:rPr>
              <w:t>PIE DE LA SIERRA SINALOENSE</w:t>
            </w:r>
            <w:r>
              <w:rPr>
                <w:spacing w:val="-13"/>
                <w:sz w:val="16"/>
              </w:rPr>
              <w:t> </w:t>
            </w:r>
            <w:r>
              <w:rPr>
                <w:sz w:val="16"/>
              </w:rPr>
              <w:t>NORTE</w:t>
            </w:r>
          </w:p>
          <w:p>
            <w:pPr>
              <w:pStyle w:val="TableParagraph"/>
              <w:numPr>
                <w:ilvl w:val="0"/>
                <w:numId w:val="32"/>
              </w:numPr>
              <w:tabs>
                <w:tab w:pos="461" w:val="left" w:leader="none"/>
              </w:tabs>
              <w:spacing w:line="183" w:lineRule="exact" w:before="0" w:after="0"/>
              <w:ind w:left="460" w:right="0" w:hanging="357"/>
              <w:jc w:val="left"/>
              <w:rPr>
                <w:sz w:val="16"/>
              </w:rPr>
            </w:pPr>
            <w:r>
              <w:rPr>
                <w:sz w:val="16"/>
              </w:rPr>
              <w:t>PIE DE LA SIERRA SINALOENSE</w:t>
            </w:r>
            <w:r>
              <w:rPr>
                <w:spacing w:val="-9"/>
                <w:sz w:val="16"/>
              </w:rPr>
              <w:t> </w:t>
            </w:r>
            <w:r>
              <w:rPr>
                <w:sz w:val="16"/>
              </w:rPr>
              <w:t>SUR</w:t>
            </w:r>
          </w:p>
        </w:tc>
      </w:tr>
      <w:tr>
        <w:trPr>
          <w:trHeight w:val="747" w:hRule="exact"/>
        </w:trPr>
        <w:tc>
          <w:tcPr>
            <w:tcW w:w="4004" w:type="dxa"/>
            <w:tcBorders>
              <w:bottom w:val="single" w:sz="4" w:space="0" w:color="000000"/>
            </w:tcBorders>
          </w:tcPr>
          <w:p>
            <w:pPr>
              <w:pStyle w:val="TableParagraph"/>
              <w:spacing w:line="178" w:lineRule="exact"/>
              <w:ind w:right="95"/>
              <w:rPr>
                <w:b/>
                <w:sz w:val="16"/>
              </w:rPr>
            </w:pPr>
            <w:r>
              <w:rPr>
                <w:b/>
                <w:sz w:val="16"/>
              </w:rPr>
              <w:t>XXXI. AGRICULTURA - FORESTAL</w:t>
            </w:r>
          </w:p>
        </w:tc>
        <w:tc>
          <w:tcPr>
            <w:tcW w:w="5108" w:type="dxa"/>
            <w:tcBorders>
              <w:bottom w:val="single" w:sz="4" w:space="0" w:color="000000"/>
            </w:tcBorders>
          </w:tcPr>
          <w:p>
            <w:pPr>
              <w:pStyle w:val="TableParagraph"/>
              <w:spacing w:line="180" w:lineRule="exact"/>
              <w:rPr>
                <w:sz w:val="16"/>
              </w:rPr>
            </w:pPr>
            <w:r>
              <w:rPr>
                <w:sz w:val="16"/>
              </w:rPr>
              <w:t>12. PIE DE LA SIERRA SINALOENSE CENTRO</w:t>
            </w:r>
          </w:p>
          <w:p>
            <w:pPr>
              <w:pStyle w:val="TableParagraph"/>
              <w:spacing w:line="183" w:lineRule="exact" w:before="1"/>
              <w:rPr>
                <w:sz w:val="16"/>
              </w:rPr>
            </w:pPr>
            <w:r>
              <w:rPr>
                <w:sz w:val="16"/>
              </w:rPr>
              <w:t>15. MESETA DURANGUENSE NORTE</w:t>
            </w:r>
          </w:p>
          <w:p>
            <w:pPr>
              <w:pStyle w:val="TableParagraph"/>
              <w:spacing w:line="183" w:lineRule="exact"/>
              <w:rPr>
                <w:sz w:val="16"/>
              </w:rPr>
            </w:pPr>
            <w:r>
              <w:rPr>
                <w:sz w:val="16"/>
              </w:rPr>
              <w:t>27. SIERRAS TRANSVERSALES</w:t>
            </w:r>
          </w:p>
          <w:p>
            <w:pPr>
              <w:pStyle w:val="TableParagraph"/>
              <w:spacing w:before="1"/>
              <w:rPr>
                <w:sz w:val="16"/>
              </w:rPr>
            </w:pPr>
            <w:r>
              <w:rPr>
                <w:sz w:val="16"/>
              </w:rPr>
              <w:t>60. ESCARPA LIMITROFE DEL SUR</w:t>
            </w:r>
          </w:p>
        </w:tc>
      </w:tr>
      <w:tr>
        <w:trPr>
          <w:trHeight w:val="377" w:hRule="exact"/>
        </w:trPr>
        <w:tc>
          <w:tcPr>
            <w:tcW w:w="4004" w:type="dxa"/>
            <w:tcBorders>
              <w:top w:val="single" w:sz="4" w:space="0" w:color="000000"/>
            </w:tcBorders>
          </w:tcPr>
          <w:p>
            <w:pPr>
              <w:pStyle w:val="TableParagraph"/>
              <w:spacing w:line="178" w:lineRule="exact"/>
              <w:ind w:right="95"/>
              <w:rPr>
                <w:b/>
                <w:sz w:val="16"/>
              </w:rPr>
            </w:pPr>
            <w:r>
              <w:rPr>
                <w:b/>
                <w:sz w:val="16"/>
              </w:rPr>
              <w:t>XXXII. AGRICULTURA - FORESTAL -TURISMO</w:t>
            </w:r>
          </w:p>
        </w:tc>
        <w:tc>
          <w:tcPr>
            <w:tcW w:w="5108" w:type="dxa"/>
            <w:tcBorders>
              <w:top w:val="single" w:sz="4" w:space="0" w:color="000000"/>
            </w:tcBorders>
          </w:tcPr>
          <w:p>
            <w:pPr>
              <w:pStyle w:val="TableParagraph"/>
              <w:spacing w:line="180" w:lineRule="exact"/>
              <w:rPr>
                <w:sz w:val="16"/>
              </w:rPr>
            </w:pPr>
            <w:r>
              <w:rPr>
                <w:sz w:val="16"/>
              </w:rPr>
              <w:t>54. SIERRAS Y BAJIOS MICHOACANOS</w:t>
            </w:r>
          </w:p>
        </w:tc>
      </w:tr>
      <w:tr>
        <w:trPr>
          <w:trHeight w:val="379" w:hRule="exact"/>
        </w:trPr>
        <w:tc>
          <w:tcPr>
            <w:tcW w:w="4004" w:type="dxa"/>
          </w:tcPr>
          <w:p>
            <w:pPr>
              <w:pStyle w:val="TableParagraph"/>
              <w:ind w:right="95"/>
              <w:rPr>
                <w:b/>
                <w:sz w:val="16"/>
              </w:rPr>
            </w:pPr>
            <w:r>
              <w:rPr>
                <w:b/>
                <w:sz w:val="16"/>
              </w:rPr>
              <w:t>XXXIII. AGRICULTURA - PRESERVACION DE FLORA Y FAUNA</w:t>
            </w:r>
          </w:p>
        </w:tc>
        <w:tc>
          <w:tcPr>
            <w:tcW w:w="5108" w:type="dxa"/>
          </w:tcPr>
          <w:p>
            <w:pPr>
              <w:pStyle w:val="TableParagraph"/>
              <w:spacing w:line="180" w:lineRule="exact"/>
              <w:rPr>
                <w:sz w:val="16"/>
              </w:rPr>
            </w:pPr>
            <w:r>
              <w:rPr>
                <w:sz w:val="16"/>
              </w:rPr>
              <w:t>67. DEPRESION DEL BALSAS</w:t>
            </w:r>
          </w:p>
        </w:tc>
      </w:tr>
      <w:tr>
        <w:trPr>
          <w:trHeight w:val="192" w:hRule="exact"/>
        </w:trPr>
        <w:tc>
          <w:tcPr>
            <w:tcW w:w="4004" w:type="dxa"/>
          </w:tcPr>
          <w:p>
            <w:pPr>
              <w:pStyle w:val="TableParagraph"/>
              <w:spacing w:line="178" w:lineRule="exact"/>
              <w:ind w:right="95"/>
              <w:rPr>
                <w:b/>
                <w:sz w:val="16"/>
              </w:rPr>
            </w:pPr>
            <w:r>
              <w:rPr>
                <w:b/>
                <w:sz w:val="16"/>
              </w:rPr>
              <w:t>XXXIV. AGRICULTURA - TURISMO</w:t>
            </w:r>
          </w:p>
        </w:tc>
        <w:tc>
          <w:tcPr>
            <w:tcW w:w="5108" w:type="dxa"/>
          </w:tcPr>
          <w:p>
            <w:pPr>
              <w:pStyle w:val="TableParagraph"/>
              <w:spacing w:line="180" w:lineRule="exact"/>
              <w:rPr>
                <w:sz w:val="16"/>
              </w:rPr>
            </w:pPr>
            <w:r>
              <w:rPr>
                <w:sz w:val="16"/>
              </w:rPr>
              <w:t>33. LLANURA COSTERA DE MAZATLAN</w:t>
            </w:r>
          </w:p>
        </w:tc>
      </w:tr>
      <w:tr>
        <w:trPr>
          <w:trHeight w:val="1483" w:hRule="exact"/>
        </w:trPr>
        <w:tc>
          <w:tcPr>
            <w:tcW w:w="4004" w:type="dxa"/>
          </w:tcPr>
          <w:p>
            <w:pPr>
              <w:pStyle w:val="TableParagraph"/>
              <w:spacing w:line="180" w:lineRule="exact"/>
              <w:ind w:right="95"/>
              <w:rPr>
                <w:b/>
                <w:sz w:val="16"/>
              </w:rPr>
            </w:pPr>
            <w:r>
              <w:rPr>
                <w:b/>
                <w:sz w:val="16"/>
              </w:rPr>
              <w:t>XXXV.  AGRICULTURA - INDUSTRIA</w:t>
            </w:r>
          </w:p>
        </w:tc>
        <w:tc>
          <w:tcPr>
            <w:tcW w:w="5108" w:type="dxa"/>
          </w:tcPr>
          <w:p>
            <w:pPr>
              <w:pStyle w:val="TableParagraph"/>
              <w:numPr>
                <w:ilvl w:val="0"/>
                <w:numId w:val="33"/>
              </w:numPr>
              <w:tabs>
                <w:tab w:pos="372" w:val="left" w:leader="none"/>
              </w:tabs>
              <w:spacing w:line="182" w:lineRule="exact" w:before="0" w:after="0"/>
              <w:ind w:left="371" w:right="0" w:hanging="268"/>
              <w:jc w:val="left"/>
              <w:rPr>
                <w:sz w:val="16"/>
              </w:rPr>
            </w:pPr>
            <w:r>
              <w:rPr>
                <w:sz w:val="16"/>
              </w:rPr>
              <w:t>LLANURAS Y LOMERIOS DE NUEVO LEON Y</w:t>
            </w:r>
            <w:r>
              <w:rPr>
                <w:spacing w:val="-13"/>
                <w:sz w:val="16"/>
              </w:rPr>
              <w:t> </w:t>
            </w:r>
            <w:r>
              <w:rPr>
                <w:sz w:val="16"/>
              </w:rPr>
              <w:t>TAMAULIPAS</w:t>
            </w:r>
          </w:p>
          <w:p>
            <w:pPr>
              <w:pStyle w:val="TableParagraph"/>
              <w:numPr>
                <w:ilvl w:val="0"/>
                <w:numId w:val="33"/>
              </w:numPr>
              <w:tabs>
                <w:tab w:pos="372" w:val="left" w:leader="none"/>
              </w:tabs>
              <w:spacing w:line="183" w:lineRule="exact" w:before="0" w:after="0"/>
              <w:ind w:left="371" w:right="0" w:hanging="268"/>
              <w:jc w:val="left"/>
              <w:rPr>
                <w:sz w:val="16"/>
              </w:rPr>
            </w:pPr>
            <w:r>
              <w:rPr>
                <w:sz w:val="16"/>
              </w:rPr>
              <w:t>LLANURA COSTERA</w:t>
            </w:r>
            <w:r>
              <w:rPr>
                <w:spacing w:val="-12"/>
                <w:sz w:val="16"/>
              </w:rPr>
              <w:t> </w:t>
            </w:r>
            <w:r>
              <w:rPr>
                <w:sz w:val="16"/>
              </w:rPr>
              <w:t>TAMAULIPECA</w:t>
            </w:r>
          </w:p>
          <w:p>
            <w:pPr>
              <w:pStyle w:val="TableParagraph"/>
              <w:numPr>
                <w:ilvl w:val="0"/>
                <w:numId w:val="34"/>
              </w:numPr>
              <w:tabs>
                <w:tab w:pos="372" w:val="left" w:leader="none"/>
              </w:tabs>
              <w:spacing w:line="240" w:lineRule="auto" w:before="1" w:after="0"/>
              <w:ind w:left="371" w:right="0" w:hanging="268"/>
              <w:jc w:val="left"/>
              <w:rPr>
                <w:sz w:val="16"/>
              </w:rPr>
            </w:pPr>
            <w:r>
              <w:rPr>
                <w:sz w:val="16"/>
              </w:rPr>
              <w:t>LLANURAS DE</w:t>
            </w:r>
            <w:r>
              <w:rPr>
                <w:spacing w:val="-13"/>
                <w:sz w:val="16"/>
              </w:rPr>
              <w:t> </w:t>
            </w:r>
            <w:r>
              <w:rPr>
                <w:sz w:val="16"/>
              </w:rPr>
              <w:t>OJUELOS-AGUASCALIENTES</w:t>
            </w:r>
          </w:p>
          <w:p>
            <w:pPr>
              <w:pStyle w:val="TableParagraph"/>
              <w:numPr>
                <w:ilvl w:val="0"/>
                <w:numId w:val="34"/>
              </w:numPr>
              <w:tabs>
                <w:tab w:pos="372" w:val="left" w:leader="none"/>
              </w:tabs>
              <w:spacing w:line="183" w:lineRule="exact" w:before="1" w:after="0"/>
              <w:ind w:left="371" w:right="0" w:hanging="268"/>
              <w:jc w:val="left"/>
              <w:rPr>
                <w:sz w:val="16"/>
              </w:rPr>
            </w:pPr>
            <w:r>
              <w:rPr>
                <w:sz w:val="16"/>
              </w:rPr>
              <w:t>SIERRAS Y LLANURAS DEL NORTE DE</w:t>
            </w:r>
            <w:r>
              <w:rPr>
                <w:spacing w:val="-15"/>
                <w:sz w:val="16"/>
              </w:rPr>
              <w:t> </w:t>
            </w:r>
            <w:r>
              <w:rPr>
                <w:sz w:val="16"/>
              </w:rPr>
              <w:t>GUANAJUATO</w:t>
            </w:r>
          </w:p>
          <w:p>
            <w:pPr>
              <w:pStyle w:val="TableParagraph"/>
              <w:numPr>
                <w:ilvl w:val="0"/>
                <w:numId w:val="34"/>
              </w:numPr>
              <w:tabs>
                <w:tab w:pos="372" w:val="left" w:leader="none"/>
              </w:tabs>
              <w:spacing w:line="183" w:lineRule="exact" w:before="0" w:after="0"/>
              <w:ind w:left="371" w:right="0" w:hanging="268"/>
              <w:jc w:val="left"/>
              <w:rPr>
                <w:sz w:val="16"/>
              </w:rPr>
            </w:pPr>
            <w:r>
              <w:rPr>
                <w:sz w:val="16"/>
              </w:rPr>
              <w:t>SIERRA</w:t>
            </w:r>
            <w:r>
              <w:rPr>
                <w:spacing w:val="-7"/>
                <w:sz w:val="16"/>
              </w:rPr>
              <w:t> </w:t>
            </w:r>
            <w:r>
              <w:rPr>
                <w:sz w:val="16"/>
              </w:rPr>
              <w:t>CUATRALBA</w:t>
            </w:r>
          </w:p>
          <w:p>
            <w:pPr>
              <w:pStyle w:val="TableParagraph"/>
              <w:numPr>
                <w:ilvl w:val="0"/>
                <w:numId w:val="34"/>
              </w:numPr>
              <w:tabs>
                <w:tab w:pos="372" w:val="left" w:leader="none"/>
              </w:tabs>
              <w:spacing w:line="240" w:lineRule="auto" w:before="1" w:after="0"/>
              <w:ind w:left="371" w:right="0" w:hanging="268"/>
              <w:jc w:val="left"/>
              <w:rPr>
                <w:sz w:val="16"/>
              </w:rPr>
            </w:pPr>
            <w:r>
              <w:rPr>
                <w:sz w:val="16"/>
              </w:rPr>
              <w:t>SIERRA DE</w:t>
            </w:r>
            <w:r>
              <w:rPr>
                <w:spacing w:val="-9"/>
                <w:sz w:val="16"/>
              </w:rPr>
              <w:t> </w:t>
            </w:r>
            <w:r>
              <w:rPr>
                <w:sz w:val="16"/>
              </w:rPr>
              <w:t>GUANAJUATO</w:t>
            </w:r>
          </w:p>
          <w:p>
            <w:pPr>
              <w:pStyle w:val="TableParagraph"/>
              <w:spacing w:line="183" w:lineRule="exact" w:before="1"/>
              <w:rPr>
                <w:sz w:val="16"/>
              </w:rPr>
            </w:pPr>
            <w:r>
              <w:rPr>
                <w:sz w:val="16"/>
              </w:rPr>
              <w:t>50. SIERRAS Y PIEDEMONTES DE GUADALAJARA</w:t>
            </w:r>
          </w:p>
          <w:p>
            <w:pPr>
              <w:pStyle w:val="TableParagraph"/>
              <w:spacing w:line="183" w:lineRule="exact"/>
              <w:rPr>
                <w:sz w:val="16"/>
              </w:rPr>
            </w:pPr>
            <w:r>
              <w:rPr>
                <w:sz w:val="16"/>
              </w:rPr>
              <w:t>116. SIERRAS Y LLANURAS OCCIDENTALES SUR</w:t>
            </w:r>
          </w:p>
        </w:tc>
      </w:tr>
      <w:tr>
        <w:trPr>
          <w:trHeight w:val="746" w:hRule="exact"/>
        </w:trPr>
        <w:tc>
          <w:tcPr>
            <w:tcW w:w="4004" w:type="dxa"/>
          </w:tcPr>
          <w:p>
            <w:pPr>
              <w:pStyle w:val="TableParagraph"/>
              <w:spacing w:line="178" w:lineRule="exact"/>
              <w:ind w:right="95"/>
              <w:rPr>
                <w:b/>
                <w:sz w:val="16"/>
              </w:rPr>
            </w:pPr>
            <w:r>
              <w:rPr>
                <w:b/>
                <w:sz w:val="16"/>
              </w:rPr>
              <w:t>XXXVI. AGRICULTURA - DESARROLLO SOCIAL</w:t>
            </w:r>
          </w:p>
        </w:tc>
        <w:tc>
          <w:tcPr>
            <w:tcW w:w="5108" w:type="dxa"/>
          </w:tcPr>
          <w:p>
            <w:pPr>
              <w:pStyle w:val="TableParagraph"/>
              <w:numPr>
                <w:ilvl w:val="0"/>
                <w:numId w:val="35"/>
              </w:numPr>
              <w:tabs>
                <w:tab w:pos="372" w:val="left" w:leader="none"/>
              </w:tabs>
              <w:spacing w:line="180" w:lineRule="exact" w:before="0" w:after="0"/>
              <w:ind w:left="371" w:right="0" w:hanging="268"/>
              <w:jc w:val="left"/>
              <w:rPr>
                <w:sz w:val="16"/>
              </w:rPr>
            </w:pPr>
            <w:r>
              <w:rPr>
                <w:sz w:val="16"/>
              </w:rPr>
              <w:t>MESETA CHIHUAHUENSE</w:t>
            </w:r>
            <w:r>
              <w:rPr>
                <w:spacing w:val="-11"/>
                <w:sz w:val="16"/>
              </w:rPr>
              <w:t> </w:t>
            </w:r>
            <w:r>
              <w:rPr>
                <w:sz w:val="16"/>
              </w:rPr>
              <w:t>NORTE</w:t>
            </w:r>
          </w:p>
          <w:p>
            <w:pPr>
              <w:pStyle w:val="TableParagraph"/>
              <w:numPr>
                <w:ilvl w:val="0"/>
                <w:numId w:val="35"/>
              </w:numPr>
              <w:tabs>
                <w:tab w:pos="372" w:val="left" w:leader="none"/>
              </w:tabs>
              <w:spacing w:line="183" w:lineRule="exact" w:before="1" w:after="0"/>
              <w:ind w:left="371" w:right="0" w:hanging="268"/>
              <w:jc w:val="left"/>
              <w:rPr>
                <w:sz w:val="16"/>
              </w:rPr>
            </w:pPr>
            <w:r>
              <w:rPr>
                <w:sz w:val="16"/>
              </w:rPr>
              <w:t>SIERRAS Y LLANURAS DE</w:t>
            </w:r>
            <w:r>
              <w:rPr>
                <w:spacing w:val="-11"/>
                <w:sz w:val="16"/>
              </w:rPr>
              <w:t> </w:t>
            </w:r>
            <w:r>
              <w:rPr>
                <w:sz w:val="16"/>
              </w:rPr>
              <w:t>DURANGO</w:t>
            </w:r>
          </w:p>
          <w:p>
            <w:pPr>
              <w:pStyle w:val="TableParagraph"/>
              <w:spacing w:line="183" w:lineRule="exact"/>
              <w:rPr>
                <w:sz w:val="16"/>
              </w:rPr>
            </w:pPr>
            <w:r>
              <w:rPr>
                <w:sz w:val="16"/>
              </w:rPr>
              <w:t>42. LLANURAS Y SIERRAS POTOSINO-ZACATECANAS</w:t>
            </w:r>
          </w:p>
          <w:p>
            <w:pPr>
              <w:pStyle w:val="TableParagraph"/>
              <w:spacing w:before="1"/>
              <w:rPr>
                <w:sz w:val="16"/>
              </w:rPr>
            </w:pPr>
            <w:r>
              <w:rPr>
                <w:sz w:val="16"/>
              </w:rPr>
              <w:t>100. CORDILLERA COSTERA OCCIDENTAL DE OAXACA</w:t>
            </w:r>
          </w:p>
        </w:tc>
      </w:tr>
      <w:tr>
        <w:trPr>
          <w:trHeight w:val="562" w:hRule="exact"/>
        </w:trPr>
        <w:tc>
          <w:tcPr>
            <w:tcW w:w="4004" w:type="dxa"/>
          </w:tcPr>
          <w:p>
            <w:pPr>
              <w:pStyle w:val="TableParagraph"/>
              <w:tabs>
                <w:tab w:pos="971" w:val="left" w:leader="none"/>
                <w:tab w:pos="2441" w:val="left" w:leader="none"/>
                <w:tab w:pos="2801" w:val="left" w:leader="none"/>
                <w:tab w:pos="3842" w:val="left" w:leader="none"/>
              </w:tabs>
              <w:spacing w:line="242" w:lineRule="auto"/>
              <w:ind w:right="95"/>
              <w:rPr>
                <w:b/>
                <w:sz w:val="16"/>
              </w:rPr>
            </w:pPr>
            <w:r>
              <w:rPr>
                <w:b/>
                <w:sz w:val="16"/>
              </w:rPr>
              <w:t>XXXVII.</w:t>
              <w:tab/>
              <w:t>AGRICULTURA</w:t>
              <w:tab/>
              <w:t>-</w:t>
              <w:tab/>
              <w:t>TURISMO</w:t>
              <w:tab/>
              <w:t>- DESARROLLO</w:t>
            </w:r>
            <w:r>
              <w:rPr>
                <w:b/>
                <w:spacing w:val="-9"/>
                <w:sz w:val="16"/>
              </w:rPr>
              <w:t> </w:t>
            </w:r>
            <w:r>
              <w:rPr>
                <w:b/>
                <w:sz w:val="16"/>
              </w:rPr>
              <w:t>SOCIAL</w:t>
            </w:r>
          </w:p>
        </w:tc>
        <w:tc>
          <w:tcPr>
            <w:tcW w:w="5108" w:type="dxa"/>
          </w:tcPr>
          <w:p>
            <w:pPr>
              <w:pStyle w:val="TableParagraph"/>
              <w:spacing w:line="180" w:lineRule="exact"/>
              <w:rPr>
                <w:sz w:val="16"/>
              </w:rPr>
            </w:pPr>
            <w:r>
              <w:rPr>
                <w:sz w:val="16"/>
              </w:rPr>
              <w:t>32. LLANURAS COSTERAS Y DELTAS DE SINALOA</w:t>
            </w:r>
          </w:p>
          <w:p>
            <w:pPr>
              <w:pStyle w:val="TableParagraph"/>
              <w:numPr>
                <w:ilvl w:val="0"/>
                <w:numId w:val="36"/>
              </w:numPr>
              <w:tabs>
                <w:tab w:pos="461" w:val="left" w:leader="none"/>
              </w:tabs>
              <w:spacing w:line="183" w:lineRule="exact" w:before="1" w:after="0"/>
              <w:ind w:left="460" w:right="0" w:hanging="357"/>
              <w:jc w:val="left"/>
              <w:rPr>
                <w:sz w:val="16"/>
              </w:rPr>
            </w:pPr>
            <w:r>
              <w:rPr>
                <w:sz w:val="16"/>
              </w:rPr>
              <w:t>LLANURAS COSTERAS Y DELTAS DE</w:t>
            </w:r>
            <w:r>
              <w:rPr>
                <w:spacing w:val="-15"/>
                <w:sz w:val="16"/>
              </w:rPr>
              <w:t> </w:t>
            </w:r>
            <w:r>
              <w:rPr>
                <w:sz w:val="16"/>
              </w:rPr>
              <w:t>SONORA</w:t>
            </w:r>
          </w:p>
          <w:p>
            <w:pPr>
              <w:pStyle w:val="TableParagraph"/>
              <w:numPr>
                <w:ilvl w:val="0"/>
                <w:numId w:val="36"/>
              </w:numPr>
              <w:tabs>
                <w:tab w:pos="461" w:val="left" w:leader="none"/>
              </w:tabs>
              <w:spacing w:line="183" w:lineRule="exact" w:before="0" w:after="0"/>
              <w:ind w:left="460" w:right="0" w:hanging="357"/>
              <w:jc w:val="left"/>
              <w:rPr>
                <w:sz w:val="16"/>
              </w:rPr>
            </w:pPr>
            <w:r>
              <w:rPr>
                <w:sz w:val="16"/>
              </w:rPr>
              <w:t>PIE DE LA SIERRA</w:t>
            </w:r>
            <w:r>
              <w:rPr>
                <w:spacing w:val="-8"/>
                <w:sz w:val="16"/>
              </w:rPr>
              <w:t> </w:t>
            </w:r>
            <w:r>
              <w:rPr>
                <w:sz w:val="16"/>
              </w:rPr>
              <w:t>SONORENSE</w:t>
            </w:r>
          </w:p>
        </w:tc>
      </w:tr>
      <w:tr>
        <w:trPr>
          <w:trHeight w:val="377" w:hRule="exact"/>
        </w:trPr>
        <w:tc>
          <w:tcPr>
            <w:tcW w:w="4004" w:type="dxa"/>
          </w:tcPr>
          <w:p>
            <w:pPr>
              <w:pStyle w:val="TableParagraph"/>
              <w:tabs>
                <w:tab w:pos="971" w:val="left" w:leader="none"/>
                <w:tab w:pos="2400" w:val="left" w:leader="none"/>
                <w:tab w:pos="2717" w:val="left" w:leader="none"/>
                <w:tab w:pos="3838" w:val="left" w:leader="none"/>
              </w:tabs>
              <w:ind w:right="100"/>
              <w:rPr>
                <w:b/>
                <w:sz w:val="16"/>
              </w:rPr>
            </w:pPr>
            <w:r>
              <w:rPr>
                <w:b/>
                <w:sz w:val="16"/>
              </w:rPr>
              <w:t>XXXVIII.</w:t>
              <w:tab/>
              <w:t>AGRICULTURA</w:t>
              <w:tab/>
              <w:t>-</w:t>
              <w:tab/>
              <w:t>FORESTAL</w:t>
              <w:tab/>
              <w:t>- DESARROLLO</w:t>
            </w:r>
            <w:r>
              <w:rPr>
                <w:b/>
                <w:spacing w:val="-9"/>
                <w:sz w:val="16"/>
              </w:rPr>
              <w:t> </w:t>
            </w:r>
            <w:r>
              <w:rPr>
                <w:b/>
                <w:sz w:val="16"/>
              </w:rPr>
              <w:t>SOCIAL</w:t>
            </w:r>
          </w:p>
        </w:tc>
        <w:tc>
          <w:tcPr>
            <w:tcW w:w="5108" w:type="dxa"/>
          </w:tcPr>
          <w:p>
            <w:pPr>
              <w:pStyle w:val="TableParagraph"/>
              <w:numPr>
                <w:ilvl w:val="0"/>
                <w:numId w:val="37"/>
              </w:numPr>
              <w:tabs>
                <w:tab w:pos="461" w:val="left" w:leader="none"/>
              </w:tabs>
              <w:spacing w:line="180" w:lineRule="exact" w:before="0" w:after="0"/>
              <w:ind w:left="460" w:right="0" w:hanging="357"/>
              <w:jc w:val="left"/>
              <w:rPr>
                <w:sz w:val="16"/>
              </w:rPr>
            </w:pPr>
            <w:r>
              <w:rPr>
                <w:sz w:val="16"/>
              </w:rPr>
              <w:t>PIE DE LA SIERRA</w:t>
            </w:r>
            <w:r>
              <w:rPr>
                <w:spacing w:val="-11"/>
                <w:sz w:val="16"/>
              </w:rPr>
              <w:t> </w:t>
            </w:r>
            <w:r>
              <w:rPr>
                <w:sz w:val="16"/>
              </w:rPr>
              <w:t>NAYARITA</w:t>
            </w:r>
          </w:p>
          <w:p>
            <w:pPr>
              <w:pStyle w:val="TableParagraph"/>
              <w:numPr>
                <w:ilvl w:val="0"/>
                <w:numId w:val="37"/>
              </w:numPr>
              <w:tabs>
                <w:tab w:pos="461" w:val="left" w:leader="none"/>
              </w:tabs>
              <w:spacing w:line="240" w:lineRule="auto" w:before="1" w:after="0"/>
              <w:ind w:left="460" w:right="0" w:hanging="357"/>
              <w:jc w:val="left"/>
              <w:rPr>
                <w:sz w:val="16"/>
              </w:rPr>
            </w:pPr>
            <w:r>
              <w:rPr>
                <w:sz w:val="16"/>
              </w:rPr>
              <w:t>MESETAS DE JALISCO NAYARIT Y</w:t>
            </w:r>
            <w:r>
              <w:rPr>
                <w:spacing w:val="-16"/>
                <w:sz w:val="16"/>
              </w:rPr>
              <w:t> </w:t>
            </w:r>
            <w:r>
              <w:rPr>
                <w:sz w:val="16"/>
              </w:rPr>
              <w:t>ZACATECAS</w:t>
            </w:r>
          </w:p>
        </w:tc>
      </w:tr>
      <w:tr>
        <w:trPr>
          <w:trHeight w:val="562" w:hRule="exact"/>
        </w:trPr>
        <w:tc>
          <w:tcPr>
            <w:tcW w:w="4004" w:type="dxa"/>
          </w:tcPr>
          <w:p>
            <w:pPr>
              <w:pStyle w:val="TableParagraph"/>
              <w:tabs>
                <w:tab w:pos="904" w:val="left" w:leader="none"/>
                <w:tab w:pos="2352" w:val="left" w:leader="none"/>
                <w:tab w:pos="2688" w:val="left" w:leader="none"/>
                <w:tab w:pos="3838" w:val="left" w:leader="none"/>
              </w:tabs>
              <w:ind w:right="100"/>
              <w:rPr>
                <w:b/>
                <w:sz w:val="16"/>
              </w:rPr>
            </w:pPr>
            <w:r>
              <w:rPr>
                <w:b/>
                <w:sz w:val="16"/>
              </w:rPr>
              <w:t>XXXIX.</w:t>
              <w:tab/>
              <w:t>AGRICULTURA</w:t>
              <w:tab/>
              <w:t>-</w:t>
              <w:tab/>
              <w:t>INDUSTRIA</w:t>
              <w:tab/>
              <w:t>- DESARROLLO</w:t>
            </w:r>
            <w:r>
              <w:rPr>
                <w:b/>
                <w:spacing w:val="-9"/>
                <w:sz w:val="16"/>
              </w:rPr>
              <w:t> </w:t>
            </w:r>
            <w:r>
              <w:rPr>
                <w:b/>
                <w:sz w:val="16"/>
              </w:rPr>
              <w:t>SOCIAL</w:t>
            </w:r>
          </w:p>
        </w:tc>
        <w:tc>
          <w:tcPr>
            <w:tcW w:w="5108" w:type="dxa"/>
          </w:tcPr>
          <w:p>
            <w:pPr>
              <w:pStyle w:val="TableParagraph"/>
              <w:numPr>
                <w:ilvl w:val="0"/>
                <w:numId w:val="38"/>
              </w:numPr>
              <w:tabs>
                <w:tab w:pos="461" w:val="left" w:leader="none"/>
              </w:tabs>
              <w:spacing w:line="180" w:lineRule="exact" w:before="0" w:after="0"/>
              <w:ind w:left="460" w:right="0" w:hanging="357"/>
              <w:jc w:val="left"/>
              <w:rPr>
                <w:sz w:val="16"/>
              </w:rPr>
            </w:pPr>
            <w:r>
              <w:rPr>
                <w:sz w:val="16"/>
              </w:rPr>
              <w:t>SIERRAS Y LLANURAS SONORENSES</w:t>
            </w:r>
            <w:r>
              <w:rPr>
                <w:spacing w:val="-15"/>
                <w:sz w:val="16"/>
              </w:rPr>
              <w:t> </w:t>
            </w:r>
            <w:r>
              <w:rPr>
                <w:sz w:val="16"/>
              </w:rPr>
              <w:t>NORTE</w:t>
            </w:r>
          </w:p>
          <w:p>
            <w:pPr>
              <w:pStyle w:val="TableParagraph"/>
              <w:numPr>
                <w:ilvl w:val="0"/>
                <w:numId w:val="38"/>
              </w:numPr>
              <w:tabs>
                <w:tab w:pos="461" w:val="left" w:leader="none"/>
              </w:tabs>
              <w:spacing w:line="240" w:lineRule="auto" w:before="1" w:after="0"/>
              <w:ind w:left="460" w:right="0" w:hanging="357"/>
              <w:jc w:val="left"/>
              <w:rPr>
                <w:sz w:val="16"/>
              </w:rPr>
            </w:pPr>
            <w:r>
              <w:rPr>
                <w:sz w:val="16"/>
              </w:rPr>
              <w:t>SIERRAS Y LLANURAS SONORENSES</w:t>
            </w:r>
            <w:r>
              <w:rPr>
                <w:spacing w:val="-16"/>
                <w:sz w:val="16"/>
              </w:rPr>
              <w:t> </w:t>
            </w:r>
            <w:r>
              <w:rPr>
                <w:sz w:val="16"/>
              </w:rPr>
              <w:t>NORESTE</w:t>
            </w:r>
          </w:p>
          <w:p>
            <w:pPr>
              <w:pStyle w:val="TableParagraph"/>
              <w:spacing w:before="1"/>
              <w:rPr>
                <w:sz w:val="16"/>
              </w:rPr>
            </w:pPr>
            <w:r>
              <w:rPr>
                <w:sz w:val="16"/>
              </w:rPr>
              <w:t>120. DEPRESION DE TOLUCA</w:t>
            </w:r>
          </w:p>
        </w:tc>
      </w:tr>
      <w:tr>
        <w:trPr>
          <w:trHeight w:val="379" w:hRule="exact"/>
        </w:trPr>
        <w:tc>
          <w:tcPr>
            <w:tcW w:w="4004" w:type="dxa"/>
          </w:tcPr>
          <w:p>
            <w:pPr>
              <w:pStyle w:val="TableParagraph"/>
              <w:spacing w:line="182" w:lineRule="exact"/>
              <w:ind w:right="95"/>
              <w:rPr>
                <w:b/>
                <w:sz w:val="16"/>
              </w:rPr>
            </w:pPr>
            <w:r>
              <w:rPr>
                <w:b/>
                <w:sz w:val="16"/>
              </w:rPr>
              <w:t>XL. AGRICULTURA - DESARROLLO SOCIAL - PEMEX</w:t>
            </w:r>
          </w:p>
        </w:tc>
        <w:tc>
          <w:tcPr>
            <w:tcW w:w="5108" w:type="dxa"/>
          </w:tcPr>
          <w:p>
            <w:pPr>
              <w:pStyle w:val="TableParagraph"/>
              <w:spacing w:line="183" w:lineRule="exact"/>
              <w:rPr>
                <w:sz w:val="16"/>
              </w:rPr>
            </w:pPr>
            <w:r>
              <w:rPr>
                <w:sz w:val="16"/>
              </w:rPr>
              <w:t>134. LLANURA COSTERA VERACRUZANA SUR</w:t>
            </w:r>
          </w:p>
        </w:tc>
      </w:tr>
      <w:tr>
        <w:trPr>
          <w:trHeight w:val="929" w:hRule="exact"/>
        </w:trPr>
        <w:tc>
          <w:tcPr>
            <w:tcW w:w="4004" w:type="dxa"/>
          </w:tcPr>
          <w:p>
            <w:pPr>
              <w:pStyle w:val="TableParagraph"/>
              <w:spacing w:line="178" w:lineRule="exact"/>
              <w:ind w:right="95"/>
              <w:rPr>
                <w:b/>
                <w:sz w:val="16"/>
              </w:rPr>
            </w:pPr>
            <w:r>
              <w:rPr>
                <w:b/>
                <w:sz w:val="16"/>
              </w:rPr>
              <w:t>XLI. AGRICULTURA - FORESTAL -INDUSTRIA</w:t>
            </w:r>
          </w:p>
        </w:tc>
        <w:tc>
          <w:tcPr>
            <w:tcW w:w="5108" w:type="dxa"/>
          </w:tcPr>
          <w:p>
            <w:pPr>
              <w:pStyle w:val="TableParagraph"/>
              <w:spacing w:line="180" w:lineRule="exact"/>
              <w:rPr>
                <w:sz w:val="16"/>
              </w:rPr>
            </w:pPr>
            <w:r>
              <w:rPr>
                <w:sz w:val="16"/>
              </w:rPr>
              <w:t>9. SIERRAS Y VALLES DEL NORTE</w:t>
            </w:r>
          </w:p>
          <w:p>
            <w:pPr>
              <w:pStyle w:val="TableParagraph"/>
              <w:numPr>
                <w:ilvl w:val="0"/>
                <w:numId w:val="39"/>
              </w:numPr>
              <w:tabs>
                <w:tab w:pos="372" w:val="left" w:leader="none"/>
              </w:tabs>
              <w:spacing w:line="183" w:lineRule="exact" w:before="1" w:after="0"/>
              <w:ind w:left="371" w:right="0" w:hanging="268"/>
              <w:jc w:val="left"/>
              <w:rPr>
                <w:sz w:val="16"/>
              </w:rPr>
            </w:pPr>
            <w:r>
              <w:rPr>
                <w:sz w:val="16"/>
              </w:rPr>
              <w:t>BAJIO</w:t>
            </w:r>
            <w:r>
              <w:rPr>
                <w:spacing w:val="-11"/>
                <w:sz w:val="16"/>
              </w:rPr>
              <w:t> </w:t>
            </w:r>
            <w:r>
              <w:rPr>
                <w:sz w:val="16"/>
              </w:rPr>
              <w:t>GUANAJUATENSE</w:t>
            </w:r>
          </w:p>
          <w:p>
            <w:pPr>
              <w:pStyle w:val="TableParagraph"/>
              <w:numPr>
                <w:ilvl w:val="0"/>
                <w:numId w:val="39"/>
              </w:numPr>
              <w:tabs>
                <w:tab w:pos="372" w:val="left" w:leader="none"/>
              </w:tabs>
              <w:spacing w:line="183" w:lineRule="exact" w:before="0" w:after="0"/>
              <w:ind w:left="371" w:right="0" w:hanging="268"/>
              <w:jc w:val="left"/>
              <w:rPr>
                <w:sz w:val="16"/>
              </w:rPr>
            </w:pPr>
            <w:r>
              <w:rPr>
                <w:sz w:val="16"/>
              </w:rPr>
              <w:t>LLANURAS Y SIERRAS DE QUERETARO E</w:t>
            </w:r>
            <w:r>
              <w:rPr>
                <w:spacing w:val="-14"/>
                <w:sz w:val="16"/>
              </w:rPr>
              <w:t> </w:t>
            </w:r>
            <w:r>
              <w:rPr>
                <w:sz w:val="16"/>
              </w:rPr>
              <w:t>HIDALGO</w:t>
            </w:r>
          </w:p>
          <w:p>
            <w:pPr>
              <w:pStyle w:val="TableParagraph"/>
              <w:numPr>
                <w:ilvl w:val="0"/>
                <w:numId w:val="39"/>
              </w:numPr>
              <w:tabs>
                <w:tab w:pos="372" w:val="left" w:leader="none"/>
              </w:tabs>
              <w:spacing w:line="240" w:lineRule="auto" w:before="1" w:after="0"/>
              <w:ind w:left="371" w:right="0" w:hanging="268"/>
              <w:jc w:val="left"/>
              <w:rPr>
                <w:sz w:val="16"/>
              </w:rPr>
            </w:pPr>
            <w:r>
              <w:rPr>
                <w:sz w:val="16"/>
              </w:rPr>
              <w:t>DEPRESION DE</w:t>
            </w:r>
            <w:r>
              <w:rPr>
                <w:spacing w:val="-8"/>
                <w:sz w:val="16"/>
              </w:rPr>
              <w:t> </w:t>
            </w:r>
            <w:r>
              <w:rPr>
                <w:sz w:val="16"/>
              </w:rPr>
              <w:t>CHAPALA</w:t>
            </w:r>
          </w:p>
          <w:p>
            <w:pPr>
              <w:pStyle w:val="TableParagraph"/>
              <w:spacing w:before="1"/>
              <w:rPr>
                <w:sz w:val="16"/>
              </w:rPr>
            </w:pPr>
            <w:r>
              <w:rPr>
                <w:sz w:val="16"/>
              </w:rPr>
              <w:t>88. LLANURAS DE LA COSTA GOLFO NORTE</w:t>
            </w:r>
          </w:p>
        </w:tc>
      </w:tr>
      <w:tr>
        <w:trPr>
          <w:trHeight w:val="564" w:hRule="exact"/>
        </w:trPr>
        <w:tc>
          <w:tcPr>
            <w:tcW w:w="4004" w:type="dxa"/>
          </w:tcPr>
          <w:p>
            <w:pPr>
              <w:pStyle w:val="TableParagraph"/>
              <w:spacing w:line="180" w:lineRule="exact"/>
              <w:ind w:right="95"/>
              <w:rPr>
                <w:b/>
                <w:sz w:val="16"/>
              </w:rPr>
            </w:pPr>
            <w:r>
              <w:rPr>
                <w:b/>
                <w:sz w:val="16"/>
              </w:rPr>
              <w:t>XLII. INDUSTRIA</w:t>
            </w:r>
          </w:p>
        </w:tc>
        <w:tc>
          <w:tcPr>
            <w:tcW w:w="5108" w:type="dxa"/>
          </w:tcPr>
          <w:p>
            <w:pPr>
              <w:pStyle w:val="TableParagraph"/>
              <w:spacing w:line="182" w:lineRule="exact"/>
              <w:rPr>
                <w:sz w:val="16"/>
              </w:rPr>
            </w:pPr>
            <w:r>
              <w:rPr>
                <w:sz w:val="16"/>
              </w:rPr>
              <w:t>26. PLIEGUES SALTILLO-PARRAS</w:t>
            </w:r>
          </w:p>
          <w:p>
            <w:pPr>
              <w:pStyle w:val="TableParagraph"/>
              <w:spacing w:line="183" w:lineRule="exact"/>
              <w:rPr>
                <w:sz w:val="16"/>
              </w:rPr>
            </w:pPr>
            <w:r>
              <w:rPr>
                <w:sz w:val="16"/>
              </w:rPr>
              <w:t>31. LLANURAS DE COAHUILA Y NUEVO LEON NORTE</w:t>
            </w:r>
          </w:p>
          <w:p>
            <w:pPr>
              <w:pStyle w:val="TableParagraph"/>
              <w:spacing w:before="1"/>
              <w:rPr>
                <w:sz w:val="16"/>
              </w:rPr>
            </w:pPr>
            <w:r>
              <w:rPr>
                <w:sz w:val="16"/>
              </w:rPr>
              <w:t>38. SIERRA DE SAN CARLOS</w:t>
            </w:r>
          </w:p>
        </w:tc>
      </w:tr>
      <w:tr>
        <w:trPr>
          <w:trHeight w:val="745" w:hRule="exact"/>
        </w:trPr>
        <w:tc>
          <w:tcPr>
            <w:tcW w:w="4004" w:type="dxa"/>
          </w:tcPr>
          <w:p>
            <w:pPr>
              <w:pStyle w:val="TableParagraph"/>
              <w:spacing w:line="178" w:lineRule="exact"/>
              <w:ind w:right="95"/>
              <w:rPr>
                <w:b/>
                <w:sz w:val="16"/>
              </w:rPr>
            </w:pPr>
            <w:r>
              <w:rPr>
                <w:b/>
                <w:sz w:val="16"/>
              </w:rPr>
              <w:t>XLIII. INDUSTRIA - DESARROLLO SOCIAL</w:t>
            </w:r>
          </w:p>
        </w:tc>
        <w:tc>
          <w:tcPr>
            <w:tcW w:w="5108" w:type="dxa"/>
          </w:tcPr>
          <w:p>
            <w:pPr>
              <w:pStyle w:val="TableParagraph"/>
              <w:numPr>
                <w:ilvl w:val="0"/>
                <w:numId w:val="40"/>
              </w:numPr>
              <w:tabs>
                <w:tab w:pos="372" w:val="left" w:leader="none"/>
              </w:tabs>
              <w:spacing w:line="180" w:lineRule="exact" w:before="0" w:after="0"/>
              <w:ind w:left="371" w:right="0" w:hanging="268"/>
              <w:jc w:val="left"/>
              <w:rPr>
                <w:sz w:val="16"/>
              </w:rPr>
            </w:pPr>
            <w:r>
              <w:rPr>
                <w:sz w:val="16"/>
              </w:rPr>
              <w:t>LLANURAS Y MEDANOS DEL</w:t>
            </w:r>
            <w:r>
              <w:rPr>
                <w:spacing w:val="-8"/>
                <w:sz w:val="16"/>
              </w:rPr>
              <w:t> </w:t>
            </w:r>
            <w:r>
              <w:rPr>
                <w:sz w:val="16"/>
              </w:rPr>
              <w:t>NORTE</w:t>
            </w:r>
          </w:p>
          <w:p>
            <w:pPr>
              <w:pStyle w:val="TableParagraph"/>
              <w:numPr>
                <w:ilvl w:val="0"/>
                <w:numId w:val="40"/>
              </w:numPr>
              <w:tabs>
                <w:tab w:pos="372" w:val="left" w:leader="none"/>
              </w:tabs>
              <w:spacing w:line="183" w:lineRule="exact" w:before="0" w:after="0"/>
              <w:ind w:left="371" w:right="0" w:hanging="268"/>
              <w:jc w:val="left"/>
              <w:rPr>
                <w:sz w:val="16"/>
              </w:rPr>
            </w:pPr>
            <w:r>
              <w:rPr>
                <w:sz w:val="16"/>
              </w:rPr>
              <w:t>SIERRAS PLEGADAS DEL</w:t>
            </w:r>
            <w:r>
              <w:rPr>
                <w:spacing w:val="-11"/>
                <w:sz w:val="16"/>
              </w:rPr>
              <w:t> </w:t>
            </w:r>
            <w:r>
              <w:rPr>
                <w:sz w:val="16"/>
              </w:rPr>
              <w:t>NORTE</w:t>
            </w:r>
          </w:p>
          <w:p>
            <w:pPr>
              <w:pStyle w:val="TableParagraph"/>
              <w:spacing w:before="1"/>
              <w:rPr>
                <w:sz w:val="16"/>
              </w:rPr>
            </w:pPr>
            <w:r>
              <w:rPr>
                <w:sz w:val="16"/>
              </w:rPr>
              <w:t>29. SIERRAS Y LLANURAS OCCIDENTALES NORTE</w:t>
            </w:r>
          </w:p>
          <w:p>
            <w:pPr>
              <w:pStyle w:val="TableParagraph"/>
              <w:spacing w:before="1"/>
              <w:rPr>
                <w:sz w:val="16"/>
              </w:rPr>
            </w:pPr>
            <w:r>
              <w:rPr>
                <w:sz w:val="16"/>
              </w:rPr>
              <w:t>105. LLANURAS Y LOMERIOS DEL NORTE</w:t>
            </w:r>
          </w:p>
        </w:tc>
      </w:tr>
      <w:tr>
        <w:trPr>
          <w:trHeight w:val="379" w:hRule="exact"/>
        </w:trPr>
        <w:tc>
          <w:tcPr>
            <w:tcW w:w="4004" w:type="dxa"/>
          </w:tcPr>
          <w:p>
            <w:pPr>
              <w:pStyle w:val="TableParagraph"/>
              <w:spacing w:line="180" w:lineRule="exact"/>
              <w:ind w:right="95"/>
              <w:rPr>
                <w:b/>
                <w:sz w:val="16"/>
              </w:rPr>
            </w:pPr>
            <w:r>
              <w:rPr>
                <w:b/>
                <w:sz w:val="16"/>
              </w:rPr>
              <w:t>XLIV. INDUSTRIA - AGRICULTURA</w:t>
            </w:r>
          </w:p>
        </w:tc>
        <w:tc>
          <w:tcPr>
            <w:tcW w:w="5108" w:type="dxa"/>
          </w:tcPr>
          <w:p>
            <w:pPr>
              <w:pStyle w:val="TableParagraph"/>
              <w:spacing w:line="182" w:lineRule="exact"/>
              <w:rPr>
                <w:sz w:val="16"/>
              </w:rPr>
            </w:pPr>
            <w:r>
              <w:rPr>
                <w:sz w:val="16"/>
              </w:rPr>
              <w:t>48. ALTOS DE JALISCO</w:t>
            </w:r>
          </w:p>
          <w:p>
            <w:pPr>
              <w:pStyle w:val="TableParagraph"/>
              <w:spacing w:line="183" w:lineRule="exact"/>
              <w:rPr>
                <w:sz w:val="16"/>
              </w:rPr>
            </w:pPr>
            <w:r>
              <w:rPr>
                <w:sz w:val="16"/>
              </w:rPr>
              <w:t>123. LLANURA COSTERA DE COLIMA</w:t>
            </w:r>
          </w:p>
        </w:tc>
      </w:tr>
      <w:tr>
        <w:trPr>
          <w:trHeight w:val="194" w:hRule="exact"/>
        </w:trPr>
        <w:tc>
          <w:tcPr>
            <w:tcW w:w="4004" w:type="dxa"/>
          </w:tcPr>
          <w:p>
            <w:pPr>
              <w:pStyle w:val="TableParagraph"/>
              <w:spacing w:line="178" w:lineRule="exact"/>
              <w:ind w:right="95"/>
              <w:rPr>
                <w:b/>
                <w:sz w:val="16"/>
              </w:rPr>
            </w:pPr>
            <w:r>
              <w:rPr>
                <w:b/>
                <w:sz w:val="16"/>
              </w:rPr>
              <w:t>XLV. INDUSTRIA - TURISMO</w:t>
            </w:r>
          </w:p>
        </w:tc>
        <w:tc>
          <w:tcPr>
            <w:tcW w:w="5108" w:type="dxa"/>
          </w:tcPr>
          <w:p>
            <w:pPr>
              <w:pStyle w:val="TableParagraph"/>
              <w:spacing w:line="180" w:lineRule="exact"/>
              <w:rPr>
                <w:sz w:val="16"/>
              </w:rPr>
            </w:pPr>
            <w:r>
              <w:rPr>
                <w:sz w:val="16"/>
              </w:rPr>
              <w:t>133. PLANICIES Y LOMERIOS COSTEROS DE GUERRERO</w:t>
            </w:r>
          </w:p>
        </w:tc>
      </w:tr>
      <w:tr>
        <w:trPr>
          <w:trHeight w:val="194" w:hRule="exact"/>
        </w:trPr>
        <w:tc>
          <w:tcPr>
            <w:tcW w:w="4004" w:type="dxa"/>
          </w:tcPr>
          <w:p>
            <w:pPr>
              <w:pStyle w:val="TableParagraph"/>
              <w:spacing w:line="178" w:lineRule="exact"/>
              <w:ind w:right="95"/>
              <w:rPr>
                <w:b/>
                <w:sz w:val="16"/>
              </w:rPr>
            </w:pPr>
            <w:r>
              <w:rPr>
                <w:b/>
                <w:sz w:val="16"/>
              </w:rPr>
              <w:t>XLVI. PEMEX - INDUSTRIA -TURISMO</w:t>
            </w:r>
          </w:p>
        </w:tc>
        <w:tc>
          <w:tcPr>
            <w:tcW w:w="5108" w:type="dxa"/>
          </w:tcPr>
          <w:p>
            <w:pPr>
              <w:pStyle w:val="TableParagraph"/>
              <w:spacing w:line="180" w:lineRule="exact"/>
              <w:rPr>
                <w:sz w:val="16"/>
              </w:rPr>
            </w:pPr>
            <w:r>
              <w:rPr>
                <w:sz w:val="16"/>
              </w:rPr>
              <w:t>136. PLANICIES ALUVIALES Y LAGUNARES DE CAMPECHE</w:t>
            </w:r>
          </w:p>
        </w:tc>
      </w:tr>
      <w:tr>
        <w:trPr>
          <w:trHeight w:val="192" w:hRule="exact"/>
        </w:trPr>
        <w:tc>
          <w:tcPr>
            <w:tcW w:w="4004" w:type="dxa"/>
          </w:tcPr>
          <w:p>
            <w:pPr>
              <w:pStyle w:val="TableParagraph"/>
              <w:spacing w:line="178" w:lineRule="exact"/>
              <w:ind w:right="95"/>
              <w:rPr>
                <w:b/>
                <w:sz w:val="16"/>
              </w:rPr>
            </w:pPr>
            <w:r>
              <w:rPr>
                <w:b/>
                <w:sz w:val="16"/>
              </w:rPr>
              <w:t>XLVII. PEMEX - TURISMO</w:t>
            </w:r>
          </w:p>
        </w:tc>
        <w:tc>
          <w:tcPr>
            <w:tcW w:w="5108" w:type="dxa"/>
          </w:tcPr>
          <w:p>
            <w:pPr>
              <w:pStyle w:val="TableParagraph"/>
              <w:spacing w:line="180" w:lineRule="exact"/>
              <w:rPr>
                <w:sz w:val="16"/>
              </w:rPr>
            </w:pPr>
            <w:r>
              <w:rPr>
                <w:sz w:val="16"/>
              </w:rPr>
              <w:t>124. SIERRA COSTERA DE COLIMA</w:t>
            </w:r>
          </w:p>
        </w:tc>
      </w:tr>
      <w:tr>
        <w:trPr>
          <w:trHeight w:val="379" w:hRule="exact"/>
        </w:trPr>
        <w:tc>
          <w:tcPr>
            <w:tcW w:w="4004" w:type="dxa"/>
          </w:tcPr>
          <w:p>
            <w:pPr>
              <w:pStyle w:val="TableParagraph"/>
              <w:spacing w:line="182" w:lineRule="exact" w:before="1"/>
              <w:ind w:right="95"/>
              <w:rPr>
                <w:b/>
                <w:sz w:val="16"/>
              </w:rPr>
            </w:pPr>
            <w:r>
              <w:rPr>
                <w:b/>
                <w:sz w:val="16"/>
              </w:rPr>
              <w:t>XLVIII. PEMEX - AGRICULTURA -DESARROLLO SOCIAL</w:t>
            </w:r>
          </w:p>
        </w:tc>
        <w:tc>
          <w:tcPr>
            <w:tcW w:w="5108" w:type="dxa"/>
          </w:tcPr>
          <w:p>
            <w:pPr>
              <w:pStyle w:val="TableParagraph"/>
              <w:spacing w:line="183" w:lineRule="exact"/>
              <w:rPr>
                <w:sz w:val="16"/>
              </w:rPr>
            </w:pPr>
            <w:r>
              <w:rPr>
                <w:sz w:val="16"/>
              </w:rPr>
              <w:t>135. PLANICIES ALUVIALES DEL OCCIDENTE DE TABASCO</w:t>
            </w:r>
          </w:p>
        </w:tc>
      </w:tr>
      <w:tr>
        <w:trPr>
          <w:trHeight w:val="377" w:hRule="exact"/>
        </w:trPr>
        <w:tc>
          <w:tcPr>
            <w:tcW w:w="4004" w:type="dxa"/>
          </w:tcPr>
          <w:p>
            <w:pPr>
              <w:pStyle w:val="TableParagraph"/>
              <w:ind w:right="95"/>
              <w:rPr>
                <w:b/>
                <w:sz w:val="16"/>
              </w:rPr>
            </w:pPr>
            <w:r>
              <w:rPr>
                <w:b/>
                <w:sz w:val="16"/>
              </w:rPr>
              <w:t>XLIX. DESARROLLO SOCIAL - FORESTAL - TURISMO</w:t>
            </w:r>
          </w:p>
        </w:tc>
        <w:tc>
          <w:tcPr>
            <w:tcW w:w="5108" w:type="dxa"/>
          </w:tcPr>
          <w:p>
            <w:pPr>
              <w:pStyle w:val="TableParagraph"/>
              <w:spacing w:line="180" w:lineRule="exact"/>
              <w:rPr>
                <w:sz w:val="16"/>
              </w:rPr>
            </w:pPr>
            <w:r>
              <w:rPr>
                <w:sz w:val="16"/>
              </w:rPr>
              <w:t>121. DEPRESION DE MEXICO</w:t>
            </w:r>
          </w:p>
        </w:tc>
      </w:tr>
    </w:tbl>
    <w:p>
      <w:pPr>
        <w:spacing w:after="0" w:line="180" w:lineRule="exact"/>
        <w:rPr>
          <w:sz w:val="16"/>
        </w:rPr>
        <w:sectPr>
          <w:pgSz w:w="12240" w:h="15840"/>
          <w:pgMar w:header="0" w:footer="711" w:top="1500" w:bottom="900" w:left="1600" w:right="1300"/>
        </w:sectPr>
      </w:pPr>
    </w:p>
    <w:p>
      <w:pPr>
        <w:pStyle w:val="BodyText"/>
        <w:rPr>
          <w:rFonts w:ascii="Times New Roman"/>
          <w:sz w:val="20"/>
        </w:rPr>
      </w:pPr>
    </w:p>
    <w:p>
      <w:pPr>
        <w:pStyle w:val="BodyText"/>
        <w:spacing w:before="9"/>
        <w:rPr>
          <w:rFonts w:ascii="Times New Roman"/>
          <w:sz w:val="28"/>
        </w:rPr>
      </w:pPr>
    </w:p>
    <w:p>
      <w:pPr>
        <w:pStyle w:val="BodyText"/>
        <w:ind w:left="1400"/>
        <w:rPr>
          <w:rFonts w:ascii="Times New Roman"/>
          <w:sz w:val="20"/>
        </w:rPr>
      </w:pPr>
      <w:r>
        <w:rPr>
          <w:rFonts w:ascii="Times New Roman"/>
          <w:sz w:val="20"/>
        </w:rPr>
        <w:drawing>
          <wp:inline distT="0" distB="0" distL="0" distR="0">
            <wp:extent cx="6424295" cy="4974336"/>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16" cstate="print"/>
                    <a:stretch>
                      <a:fillRect/>
                    </a:stretch>
                  </pic:blipFill>
                  <pic:spPr>
                    <a:xfrm>
                      <a:off x="0" y="0"/>
                      <a:ext cx="6424295" cy="4974336"/>
                    </a:xfrm>
                    <a:prstGeom prst="rect">
                      <a:avLst/>
                    </a:prstGeom>
                  </pic:spPr>
                </pic:pic>
              </a:graphicData>
            </a:graphic>
          </wp:inline>
        </w:drawing>
      </w:r>
      <w:r>
        <w:rPr>
          <w:rFonts w:ascii="Times New Roman"/>
          <w:sz w:val="20"/>
        </w:rPr>
      </w:r>
    </w:p>
    <w:p>
      <w:pPr>
        <w:pStyle w:val="BodyText"/>
        <w:rPr>
          <w:rFonts w:ascii="Times New Roman"/>
          <w:sz w:val="20"/>
        </w:rPr>
      </w:pPr>
    </w:p>
    <w:p>
      <w:pPr>
        <w:pStyle w:val="BodyText"/>
        <w:spacing w:before="7"/>
        <w:rPr>
          <w:rFonts w:ascii="Times New Roman"/>
          <w:sz w:val="17"/>
        </w:rPr>
      </w:pPr>
    </w:p>
    <w:p>
      <w:pPr>
        <w:pStyle w:val="Heading2"/>
        <w:ind w:right="0"/>
      </w:pPr>
      <w:r>
        <w:rPr/>
        <w:t>Fig. 4 Propuesta de actividades sectoriales: modelo de ordenamiento ecológico general del territorio (MOEGT).</w:t>
      </w:r>
    </w:p>
    <w:p>
      <w:pPr>
        <w:pStyle w:val="BodyText"/>
        <w:rPr>
          <w:b/>
          <w:sz w:val="20"/>
        </w:rPr>
      </w:pPr>
    </w:p>
    <w:p>
      <w:pPr>
        <w:pStyle w:val="BodyText"/>
        <w:rPr>
          <w:b/>
          <w:sz w:val="20"/>
        </w:rPr>
      </w:pPr>
    </w:p>
    <w:p>
      <w:pPr>
        <w:pStyle w:val="BodyText"/>
        <w:rPr>
          <w:b/>
          <w:sz w:val="20"/>
        </w:rPr>
      </w:pPr>
    </w:p>
    <w:p>
      <w:pPr>
        <w:pStyle w:val="BodyText"/>
        <w:rPr>
          <w:b/>
          <w:sz w:val="16"/>
        </w:rPr>
      </w:pPr>
    </w:p>
    <w:p>
      <w:pPr>
        <w:spacing w:before="69"/>
        <w:ind w:left="0" w:right="114" w:firstLine="0"/>
        <w:jc w:val="right"/>
        <w:rPr>
          <w:rFonts w:ascii="Times New Roman"/>
          <w:sz w:val="24"/>
        </w:rPr>
      </w:pPr>
      <w:r>
        <w:rPr>
          <w:rFonts w:ascii="Times New Roman"/>
          <w:sz w:val="24"/>
        </w:rPr>
        <w:t>147</w:t>
      </w:r>
    </w:p>
    <w:p>
      <w:pPr>
        <w:spacing w:after="0"/>
        <w:jc w:val="right"/>
        <w:rPr>
          <w:rFonts w:ascii="Times New Roman"/>
          <w:sz w:val="24"/>
        </w:rPr>
        <w:sectPr>
          <w:footerReference w:type="default" r:id="rId15"/>
          <w:pgSz w:w="15840" w:h="12240" w:orient="landscape"/>
          <w:pgMar w:footer="0" w:header="0" w:top="1140" w:bottom="280" w:left="1600" w:right="1300"/>
        </w:sectPr>
      </w:pPr>
    </w:p>
    <w:p>
      <w:pPr>
        <w:pStyle w:val="BodyText"/>
        <w:rPr>
          <w:rFonts w:ascii="Times New Roman"/>
          <w:sz w:val="20"/>
        </w:rPr>
      </w:pPr>
    </w:p>
    <w:p>
      <w:pPr>
        <w:pStyle w:val="BodyText"/>
        <w:rPr>
          <w:rFonts w:ascii="Times New Roman"/>
          <w:sz w:val="20"/>
        </w:rPr>
      </w:pPr>
    </w:p>
    <w:p>
      <w:pPr>
        <w:pStyle w:val="BodyText"/>
        <w:spacing w:before="8"/>
        <w:rPr>
          <w:rFonts w:ascii="Times New Roman"/>
          <w:sz w:val="20"/>
        </w:rPr>
      </w:pPr>
    </w:p>
    <w:p>
      <w:pPr>
        <w:pStyle w:val="BodyText"/>
        <w:spacing w:line="480" w:lineRule="auto" w:before="1"/>
        <w:ind w:left="102" w:right="118" w:firstLine="719"/>
        <w:jc w:val="both"/>
      </w:pPr>
      <w:r>
        <w:rPr/>
        <w:t>Finalmente, en la tabla 10, se muestra de manera resumida, la propuesta de actividad sectorial por UAB y las estrategias asignadas. En este sentido, definen estrategias para la actividad principal propuesta y también para los intereses de otros sectores.</w:t>
      </w:r>
    </w:p>
    <w:p>
      <w:pPr>
        <w:pStyle w:val="Heading2"/>
        <w:spacing w:before="125"/>
      </w:pPr>
      <w:r>
        <w:rPr/>
        <w:t>Conclusiones</w:t>
      </w:r>
    </w:p>
    <w:p>
      <w:pPr>
        <w:pStyle w:val="BodyText"/>
        <w:spacing w:before="7"/>
        <w:rPr>
          <w:b/>
          <w:sz w:val="32"/>
        </w:rPr>
      </w:pPr>
    </w:p>
    <w:p>
      <w:pPr>
        <w:pStyle w:val="BodyText"/>
        <w:spacing w:line="480" w:lineRule="auto" w:before="1"/>
        <w:ind w:left="102" w:right="112" w:firstLine="719"/>
        <w:jc w:val="both"/>
      </w:pPr>
      <w:r>
        <w:rPr/>
        <w:t>El proceso de elaboración del Programa de Ordenamiento Ecológico General del Territorio (POEGT) y en particular la Etapa IV o construcción del MOET, posee un carácter analítico</w:t>
      </w:r>
      <w:r>
        <w:rPr>
          <w:spacing w:val="-17"/>
        </w:rPr>
        <w:t> </w:t>
      </w:r>
      <w:r>
        <w:rPr/>
        <w:t>y</w:t>
      </w:r>
      <w:r>
        <w:rPr>
          <w:spacing w:val="-19"/>
        </w:rPr>
        <w:t> </w:t>
      </w:r>
      <w:r>
        <w:rPr/>
        <w:t>sintético</w:t>
      </w:r>
      <w:r>
        <w:rPr>
          <w:spacing w:val="-17"/>
        </w:rPr>
        <w:t> </w:t>
      </w:r>
      <w:r>
        <w:rPr/>
        <w:t>multidisciplinario</w:t>
      </w:r>
      <w:r>
        <w:rPr>
          <w:spacing w:val="-17"/>
        </w:rPr>
        <w:t> </w:t>
      </w:r>
      <w:r>
        <w:rPr/>
        <w:t>e</w:t>
      </w:r>
      <w:r>
        <w:rPr>
          <w:spacing w:val="-17"/>
        </w:rPr>
        <w:t> </w:t>
      </w:r>
      <w:r>
        <w:rPr/>
        <w:t>intersectorial</w:t>
      </w:r>
      <w:r>
        <w:rPr>
          <w:spacing w:val="-18"/>
        </w:rPr>
        <w:t> </w:t>
      </w:r>
      <w:r>
        <w:rPr/>
        <w:t>en</w:t>
      </w:r>
      <w:r>
        <w:rPr>
          <w:spacing w:val="-17"/>
        </w:rPr>
        <w:t> </w:t>
      </w:r>
      <w:r>
        <w:rPr/>
        <w:t>las</w:t>
      </w:r>
      <w:r>
        <w:rPr>
          <w:spacing w:val="-15"/>
        </w:rPr>
        <w:t> </w:t>
      </w:r>
      <w:r>
        <w:rPr/>
        <w:t>condiciones</w:t>
      </w:r>
      <w:r>
        <w:rPr>
          <w:spacing w:val="-17"/>
        </w:rPr>
        <w:t> </w:t>
      </w:r>
      <w:r>
        <w:rPr/>
        <w:t>geográfico-ambientales y productivas</w:t>
      </w:r>
      <w:r>
        <w:rPr>
          <w:spacing w:val="-3"/>
        </w:rPr>
        <w:t> </w:t>
      </w:r>
      <w:r>
        <w:rPr/>
        <w:t>mexicanas,</w:t>
      </w:r>
    </w:p>
    <w:p>
      <w:pPr>
        <w:pStyle w:val="BodyText"/>
        <w:spacing w:line="480" w:lineRule="auto" w:before="125"/>
        <w:ind w:left="102" w:right="112" w:firstLine="719"/>
        <w:jc w:val="both"/>
      </w:pPr>
      <w:r>
        <w:rPr/>
        <w:t>Las bases de sus términos de referencia, presentada por las autoridades de SEMARNAT y del INE; los propósitos y alcances de la oferta técnico-económica, elaborada por los autores, tanto del Instituto de Geografía, del Centro de Investigaciones de Geografía Ambiental de la UNAM, como de la Universidad Autónoma de Querétaro; y la experiencia del proceso ejecutivo, conjuntamente con los aportes de los participantes de los diversos talleres organizados, permitieron delinear con más precisión y sistematización una metodología científica integrada, de esencia ambiental y de expresión cartográfica, que satisface, en gran medida, las exigencias de un estudio de ordenamiento ecológico de visión nacional y de significado estratégico para la Administración Pública Federal.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1"/>
      </w:pPr>
      <w:r>
        <w:rPr/>
        <w:t>147</w:t>
      </w:r>
    </w:p>
    <w:p>
      <w:pPr>
        <w:spacing w:after="0"/>
        <w:sectPr>
          <w:footerReference w:type="default" r:id="rId17"/>
          <w:pgSz w:w="12240" w:h="15840"/>
          <w:pgMar w:footer="0" w:header="0" w:top="1500" w:bottom="280" w:left="1600" w:right="1300"/>
        </w:sectPr>
      </w:pPr>
    </w:p>
    <w:p>
      <w:pPr>
        <w:pStyle w:val="BodyText"/>
        <w:rPr>
          <w:rFonts w:ascii="Times New Roman"/>
          <w:sz w:val="20"/>
        </w:rPr>
      </w:pPr>
    </w:p>
    <w:p>
      <w:pPr>
        <w:pStyle w:val="BodyText"/>
        <w:rPr>
          <w:rFonts w:ascii="Times New Roman"/>
        </w:rPr>
      </w:pPr>
    </w:p>
    <w:p>
      <w:pPr>
        <w:spacing w:before="74"/>
        <w:ind w:left="1258" w:right="0" w:hanging="704"/>
        <w:jc w:val="left"/>
        <w:rPr>
          <w:b/>
          <w:sz w:val="20"/>
        </w:rPr>
      </w:pPr>
      <w:r>
        <w:rPr>
          <w:b/>
          <w:sz w:val="20"/>
        </w:rPr>
        <w:t>Tabla 10. Propuesta de actividades sectoriales del Modelo de Ordenamiento Ecológico General del Territorio (MOEGT) y sus estrategias ecológicas por unidades ambientales biofísicas (UAB). (Solo se presentan dos propuestas de 49).</w:t>
      </w:r>
    </w:p>
    <w:p>
      <w:pPr>
        <w:pStyle w:val="BodyText"/>
        <w:spacing w:before="3"/>
        <w:rPr>
          <w:b/>
          <w:sz w:val="24"/>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0"/>
        <w:gridCol w:w="3349"/>
        <w:gridCol w:w="2676"/>
        <w:gridCol w:w="1882"/>
        <w:gridCol w:w="2936"/>
      </w:tblGrid>
      <w:tr>
        <w:trPr>
          <w:trHeight w:val="931" w:hRule="exact"/>
        </w:trPr>
        <w:tc>
          <w:tcPr>
            <w:tcW w:w="1870" w:type="dxa"/>
          </w:tcPr>
          <w:p>
            <w:pPr>
              <w:pStyle w:val="TableParagraph"/>
              <w:ind w:left="496" w:right="276" w:hanging="200"/>
              <w:rPr>
                <w:b/>
                <w:sz w:val="20"/>
              </w:rPr>
            </w:pPr>
            <w:r>
              <w:rPr>
                <w:b/>
                <w:sz w:val="20"/>
              </w:rPr>
              <w:t>Propuesta de actividad sectorial (MOEGT)</w:t>
            </w:r>
          </w:p>
        </w:tc>
        <w:tc>
          <w:tcPr>
            <w:tcW w:w="3349" w:type="dxa"/>
          </w:tcPr>
          <w:p>
            <w:pPr>
              <w:pStyle w:val="TableParagraph"/>
              <w:spacing w:line="227" w:lineRule="exact"/>
              <w:ind w:left="518" w:right="104"/>
              <w:rPr>
                <w:b/>
                <w:sz w:val="20"/>
              </w:rPr>
            </w:pPr>
            <w:r>
              <w:rPr>
                <w:b/>
                <w:sz w:val="20"/>
              </w:rPr>
              <w:t>No. y Nombre de la UAB</w:t>
            </w:r>
          </w:p>
        </w:tc>
        <w:tc>
          <w:tcPr>
            <w:tcW w:w="2676" w:type="dxa"/>
          </w:tcPr>
          <w:p>
            <w:pPr>
              <w:pStyle w:val="TableParagraph"/>
              <w:spacing w:line="227" w:lineRule="exact"/>
              <w:ind w:left="465" w:right="102"/>
              <w:rPr>
                <w:b/>
                <w:sz w:val="20"/>
              </w:rPr>
            </w:pPr>
            <w:r>
              <w:rPr>
                <w:b/>
                <w:sz w:val="20"/>
              </w:rPr>
              <w:t>Política Ambiental</w:t>
            </w:r>
          </w:p>
        </w:tc>
        <w:tc>
          <w:tcPr>
            <w:tcW w:w="1882" w:type="dxa"/>
          </w:tcPr>
          <w:p>
            <w:pPr>
              <w:pStyle w:val="TableParagraph"/>
              <w:spacing w:line="228" w:lineRule="exact" w:before="2"/>
              <w:ind w:left="180" w:right="184"/>
              <w:jc w:val="center"/>
              <w:rPr>
                <w:b/>
                <w:sz w:val="20"/>
              </w:rPr>
            </w:pPr>
            <w:r>
              <w:rPr>
                <w:b/>
                <w:sz w:val="20"/>
              </w:rPr>
              <w:t>Otros Intereses Sectoriales</w:t>
            </w:r>
          </w:p>
          <w:p>
            <w:pPr>
              <w:pStyle w:val="TableParagraph"/>
              <w:spacing w:line="227" w:lineRule="exact"/>
              <w:ind w:left="180" w:right="180"/>
              <w:jc w:val="center"/>
              <w:rPr>
                <w:b/>
                <w:sz w:val="20"/>
              </w:rPr>
            </w:pPr>
            <w:r>
              <w:rPr>
                <w:b/>
                <w:sz w:val="20"/>
              </w:rPr>
              <w:t>(</w:t>
            </w:r>
            <w:r>
              <w:rPr>
                <w:b/>
                <w:spacing w:val="55"/>
                <w:sz w:val="20"/>
              </w:rPr>
              <w:t> </w:t>
            </w:r>
            <w:r>
              <w:rPr>
                <w:b/>
                <w:sz w:val="20"/>
              </w:rPr>
              <w:t>)</w:t>
            </w:r>
          </w:p>
        </w:tc>
        <w:tc>
          <w:tcPr>
            <w:tcW w:w="2936" w:type="dxa"/>
          </w:tcPr>
          <w:p>
            <w:pPr>
              <w:pStyle w:val="TableParagraph"/>
              <w:ind w:left="934" w:right="174" w:firstLine="223"/>
              <w:rPr>
                <w:b/>
                <w:sz w:val="20"/>
              </w:rPr>
            </w:pPr>
            <w:r>
              <w:rPr>
                <w:b/>
                <w:sz w:val="20"/>
              </w:rPr>
              <w:t>No. de </w:t>
            </w:r>
            <w:r>
              <w:rPr>
                <w:b/>
                <w:w w:val="95"/>
                <w:sz w:val="20"/>
              </w:rPr>
              <w:t>estrategias </w:t>
            </w:r>
            <w:r>
              <w:rPr>
                <w:b/>
                <w:sz w:val="20"/>
              </w:rPr>
              <w:t>ecológicas</w:t>
            </w:r>
          </w:p>
        </w:tc>
      </w:tr>
      <w:tr>
        <w:trPr>
          <w:trHeight w:val="3116" w:hRule="exact"/>
        </w:trPr>
        <w:tc>
          <w:tcPr>
            <w:tcW w:w="1870" w:type="dxa"/>
          </w:tcPr>
          <w:p>
            <w:pPr>
              <w:pStyle w:val="TableParagraph"/>
              <w:spacing w:line="225" w:lineRule="exact"/>
              <w:ind w:right="276"/>
              <w:rPr>
                <w:b/>
                <w:sz w:val="20"/>
              </w:rPr>
            </w:pPr>
            <w:r>
              <w:rPr>
                <w:b/>
                <w:sz w:val="20"/>
              </w:rPr>
              <w:t>I. FORESTAL</w:t>
            </w:r>
          </w:p>
        </w:tc>
        <w:tc>
          <w:tcPr>
            <w:tcW w:w="3349" w:type="dxa"/>
          </w:tcPr>
          <w:p>
            <w:pPr>
              <w:pStyle w:val="TableParagraph"/>
              <w:tabs>
                <w:tab w:pos="715" w:val="left" w:leader="none"/>
                <w:tab w:pos="1835" w:val="left" w:leader="none"/>
                <w:tab w:pos="2282" w:val="left" w:leader="none"/>
              </w:tabs>
              <w:spacing w:line="242" w:lineRule="auto"/>
              <w:ind w:right="104"/>
              <w:rPr>
                <w:sz w:val="18"/>
              </w:rPr>
            </w:pPr>
            <w:r>
              <w:rPr>
                <w:sz w:val="20"/>
              </w:rPr>
              <w:t>11.</w:t>
              <w:tab/>
            </w:r>
            <w:r>
              <w:rPr>
                <w:sz w:val="18"/>
              </w:rPr>
              <w:t>SIERRAS</w:t>
              <w:tab/>
              <w:t>Y</w:t>
              <w:tab/>
              <w:t>LLANURAS TARAHUMARAS</w:t>
            </w:r>
          </w:p>
          <w:p>
            <w:pPr>
              <w:pStyle w:val="TableParagraph"/>
              <w:spacing w:line="204" w:lineRule="exact"/>
              <w:ind w:right="104"/>
              <w:rPr>
                <w:sz w:val="18"/>
              </w:rPr>
            </w:pPr>
            <w:r>
              <w:rPr>
                <w:sz w:val="18"/>
              </w:rPr>
              <w:t>25. SIERRA DE LA PAILA</w:t>
            </w:r>
          </w:p>
          <w:p>
            <w:pPr>
              <w:pStyle w:val="TableParagraph"/>
              <w:spacing w:line="229" w:lineRule="exact"/>
              <w:ind w:right="104"/>
              <w:rPr>
                <w:sz w:val="18"/>
              </w:rPr>
            </w:pPr>
            <w:r>
              <w:rPr>
                <w:sz w:val="20"/>
              </w:rPr>
              <w:t>49. </w:t>
            </w:r>
            <w:r>
              <w:rPr>
                <w:sz w:val="18"/>
              </w:rPr>
              <w:t>SIERRA DE JALISCO</w:t>
            </w:r>
          </w:p>
          <w:p>
            <w:pPr>
              <w:pStyle w:val="TableParagraph"/>
              <w:spacing w:line="206" w:lineRule="exact" w:before="2"/>
              <w:ind w:right="104"/>
              <w:rPr>
                <w:sz w:val="18"/>
              </w:rPr>
            </w:pPr>
            <w:r>
              <w:rPr>
                <w:sz w:val="18"/>
              </w:rPr>
              <w:t>56. SIERRAS DE CHICONGUIACO</w:t>
            </w:r>
          </w:p>
          <w:p>
            <w:pPr>
              <w:pStyle w:val="TableParagraph"/>
              <w:spacing w:line="229" w:lineRule="exact"/>
              <w:ind w:right="104"/>
              <w:rPr>
                <w:sz w:val="18"/>
              </w:rPr>
            </w:pPr>
            <w:r>
              <w:rPr>
                <w:sz w:val="20"/>
              </w:rPr>
              <w:t>72. </w:t>
            </w:r>
            <w:r>
              <w:rPr>
                <w:sz w:val="18"/>
              </w:rPr>
              <w:t>MIXTECA ALTA</w:t>
            </w:r>
          </w:p>
          <w:p>
            <w:pPr>
              <w:pStyle w:val="TableParagraph"/>
              <w:ind w:right="104"/>
              <w:rPr>
                <w:sz w:val="18"/>
              </w:rPr>
            </w:pPr>
            <w:r>
              <w:rPr>
                <w:sz w:val="20"/>
              </w:rPr>
              <w:t>80. </w:t>
            </w:r>
            <w:r>
              <w:rPr>
                <w:sz w:val="18"/>
              </w:rPr>
              <w:t>SIERRAS BAJAS DEL PETEN</w:t>
            </w:r>
          </w:p>
          <w:p>
            <w:pPr>
              <w:pStyle w:val="TableParagraph"/>
              <w:numPr>
                <w:ilvl w:val="0"/>
                <w:numId w:val="41"/>
              </w:numPr>
              <w:tabs>
                <w:tab w:pos="548" w:val="left" w:leader="none"/>
              </w:tabs>
              <w:spacing w:line="242" w:lineRule="auto" w:before="0" w:after="0"/>
              <w:ind w:left="103" w:right="719" w:firstLine="0"/>
              <w:jc w:val="left"/>
              <w:rPr>
                <w:sz w:val="18"/>
              </w:rPr>
            </w:pPr>
            <w:r>
              <w:rPr>
                <w:sz w:val="18"/>
              </w:rPr>
              <w:t>CORDILLERA COSTERA MICHOACANA</w:t>
            </w:r>
            <w:r>
              <w:rPr>
                <w:spacing w:val="-4"/>
                <w:sz w:val="18"/>
              </w:rPr>
              <w:t> </w:t>
            </w:r>
            <w:r>
              <w:rPr>
                <w:sz w:val="18"/>
              </w:rPr>
              <w:t>SUR</w:t>
            </w:r>
          </w:p>
          <w:p>
            <w:pPr>
              <w:pStyle w:val="TableParagraph"/>
              <w:numPr>
                <w:ilvl w:val="0"/>
                <w:numId w:val="41"/>
              </w:numPr>
              <w:tabs>
                <w:tab w:pos="548" w:val="left" w:leader="none"/>
              </w:tabs>
              <w:spacing w:line="242" w:lineRule="auto" w:before="0" w:after="0"/>
              <w:ind w:left="103" w:right="719" w:firstLine="0"/>
              <w:jc w:val="left"/>
              <w:rPr>
                <w:sz w:val="18"/>
              </w:rPr>
            </w:pPr>
            <w:r>
              <w:rPr>
                <w:sz w:val="18"/>
              </w:rPr>
              <w:t>CORDILLERA COSTERA MICHOACANA</w:t>
            </w:r>
            <w:r>
              <w:rPr>
                <w:spacing w:val="-5"/>
                <w:sz w:val="18"/>
              </w:rPr>
              <w:t> </w:t>
            </w:r>
            <w:r>
              <w:rPr>
                <w:sz w:val="18"/>
              </w:rPr>
              <w:t>ESTE</w:t>
            </w:r>
          </w:p>
        </w:tc>
        <w:tc>
          <w:tcPr>
            <w:tcW w:w="2676" w:type="dxa"/>
          </w:tcPr>
          <w:p>
            <w:pPr>
              <w:pStyle w:val="TableParagraph"/>
              <w:spacing w:line="192" w:lineRule="exact" w:before="31"/>
              <w:ind w:right="102"/>
              <w:rPr>
                <w:sz w:val="16"/>
              </w:rPr>
            </w:pPr>
            <w:r>
              <w:rPr>
                <w:sz w:val="20"/>
              </w:rPr>
              <w:t>11. </w:t>
            </w:r>
            <w:r>
              <w:rPr>
                <w:sz w:val="16"/>
              </w:rPr>
              <w:t>Aprovechamiento sustentable y Restauración</w:t>
            </w:r>
          </w:p>
          <w:p>
            <w:pPr>
              <w:pStyle w:val="TableParagraph"/>
              <w:spacing w:line="227" w:lineRule="exact"/>
              <w:rPr>
                <w:sz w:val="16"/>
              </w:rPr>
            </w:pPr>
            <w:r>
              <w:rPr>
                <w:sz w:val="20"/>
              </w:rPr>
              <w:t>25. </w:t>
            </w:r>
            <w:r>
              <w:rPr>
                <w:sz w:val="16"/>
              </w:rPr>
              <w:t>Aprovechamiento sustentable</w:t>
            </w:r>
          </w:p>
          <w:p>
            <w:pPr>
              <w:pStyle w:val="TableParagraph"/>
              <w:ind w:right="435"/>
              <w:rPr>
                <w:sz w:val="16"/>
              </w:rPr>
            </w:pPr>
            <w:r>
              <w:rPr>
                <w:sz w:val="20"/>
              </w:rPr>
              <w:t>49. </w:t>
            </w:r>
            <w:r>
              <w:rPr>
                <w:sz w:val="16"/>
              </w:rPr>
              <w:t>Protección y Aprovechamiento sustentable</w:t>
            </w:r>
          </w:p>
          <w:p>
            <w:pPr>
              <w:pStyle w:val="TableParagraph"/>
              <w:spacing w:line="184" w:lineRule="exact" w:before="25"/>
              <w:ind w:right="435"/>
              <w:rPr>
                <w:sz w:val="16"/>
              </w:rPr>
            </w:pPr>
            <w:r>
              <w:rPr>
                <w:sz w:val="18"/>
              </w:rPr>
              <w:t>56. </w:t>
            </w:r>
            <w:r>
              <w:rPr>
                <w:sz w:val="16"/>
              </w:rPr>
              <w:t>Restauración y Aprovechamiento sustentable</w:t>
            </w:r>
          </w:p>
          <w:p>
            <w:pPr>
              <w:pStyle w:val="TableParagraph"/>
              <w:ind w:right="435"/>
              <w:rPr>
                <w:sz w:val="16"/>
              </w:rPr>
            </w:pPr>
            <w:r>
              <w:rPr>
                <w:sz w:val="20"/>
              </w:rPr>
              <w:t>72. </w:t>
            </w:r>
            <w:r>
              <w:rPr>
                <w:sz w:val="16"/>
              </w:rPr>
              <w:t>Restauración y Aprovechamiento sustentable</w:t>
            </w:r>
          </w:p>
          <w:p>
            <w:pPr>
              <w:pStyle w:val="TableParagraph"/>
              <w:ind w:right="435"/>
              <w:rPr>
                <w:sz w:val="16"/>
              </w:rPr>
            </w:pPr>
            <w:r>
              <w:rPr>
                <w:sz w:val="20"/>
              </w:rPr>
              <w:t>80. </w:t>
            </w:r>
            <w:r>
              <w:rPr>
                <w:sz w:val="16"/>
              </w:rPr>
              <w:t>Restauración y Aprovechamiento sustentable</w:t>
            </w:r>
          </w:p>
          <w:p>
            <w:pPr>
              <w:pStyle w:val="TableParagraph"/>
              <w:numPr>
                <w:ilvl w:val="0"/>
                <w:numId w:val="42"/>
              </w:numPr>
              <w:tabs>
                <w:tab w:pos="536" w:val="left" w:leader="none"/>
              </w:tabs>
              <w:spacing w:line="240" w:lineRule="auto" w:before="1" w:after="0"/>
              <w:ind w:left="103" w:right="407" w:firstLine="0"/>
              <w:jc w:val="left"/>
              <w:rPr>
                <w:sz w:val="16"/>
              </w:rPr>
            </w:pPr>
            <w:r>
              <w:rPr>
                <w:sz w:val="16"/>
              </w:rPr>
              <w:t>Restauración y Aprovechamiento</w:t>
            </w:r>
            <w:r>
              <w:rPr>
                <w:spacing w:val="33"/>
                <w:sz w:val="16"/>
              </w:rPr>
              <w:t> </w:t>
            </w:r>
            <w:r>
              <w:rPr>
                <w:sz w:val="16"/>
              </w:rPr>
              <w:t>sustentable</w:t>
            </w:r>
          </w:p>
          <w:p>
            <w:pPr>
              <w:pStyle w:val="TableParagraph"/>
              <w:numPr>
                <w:ilvl w:val="0"/>
                <w:numId w:val="42"/>
              </w:numPr>
              <w:tabs>
                <w:tab w:pos="536" w:val="left" w:leader="none"/>
              </w:tabs>
              <w:spacing w:line="240" w:lineRule="auto" w:before="0" w:after="0"/>
              <w:ind w:left="103" w:right="364" w:firstLine="0"/>
              <w:jc w:val="left"/>
              <w:rPr>
                <w:sz w:val="16"/>
              </w:rPr>
            </w:pPr>
            <w:r>
              <w:rPr>
                <w:sz w:val="16"/>
              </w:rPr>
              <w:t>Restauración y Aprovechamiento </w:t>
            </w:r>
            <w:r>
              <w:rPr>
                <w:spacing w:val="30"/>
                <w:sz w:val="16"/>
              </w:rPr>
              <w:t> </w:t>
            </w:r>
            <w:r>
              <w:rPr>
                <w:sz w:val="16"/>
              </w:rPr>
              <w:t>sustentable</w:t>
            </w:r>
          </w:p>
        </w:tc>
        <w:tc>
          <w:tcPr>
            <w:tcW w:w="1882" w:type="dxa"/>
          </w:tcPr>
          <w:p>
            <w:pPr>
              <w:pStyle w:val="TableParagraph"/>
              <w:spacing w:line="227" w:lineRule="exact"/>
              <w:rPr>
                <w:sz w:val="16"/>
              </w:rPr>
            </w:pPr>
            <w:r>
              <w:rPr>
                <w:sz w:val="20"/>
              </w:rPr>
              <w:t>11. </w:t>
            </w:r>
            <w:r>
              <w:rPr>
                <w:sz w:val="16"/>
              </w:rPr>
              <w:t>(Turismo, SGM)</w:t>
            </w:r>
          </w:p>
          <w:p>
            <w:pPr>
              <w:pStyle w:val="TableParagraph"/>
              <w:rPr>
                <w:sz w:val="16"/>
              </w:rPr>
            </w:pPr>
            <w:r>
              <w:rPr>
                <w:sz w:val="20"/>
              </w:rPr>
              <w:t>25. </w:t>
            </w:r>
            <w:r>
              <w:rPr>
                <w:sz w:val="16"/>
              </w:rPr>
              <w:t>(SGM, PEMEX, CFE)</w:t>
            </w:r>
          </w:p>
          <w:p>
            <w:pPr>
              <w:pStyle w:val="TableParagraph"/>
              <w:spacing w:line="229" w:lineRule="exact"/>
              <w:rPr>
                <w:sz w:val="16"/>
              </w:rPr>
            </w:pPr>
            <w:r>
              <w:rPr>
                <w:sz w:val="20"/>
              </w:rPr>
              <w:t>49.  </w:t>
            </w:r>
            <w:r>
              <w:rPr>
                <w:sz w:val="16"/>
              </w:rPr>
              <w:t>(SGM, CFE)</w:t>
            </w:r>
          </w:p>
          <w:p>
            <w:pPr>
              <w:pStyle w:val="TableParagraph"/>
              <w:spacing w:line="206" w:lineRule="exact" w:before="2"/>
              <w:rPr>
                <w:sz w:val="16"/>
              </w:rPr>
            </w:pPr>
            <w:r>
              <w:rPr>
                <w:sz w:val="18"/>
              </w:rPr>
              <w:t>56. </w:t>
            </w:r>
            <w:r>
              <w:rPr>
                <w:sz w:val="16"/>
              </w:rPr>
              <w:t>(SCT, PEMEX)</w:t>
            </w:r>
          </w:p>
          <w:p>
            <w:pPr>
              <w:pStyle w:val="TableParagraph"/>
              <w:spacing w:line="229" w:lineRule="exact"/>
              <w:rPr>
                <w:sz w:val="16"/>
              </w:rPr>
            </w:pPr>
            <w:r>
              <w:rPr>
                <w:sz w:val="20"/>
              </w:rPr>
              <w:t>72. </w:t>
            </w:r>
            <w:r>
              <w:rPr>
                <w:sz w:val="16"/>
              </w:rPr>
              <w:t>(SGM)</w:t>
            </w:r>
          </w:p>
          <w:p>
            <w:pPr>
              <w:pStyle w:val="TableParagraph"/>
              <w:rPr>
                <w:sz w:val="16"/>
              </w:rPr>
            </w:pPr>
            <w:r>
              <w:rPr>
                <w:sz w:val="20"/>
              </w:rPr>
              <w:t>80. </w:t>
            </w:r>
            <w:r>
              <w:rPr>
                <w:sz w:val="16"/>
              </w:rPr>
              <w:t>(SGM)</w:t>
            </w:r>
          </w:p>
          <w:p>
            <w:pPr>
              <w:pStyle w:val="TableParagraph"/>
              <w:numPr>
                <w:ilvl w:val="0"/>
                <w:numId w:val="43"/>
              </w:numPr>
              <w:tabs>
                <w:tab w:pos="536" w:val="left" w:leader="none"/>
              </w:tabs>
              <w:spacing w:line="240" w:lineRule="auto" w:before="0" w:after="0"/>
              <w:ind w:left="535" w:right="0" w:hanging="432"/>
              <w:jc w:val="left"/>
              <w:rPr>
                <w:sz w:val="16"/>
              </w:rPr>
            </w:pPr>
            <w:r>
              <w:rPr>
                <w:sz w:val="16"/>
              </w:rPr>
              <w:t>(SCT)</w:t>
            </w:r>
          </w:p>
          <w:p>
            <w:pPr>
              <w:pStyle w:val="TableParagraph"/>
              <w:numPr>
                <w:ilvl w:val="0"/>
                <w:numId w:val="43"/>
              </w:numPr>
              <w:tabs>
                <w:tab w:pos="536" w:val="left" w:leader="none"/>
              </w:tabs>
              <w:spacing w:line="240" w:lineRule="auto" w:before="0" w:after="0"/>
              <w:ind w:left="535" w:right="0" w:hanging="432"/>
              <w:jc w:val="left"/>
              <w:rPr>
                <w:sz w:val="16"/>
              </w:rPr>
            </w:pPr>
            <w:r>
              <w:rPr>
                <w:sz w:val="16"/>
              </w:rPr>
              <w:t>(SGM)</w:t>
            </w:r>
          </w:p>
        </w:tc>
        <w:tc>
          <w:tcPr>
            <w:tcW w:w="2936" w:type="dxa"/>
          </w:tcPr>
          <w:p>
            <w:pPr>
              <w:pStyle w:val="TableParagraph"/>
              <w:spacing w:line="227" w:lineRule="exact"/>
              <w:rPr>
                <w:sz w:val="16"/>
              </w:rPr>
            </w:pPr>
            <w:r>
              <w:rPr>
                <w:sz w:val="20"/>
              </w:rPr>
              <w:t>11. </w:t>
            </w:r>
            <w:r>
              <w:rPr>
                <w:sz w:val="16"/>
              </w:rPr>
              <w:t>14 - 4,7,8 – [33]  - (21,22,23 - 15)</w:t>
            </w:r>
          </w:p>
          <w:p>
            <w:pPr>
              <w:pStyle w:val="TableParagraph"/>
              <w:rPr>
                <w:sz w:val="16"/>
              </w:rPr>
            </w:pPr>
            <w:r>
              <w:rPr>
                <w:sz w:val="20"/>
              </w:rPr>
              <w:t>25. </w:t>
            </w:r>
            <w:r>
              <w:rPr>
                <w:sz w:val="16"/>
              </w:rPr>
              <w:t>4,7,8 – [31,32] -  (18 - 19,20 - 15)</w:t>
            </w:r>
          </w:p>
          <w:p>
            <w:pPr>
              <w:pStyle w:val="TableParagraph"/>
              <w:spacing w:line="230" w:lineRule="exact" w:before="1"/>
              <w:ind w:right="174"/>
              <w:rPr>
                <w:sz w:val="16"/>
              </w:rPr>
            </w:pPr>
            <w:r>
              <w:rPr>
                <w:sz w:val="20"/>
              </w:rPr>
              <w:t>49. </w:t>
            </w:r>
            <w:r>
              <w:rPr>
                <w:sz w:val="16"/>
              </w:rPr>
              <w:t>12,13 -  4,7,8 -  [39,40]  - (15 -</w:t>
            </w:r>
          </w:p>
          <w:p>
            <w:pPr>
              <w:pStyle w:val="TableParagraph"/>
              <w:spacing w:line="184" w:lineRule="exact"/>
              <w:ind w:right="174"/>
              <w:rPr>
                <w:sz w:val="16"/>
              </w:rPr>
            </w:pPr>
            <w:r>
              <w:rPr>
                <w:sz w:val="16"/>
              </w:rPr>
              <w:t>19,20)</w:t>
            </w:r>
          </w:p>
          <w:p>
            <w:pPr>
              <w:pStyle w:val="TableParagraph"/>
              <w:spacing w:line="205" w:lineRule="exact" w:before="1"/>
              <w:ind w:right="174"/>
              <w:rPr>
                <w:sz w:val="16"/>
              </w:rPr>
            </w:pPr>
            <w:r>
              <w:rPr>
                <w:sz w:val="18"/>
              </w:rPr>
              <w:t>56. </w:t>
            </w:r>
            <w:r>
              <w:rPr>
                <w:sz w:val="16"/>
              </w:rPr>
              <w:t>14 - 4,7,8 – [34,38,39,40] -</w:t>
            </w:r>
          </w:p>
          <w:p>
            <w:pPr>
              <w:pStyle w:val="TableParagraph"/>
              <w:spacing w:line="182" w:lineRule="exact"/>
              <w:ind w:right="174"/>
              <w:rPr>
                <w:sz w:val="16"/>
              </w:rPr>
            </w:pPr>
            <w:r>
              <w:rPr>
                <w:sz w:val="16"/>
              </w:rPr>
              <w:t>(30,27 - 18)</w:t>
            </w:r>
          </w:p>
          <w:p>
            <w:pPr>
              <w:pStyle w:val="TableParagraph"/>
              <w:spacing w:line="230" w:lineRule="exact" w:before="1"/>
              <w:rPr>
                <w:sz w:val="16"/>
              </w:rPr>
            </w:pPr>
            <w:r>
              <w:rPr>
                <w:sz w:val="20"/>
              </w:rPr>
              <w:t>72. </w:t>
            </w:r>
            <w:r>
              <w:rPr>
                <w:sz w:val="16"/>
              </w:rPr>
              <w:t>14 - 4,7,8 – [24,33,34,38,39,40] -</w:t>
            </w:r>
          </w:p>
          <w:p>
            <w:pPr>
              <w:pStyle w:val="TableParagraph"/>
              <w:spacing w:line="184" w:lineRule="exact"/>
              <w:ind w:right="174"/>
              <w:rPr>
                <w:sz w:val="16"/>
              </w:rPr>
            </w:pPr>
            <w:r>
              <w:rPr>
                <w:sz w:val="16"/>
              </w:rPr>
              <w:t>(15)</w:t>
            </w:r>
          </w:p>
          <w:p>
            <w:pPr>
              <w:pStyle w:val="TableParagraph"/>
              <w:spacing w:line="229" w:lineRule="exact" w:before="1"/>
              <w:rPr>
                <w:sz w:val="16"/>
              </w:rPr>
            </w:pPr>
            <w:r>
              <w:rPr>
                <w:sz w:val="20"/>
              </w:rPr>
              <w:t>80. </w:t>
            </w:r>
            <w:r>
              <w:rPr>
                <w:sz w:val="16"/>
              </w:rPr>
              <w:t>14 - 4,7,8 – [24,31,32,33,34,38] -</w:t>
            </w:r>
          </w:p>
          <w:p>
            <w:pPr>
              <w:pStyle w:val="TableParagraph"/>
              <w:spacing w:line="183" w:lineRule="exact"/>
              <w:ind w:right="174"/>
              <w:rPr>
                <w:sz w:val="16"/>
              </w:rPr>
            </w:pPr>
            <w:r>
              <w:rPr>
                <w:sz w:val="16"/>
              </w:rPr>
              <w:t>(15)</w:t>
            </w:r>
          </w:p>
          <w:p>
            <w:pPr>
              <w:pStyle w:val="TableParagraph"/>
              <w:spacing w:before="1"/>
              <w:ind w:right="174"/>
              <w:rPr>
                <w:sz w:val="16"/>
              </w:rPr>
            </w:pPr>
            <w:r>
              <w:rPr>
                <w:sz w:val="20"/>
              </w:rPr>
              <w:t>125. </w:t>
            </w:r>
            <w:r>
              <w:rPr>
                <w:sz w:val="16"/>
              </w:rPr>
              <w:t>14 - 4,7,8 – [34,38] - (30,27)</w:t>
            </w:r>
          </w:p>
          <w:p>
            <w:pPr>
              <w:pStyle w:val="TableParagraph"/>
              <w:spacing w:line="230" w:lineRule="exact"/>
              <w:ind w:right="174"/>
              <w:rPr>
                <w:sz w:val="16"/>
              </w:rPr>
            </w:pPr>
            <w:r>
              <w:rPr>
                <w:sz w:val="20"/>
              </w:rPr>
              <w:t>126. </w:t>
            </w:r>
            <w:r>
              <w:rPr>
                <w:sz w:val="16"/>
              </w:rPr>
              <w:t>14 - 4,7,8 – [33,34,38,39,40] -</w:t>
            </w:r>
          </w:p>
          <w:p>
            <w:pPr>
              <w:pStyle w:val="TableParagraph"/>
              <w:spacing w:line="184" w:lineRule="exact"/>
              <w:ind w:right="174"/>
              <w:rPr>
                <w:sz w:val="16"/>
              </w:rPr>
            </w:pPr>
            <w:r>
              <w:rPr>
                <w:sz w:val="16"/>
              </w:rPr>
              <w:t>(15)</w:t>
            </w:r>
          </w:p>
        </w:tc>
      </w:tr>
      <w:tr>
        <w:trPr>
          <w:trHeight w:val="1320" w:hRule="exact"/>
        </w:trPr>
        <w:tc>
          <w:tcPr>
            <w:tcW w:w="1870" w:type="dxa"/>
          </w:tcPr>
          <w:p>
            <w:pPr>
              <w:pStyle w:val="TableParagraph"/>
              <w:ind w:right="104"/>
              <w:jc w:val="both"/>
              <w:rPr>
                <w:b/>
                <w:sz w:val="20"/>
              </w:rPr>
            </w:pPr>
            <w:r>
              <w:rPr>
                <w:b/>
                <w:sz w:val="20"/>
              </w:rPr>
              <w:t>II. FORESTAL - PRESERVACION DE FLORA Y FAUNA</w:t>
            </w:r>
          </w:p>
        </w:tc>
        <w:tc>
          <w:tcPr>
            <w:tcW w:w="3349" w:type="dxa"/>
          </w:tcPr>
          <w:p>
            <w:pPr>
              <w:pStyle w:val="TableParagraph"/>
              <w:tabs>
                <w:tab w:pos="583" w:val="left" w:leader="none"/>
                <w:tab w:pos="1675" w:val="left" w:leader="none"/>
                <w:tab w:pos="2128" w:val="left" w:leader="none"/>
                <w:tab w:pos="3114" w:val="left" w:leader="none"/>
              </w:tabs>
              <w:spacing w:line="242" w:lineRule="auto"/>
              <w:ind w:right="102"/>
              <w:rPr>
                <w:sz w:val="18"/>
              </w:rPr>
            </w:pPr>
            <w:r>
              <w:rPr>
                <w:sz w:val="20"/>
              </w:rPr>
              <w:t>16.</w:t>
              <w:tab/>
            </w:r>
            <w:r>
              <w:rPr>
                <w:sz w:val="18"/>
              </w:rPr>
              <w:t>CAÑONES</w:t>
              <w:tab/>
              <w:t>DE</w:t>
              <w:tab/>
              <w:t>NAYARIT</w:t>
              <w:tab/>
              <w:t>Y DURANGO</w:t>
            </w:r>
          </w:p>
          <w:p>
            <w:pPr>
              <w:pStyle w:val="TableParagraph"/>
              <w:tabs>
                <w:tab w:pos="796" w:val="left" w:leader="none"/>
                <w:tab w:pos="2363" w:val="left" w:leader="none"/>
              </w:tabs>
              <w:spacing w:line="242" w:lineRule="auto"/>
              <w:ind w:right="104"/>
              <w:rPr>
                <w:sz w:val="18"/>
              </w:rPr>
            </w:pPr>
            <w:r>
              <w:rPr>
                <w:sz w:val="20"/>
              </w:rPr>
              <w:t>66.</w:t>
              <w:tab/>
            </w:r>
            <w:r>
              <w:rPr>
                <w:sz w:val="18"/>
              </w:rPr>
              <w:t>CORDILLERA</w:t>
              <w:tab/>
              <w:t>COSTERA</w:t>
            </w:r>
            <w:r>
              <w:rPr>
                <w:w w:val="100"/>
                <w:sz w:val="18"/>
              </w:rPr>
              <w:t> </w:t>
            </w:r>
            <w:r>
              <w:rPr>
                <w:sz w:val="18"/>
              </w:rPr>
              <w:t>MICHOACANA</w:t>
            </w:r>
            <w:r>
              <w:rPr>
                <w:spacing w:val="-6"/>
                <w:sz w:val="18"/>
              </w:rPr>
              <w:t> </w:t>
            </w:r>
            <w:r>
              <w:rPr>
                <w:sz w:val="18"/>
              </w:rPr>
              <w:t>NOROESTE</w:t>
            </w:r>
          </w:p>
          <w:p>
            <w:pPr>
              <w:pStyle w:val="TableParagraph"/>
              <w:tabs>
                <w:tab w:pos="784" w:val="left" w:leader="none"/>
                <w:tab w:pos="2029" w:val="left" w:leader="none"/>
                <w:tab w:pos="2442" w:val="left" w:leader="none"/>
              </w:tabs>
              <w:spacing w:line="242" w:lineRule="auto"/>
              <w:ind w:right="104"/>
              <w:rPr>
                <w:sz w:val="18"/>
              </w:rPr>
            </w:pPr>
            <w:r>
              <w:rPr>
                <w:sz w:val="20"/>
              </w:rPr>
              <w:t>108.</w:t>
              <w:tab/>
            </w:r>
            <w:r>
              <w:rPr>
                <w:sz w:val="18"/>
              </w:rPr>
              <w:t>LLANURAS</w:t>
              <w:tab/>
              <w:t>Y</w:t>
              <w:tab/>
              <w:t>SIERRAS VOLCANICAS</w:t>
            </w:r>
            <w:r>
              <w:rPr>
                <w:spacing w:val="-3"/>
                <w:sz w:val="18"/>
              </w:rPr>
              <w:t> </w:t>
            </w:r>
            <w:r>
              <w:rPr>
                <w:sz w:val="18"/>
              </w:rPr>
              <w:t>SUR</w:t>
            </w:r>
          </w:p>
        </w:tc>
        <w:tc>
          <w:tcPr>
            <w:tcW w:w="2676" w:type="dxa"/>
          </w:tcPr>
          <w:p>
            <w:pPr>
              <w:pStyle w:val="TableParagraph"/>
              <w:spacing w:line="228" w:lineRule="exact"/>
              <w:ind w:right="102"/>
              <w:rPr>
                <w:sz w:val="16"/>
              </w:rPr>
            </w:pPr>
            <w:r>
              <w:rPr>
                <w:sz w:val="20"/>
              </w:rPr>
              <w:t>16. </w:t>
            </w:r>
            <w:r>
              <w:rPr>
                <w:sz w:val="16"/>
              </w:rPr>
              <w:t>Protección y Restauración</w:t>
            </w:r>
          </w:p>
          <w:p>
            <w:pPr>
              <w:pStyle w:val="TableParagraph"/>
              <w:spacing w:line="190" w:lineRule="exact" w:before="36"/>
              <w:ind w:right="613"/>
              <w:rPr>
                <w:sz w:val="16"/>
              </w:rPr>
            </w:pPr>
            <w:r>
              <w:rPr>
                <w:sz w:val="20"/>
              </w:rPr>
              <w:t>66. </w:t>
            </w:r>
            <w:r>
              <w:rPr>
                <w:sz w:val="16"/>
              </w:rPr>
              <w:t>Aprovechamiento sustentable y Restauración</w:t>
            </w:r>
          </w:p>
          <w:p>
            <w:pPr>
              <w:pStyle w:val="TableParagraph"/>
              <w:spacing w:line="192" w:lineRule="exact" w:before="31"/>
              <w:ind w:right="102"/>
              <w:rPr>
                <w:sz w:val="16"/>
              </w:rPr>
            </w:pPr>
            <w:r>
              <w:rPr>
                <w:sz w:val="20"/>
              </w:rPr>
              <w:t>108. </w:t>
            </w:r>
            <w:r>
              <w:rPr>
                <w:sz w:val="16"/>
              </w:rPr>
              <w:t>Aprovechamiento sustentable</w:t>
            </w:r>
          </w:p>
        </w:tc>
        <w:tc>
          <w:tcPr>
            <w:tcW w:w="1882" w:type="dxa"/>
          </w:tcPr>
          <w:p>
            <w:pPr>
              <w:pStyle w:val="TableParagraph"/>
              <w:spacing w:line="228" w:lineRule="exact"/>
              <w:rPr>
                <w:sz w:val="16"/>
              </w:rPr>
            </w:pPr>
            <w:r>
              <w:rPr>
                <w:sz w:val="20"/>
              </w:rPr>
              <w:t>16. </w:t>
            </w:r>
            <w:r>
              <w:rPr>
                <w:sz w:val="16"/>
              </w:rPr>
              <w:t>no hay</w:t>
            </w:r>
          </w:p>
          <w:p>
            <w:pPr>
              <w:pStyle w:val="TableParagraph"/>
              <w:spacing w:line="229" w:lineRule="exact"/>
              <w:rPr>
                <w:sz w:val="16"/>
              </w:rPr>
            </w:pPr>
            <w:r>
              <w:rPr>
                <w:sz w:val="20"/>
              </w:rPr>
              <w:t>66. </w:t>
            </w:r>
            <w:r>
              <w:rPr>
                <w:sz w:val="16"/>
              </w:rPr>
              <w:t>(PEMEX, SCT)</w:t>
            </w:r>
          </w:p>
          <w:p>
            <w:pPr>
              <w:pStyle w:val="TableParagraph"/>
              <w:spacing w:line="229" w:lineRule="exact"/>
              <w:rPr>
                <w:sz w:val="16"/>
              </w:rPr>
            </w:pPr>
            <w:r>
              <w:rPr>
                <w:sz w:val="20"/>
              </w:rPr>
              <w:t>108. </w:t>
            </w:r>
            <w:r>
              <w:rPr>
                <w:sz w:val="16"/>
              </w:rPr>
              <w:t>no hay</w:t>
            </w:r>
          </w:p>
        </w:tc>
        <w:tc>
          <w:tcPr>
            <w:tcW w:w="2936" w:type="dxa"/>
          </w:tcPr>
          <w:p>
            <w:pPr>
              <w:pStyle w:val="TableParagraph"/>
              <w:spacing w:line="228" w:lineRule="exact"/>
              <w:rPr>
                <w:sz w:val="16"/>
              </w:rPr>
            </w:pPr>
            <w:r>
              <w:rPr>
                <w:sz w:val="20"/>
              </w:rPr>
              <w:t>16. </w:t>
            </w:r>
            <w:r>
              <w:rPr>
                <w:sz w:val="16"/>
              </w:rPr>
              <w:t>14 - 12,13 -  1,2,3 - [24,33,34,38]</w:t>
            </w:r>
          </w:p>
          <w:p>
            <w:pPr>
              <w:pStyle w:val="TableParagraph"/>
              <w:spacing w:line="229" w:lineRule="exact"/>
              <w:rPr>
                <w:sz w:val="16"/>
              </w:rPr>
            </w:pPr>
            <w:r>
              <w:rPr>
                <w:sz w:val="20"/>
              </w:rPr>
              <w:t>66. </w:t>
            </w:r>
            <w:r>
              <w:rPr>
                <w:sz w:val="16"/>
              </w:rPr>
              <w:t>14 - 4,7,8 - 1,2,3 – [34,38] - (18 -</w:t>
            </w:r>
          </w:p>
          <w:p>
            <w:pPr>
              <w:pStyle w:val="TableParagraph"/>
              <w:spacing w:line="183" w:lineRule="exact"/>
              <w:ind w:right="174"/>
              <w:rPr>
                <w:sz w:val="16"/>
              </w:rPr>
            </w:pPr>
            <w:r>
              <w:rPr>
                <w:sz w:val="16"/>
              </w:rPr>
              <w:t>30,27)</w:t>
            </w:r>
          </w:p>
          <w:p>
            <w:pPr>
              <w:pStyle w:val="TableParagraph"/>
              <w:spacing w:before="1"/>
              <w:ind w:right="174"/>
              <w:rPr>
                <w:sz w:val="16"/>
              </w:rPr>
            </w:pPr>
            <w:r>
              <w:rPr>
                <w:sz w:val="20"/>
              </w:rPr>
              <w:t>108. </w:t>
            </w:r>
            <w:r>
              <w:rPr>
                <w:sz w:val="16"/>
              </w:rPr>
              <w:t>4,7,8 - 1,2,3 – [31,32,39,40]</w:t>
            </w:r>
          </w:p>
        </w:tc>
      </w:tr>
    </w:tbl>
    <w:p>
      <w:pPr>
        <w:pStyle w:val="BodyText"/>
        <w:spacing w:before="4"/>
        <w:rPr>
          <w:b/>
          <w:sz w:val="15"/>
        </w:rPr>
      </w:pPr>
    </w:p>
    <w:p>
      <w:pPr>
        <w:pStyle w:val="Heading2"/>
        <w:ind w:right="0"/>
        <w:jc w:val="both"/>
      </w:pPr>
      <w:r>
        <w:rPr/>
        <w:t>Notas:</w:t>
      </w:r>
    </w:p>
    <w:p>
      <w:pPr>
        <w:pStyle w:val="BodyText"/>
        <w:spacing w:before="1"/>
        <w:ind w:left="102" w:right="115"/>
        <w:jc w:val="both"/>
      </w:pPr>
      <w:r>
        <w:rPr/>
        <w:t>Las</w:t>
      </w:r>
      <w:r>
        <w:rPr>
          <w:spacing w:val="-1"/>
        </w:rPr>
        <w:t> </w:t>
      </w:r>
      <w:r>
        <w:rPr/>
        <w:t>estrategias</w:t>
      </w:r>
      <w:r>
        <w:rPr>
          <w:spacing w:val="-2"/>
        </w:rPr>
        <w:t> </w:t>
      </w:r>
      <w:r>
        <w:rPr/>
        <w:t>iniciales</w:t>
      </w:r>
      <w:r>
        <w:rPr>
          <w:spacing w:val="-4"/>
        </w:rPr>
        <w:t> </w:t>
      </w:r>
      <w:r>
        <w:rPr/>
        <w:t>se</w:t>
      </w:r>
      <w:r>
        <w:rPr>
          <w:spacing w:val="-2"/>
        </w:rPr>
        <w:t> </w:t>
      </w:r>
      <w:r>
        <w:rPr/>
        <w:t>corresponden</w:t>
      </w:r>
      <w:r>
        <w:rPr>
          <w:spacing w:val="-4"/>
        </w:rPr>
        <w:t> </w:t>
      </w:r>
      <w:r>
        <w:rPr/>
        <w:t>con</w:t>
      </w:r>
      <w:r>
        <w:rPr>
          <w:spacing w:val="-4"/>
        </w:rPr>
        <w:t> </w:t>
      </w:r>
      <w:r>
        <w:rPr/>
        <w:t>la</w:t>
      </w:r>
      <w:r>
        <w:rPr>
          <w:spacing w:val="-4"/>
        </w:rPr>
        <w:t> </w:t>
      </w:r>
      <w:r>
        <w:rPr/>
        <w:t>actividad</w:t>
      </w:r>
      <w:r>
        <w:rPr>
          <w:spacing w:val="-2"/>
        </w:rPr>
        <w:t> </w:t>
      </w:r>
      <w:r>
        <w:rPr/>
        <w:t>sectorial</w:t>
      </w:r>
      <w:r>
        <w:rPr>
          <w:spacing w:val="-2"/>
        </w:rPr>
        <w:t> </w:t>
      </w:r>
      <w:r>
        <w:rPr/>
        <w:t>y</w:t>
      </w:r>
      <w:r>
        <w:rPr>
          <w:spacing w:val="-4"/>
        </w:rPr>
        <w:t> </w:t>
      </w:r>
      <w:r>
        <w:rPr/>
        <w:t>la</w:t>
      </w:r>
      <w:r>
        <w:rPr>
          <w:spacing w:val="-4"/>
        </w:rPr>
        <w:t> </w:t>
      </w:r>
      <w:r>
        <w:rPr/>
        <w:t>política</w:t>
      </w:r>
      <w:r>
        <w:rPr>
          <w:spacing w:val="-2"/>
        </w:rPr>
        <w:t> </w:t>
      </w:r>
      <w:r>
        <w:rPr/>
        <w:t>ambiental</w:t>
      </w:r>
      <w:r>
        <w:rPr>
          <w:spacing w:val="-5"/>
        </w:rPr>
        <w:t> </w:t>
      </w:r>
      <w:r>
        <w:rPr/>
        <w:t>asignada</w:t>
      </w:r>
      <w:r>
        <w:rPr>
          <w:spacing w:val="-4"/>
        </w:rPr>
        <w:t> </w:t>
      </w:r>
      <w:r>
        <w:rPr/>
        <w:t>al</w:t>
      </w:r>
      <w:r>
        <w:rPr>
          <w:spacing w:val="-5"/>
        </w:rPr>
        <w:t> </w:t>
      </w:r>
      <w:r>
        <w:rPr/>
        <w:t>territorio.</w:t>
      </w:r>
      <w:r>
        <w:rPr>
          <w:spacing w:val="-3"/>
        </w:rPr>
        <w:t> </w:t>
      </w:r>
      <w:r>
        <w:rPr/>
        <w:t>La</w:t>
      </w:r>
      <w:r>
        <w:rPr>
          <w:spacing w:val="-4"/>
        </w:rPr>
        <w:t> </w:t>
      </w:r>
      <w:r>
        <w:rPr/>
        <w:t>estrategia</w:t>
      </w:r>
      <w:r>
        <w:rPr>
          <w:spacing w:val="-2"/>
        </w:rPr>
        <w:t> </w:t>
      </w:r>
      <w:r>
        <w:rPr/>
        <w:t>14</w:t>
      </w:r>
      <w:r>
        <w:rPr>
          <w:spacing w:val="-4"/>
        </w:rPr>
        <w:t> </w:t>
      </w:r>
      <w:r>
        <w:rPr/>
        <w:t>de restauración es obligatoria independientemente de la actividad sectorial que se vaya a</w:t>
      </w:r>
      <w:r>
        <w:rPr>
          <w:spacing w:val="-25"/>
        </w:rPr>
        <w:t> </w:t>
      </w:r>
      <w:r>
        <w:rPr/>
        <w:t>desarrollar.</w:t>
      </w:r>
    </w:p>
    <w:p>
      <w:pPr>
        <w:pStyle w:val="BodyText"/>
        <w:spacing w:before="1"/>
        <w:ind w:left="102" w:right="113"/>
        <w:jc w:val="both"/>
      </w:pPr>
      <w:r>
        <w:rPr/>
        <w:t>Las estrategias entre corchetes corresponden con indicadores muy deficientes para el territorio, resultado del análisis de las matrices de indicadores socio - económicos y naturales antropogénicos concluidas en la etapa de diagnóstico. Se deben tener en cuenta en el territorio, independientemente de la actividad sectorial que se decida priorizar.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p>
    <w:p>
      <w:pPr>
        <w:pStyle w:val="Heading1"/>
        <w:spacing w:before="69"/>
      </w:pPr>
      <w:r>
        <w:rPr/>
        <w:t>147</w:t>
      </w:r>
    </w:p>
    <w:p>
      <w:pPr>
        <w:spacing w:after="0"/>
        <w:sectPr>
          <w:footerReference w:type="default" r:id="rId18"/>
          <w:pgSz w:w="15840" w:h="12240" w:orient="landscape"/>
          <w:pgMar w:footer="0" w:header="0" w:top="1140" w:bottom="280" w:left="1600" w:right="1300"/>
        </w:sectPr>
      </w:pPr>
    </w:p>
    <w:p>
      <w:pPr>
        <w:pStyle w:val="BodyText"/>
        <w:spacing w:before="5"/>
        <w:rPr>
          <w:rFonts w:ascii="Times New Roman"/>
          <w:sz w:val="21"/>
        </w:rPr>
      </w:pPr>
    </w:p>
    <w:p>
      <w:pPr>
        <w:pStyle w:val="BodyText"/>
        <w:spacing w:line="480" w:lineRule="auto" w:before="73"/>
        <w:ind w:left="102" w:right="111" w:firstLine="719"/>
        <w:jc w:val="both"/>
      </w:pPr>
      <w:r>
        <w:rPr/>
        <w:t>Los</w:t>
      </w:r>
      <w:r>
        <w:rPr>
          <w:spacing w:val="-5"/>
        </w:rPr>
        <w:t> </w:t>
      </w:r>
      <w:r>
        <w:rPr/>
        <w:t>productos</w:t>
      </w:r>
      <w:r>
        <w:rPr>
          <w:spacing w:val="-5"/>
        </w:rPr>
        <w:t> </w:t>
      </w:r>
      <w:r>
        <w:rPr/>
        <w:t>del</w:t>
      </w:r>
      <w:r>
        <w:rPr>
          <w:spacing w:val="-6"/>
        </w:rPr>
        <w:t> </w:t>
      </w:r>
      <w:r>
        <w:rPr/>
        <w:t>pronóstico</w:t>
      </w:r>
      <w:r>
        <w:rPr>
          <w:spacing w:val="-5"/>
        </w:rPr>
        <w:t> </w:t>
      </w:r>
      <w:r>
        <w:rPr/>
        <w:t>y</w:t>
      </w:r>
      <w:r>
        <w:rPr>
          <w:spacing w:val="-9"/>
        </w:rPr>
        <w:t> </w:t>
      </w:r>
      <w:r>
        <w:rPr/>
        <w:t>de</w:t>
      </w:r>
      <w:r>
        <w:rPr>
          <w:spacing w:val="-8"/>
        </w:rPr>
        <w:t> </w:t>
      </w:r>
      <w:r>
        <w:rPr/>
        <w:t>la</w:t>
      </w:r>
      <w:r>
        <w:rPr>
          <w:spacing w:val="-5"/>
        </w:rPr>
        <w:t> </w:t>
      </w:r>
      <w:r>
        <w:rPr/>
        <w:t>propuesta</w:t>
      </w:r>
      <w:r>
        <w:rPr>
          <w:spacing w:val="-7"/>
        </w:rPr>
        <w:t> </w:t>
      </w:r>
      <w:r>
        <w:rPr/>
        <w:t>constituyen</w:t>
      </w:r>
      <w:r>
        <w:rPr>
          <w:spacing w:val="-5"/>
        </w:rPr>
        <w:t> </w:t>
      </w:r>
      <w:r>
        <w:rPr/>
        <w:t>herramientas</w:t>
      </w:r>
      <w:r>
        <w:rPr>
          <w:spacing w:val="-10"/>
        </w:rPr>
        <w:t> </w:t>
      </w:r>
      <w:r>
        <w:rPr/>
        <w:t>valiosas</w:t>
      </w:r>
      <w:r>
        <w:rPr>
          <w:spacing w:val="-5"/>
        </w:rPr>
        <w:t> </w:t>
      </w:r>
      <w:r>
        <w:rPr/>
        <w:t>para la planeación estratégica del país, con notable incidencia para las unidades ambientales biofísicas</w:t>
      </w:r>
      <w:r>
        <w:rPr>
          <w:spacing w:val="-4"/>
        </w:rPr>
        <w:t> </w:t>
      </w:r>
      <w:r>
        <w:rPr/>
        <w:t>con</w:t>
      </w:r>
      <w:r>
        <w:rPr>
          <w:spacing w:val="-7"/>
        </w:rPr>
        <w:t> </w:t>
      </w:r>
      <w:r>
        <w:rPr/>
        <w:t>un</w:t>
      </w:r>
      <w:r>
        <w:rPr>
          <w:spacing w:val="-7"/>
        </w:rPr>
        <w:t> </w:t>
      </w:r>
      <w:r>
        <w:rPr/>
        <w:t>estado</w:t>
      </w:r>
      <w:r>
        <w:rPr>
          <w:spacing w:val="-8"/>
        </w:rPr>
        <w:t> </w:t>
      </w:r>
      <w:r>
        <w:rPr/>
        <w:t>actual</w:t>
      </w:r>
      <w:r>
        <w:rPr>
          <w:spacing w:val="-5"/>
        </w:rPr>
        <w:t> </w:t>
      </w:r>
      <w:r>
        <w:rPr/>
        <w:t>del</w:t>
      </w:r>
      <w:r>
        <w:rPr>
          <w:spacing w:val="-8"/>
        </w:rPr>
        <w:t> </w:t>
      </w:r>
      <w:r>
        <w:rPr/>
        <w:t>medio</w:t>
      </w:r>
      <w:r>
        <w:rPr>
          <w:spacing w:val="-4"/>
        </w:rPr>
        <w:t> </w:t>
      </w:r>
      <w:r>
        <w:rPr/>
        <w:t>ambiente</w:t>
      </w:r>
      <w:r>
        <w:rPr>
          <w:spacing w:val="-4"/>
        </w:rPr>
        <w:t> </w:t>
      </w:r>
      <w:r>
        <w:rPr/>
        <w:t>crítico</w:t>
      </w:r>
      <w:r>
        <w:rPr>
          <w:spacing w:val="-4"/>
        </w:rPr>
        <w:t> </w:t>
      </w:r>
      <w:r>
        <w:rPr/>
        <w:t>y</w:t>
      </w:r>
      <w:r>
        <w:rPr>
          <w:spacing w:val="-6"/>
        </w:rPr>
        <w:t> </w:t>
      </w:r>
      <w:r>
        <w:rPr/>
        <w:t>muy</w:t>
      </w:r>
      <w:r>
        <w:rPr>
          <w:spacing w:val="-6"/>
        </w:rPr>
        <w:t> </w:t>
      </w:r>
      <w:r>
        <w:rPr/>
        <w:t>crítico,</w:t>
      </w:r>
      <w:r>
        <w:rPr>
          <w:spacing w:val="-5"/>
        </w:rPr>
        <w:t> </w:t>
      </w:r>
      <w:r>
        <w:rPr/>
        <w:t>que</w:t>
      </w:r>
      <w:r>
        <w:rPr>
          <w:spacing w:val="-4"/>
        </w:rPr>
        <w:t> </w:t>
      </w:r>
      <w:r>
        <w:rPr/>
        <w:t>coinciden</w:t>
      </w:r>
      <w:r>
        <w:rPr>
          <w:spacing w:val="-6"/>
        </w:rPr>
        <w:t> </w:t>
      </w:r>
      <w:r>
        <w:rPr/>
        <w:t>con</w:t>
      </w:r>
      <w:r>
        <w:rPr>
          <w:spacing w:val="-7"/>
        </w:rPr>
        <w:t> </w:t>
      </w:r>
      <w:r>
        <w:rPr/>
        <w:t>las regiones más marginadas de la</w:t>
      </w:r>
      <w:r>
        <w:rPr>
          <w:spacing w:val="-12"/>
        </w:rPr>
        <w:t> </w:t>
      </w:r>
      <w:r>
        <w:rPr/>
        <w:t>nación.</w:t>
      </w:r>
    </w:p>
    <w:p>
      <w:pPr>
        <w:pStyle w:val="BodyText"/>
        <w:spacing w:line="480" w:lineRule="auto" w:before="127"/>
        <w:ind w:left="102" w:right="112" w:firstLine="719"/>
        <w:jc w:val="both"/>
      </w:pPr>
      <w:r>
        <w:rPr/>
        <w:t>A los efectos de un desarrollo socioeconómico sustentable, las evaluaciones de la aptitud sectorial, pero fundamentalmente de la aptitud predominante o vocación más eficiente en la actualidad, unido al nivel de prioridad de atención territorial, como bases para la regionalización</w:t>
      </w:r>
      <w:r>
        <w:rPr>
          <w:spacing w:val="-15"/>
        </w:rPr>
        <w:t> </w:t>
      </w:r>
      <w:r>
        <w:rPr/>
        <w:t>ecológica</w:t>
      </w:r>
      <w:r>
        <w:rPr>
          <w:spacing w:val="-17"/>
        </w:rPr>
        <w:t> </w:t>
      </w:r>
      <w:r>
        <w:rPr/>
        <w:t>con</w:t>
      </w:r>
      <w:r>
        <w:rPr>
          <w:spacing w:val="-20"/>
        </w:rPr>
        <w:t> </w:t>
      </w:r>
      <w:r>
        <w:rPr/>
        <w:t>fines</w:t>
      </w:r>
      <w:r>
        <w:rPr>
          <w:spacing w:val="-17"/>
        </w:rPr>
        <w:t> </w:t>
      </w:r>
      <w:r>
        <w:rPr/>
        <w:t>ecólogo-productivos,</w:t>
      </w:r>
      <w:r>
        <w:rPr>
          <w:spacing w:val="-14"/>
        </w:rPr>
        <w:t> </w:t>
      </w:r>
      <w:r>
        <w:rPr/>
        <w:t>representan</w:t>
      </w:r>
      <w:r>
        <w:rPr>
          <w:spacing w:val="-15"/>
        </w:rPr>
        <w:t> </w:t>
      </w:r>
      <w:r>
        <w:rPr/>
        <w:t>un</w:t>
      </w:r>
      <w:r>
        <w:rPr>
          <w:spacing w:val="-17"/>
        </w:rPr>
        <w:t> </w:t>
      </w:r>
      <w:r>
        <w:rPr/>
        <w:t>instrumento</w:t>
      </w:r>
      <w:r>
        <w:rPr>
          <w:spacing w:val="-17"/>
        </w:rPr>
        <w:t> </w:t>
      </w:r>
      <w:r>
        <w:rPr/>
        <w:t>poderoso para</w:t>
      </w:r>
      <w:r>
        <w:rPr>
          <w:spacing w:val="-11"/>
        </w:rPr>
        <w:t> </w:t>
      </w:r>
      <w:r>
        <w:rPr/>
        <w:t>la</w:t>
      </w:r>
      <w:r>
        <w:rPr>
          <w:spacing w:val="-11"/>
        </w:rPr>
        <w:t> </w:t>
      </w:r>
      <w:r>
        <w:rPr/>
        <w:t>propuesta</w:t>
      </w:r>
      <w:r>
        <w:rPr>
          <w:spacing w:val="-11"/>
        </w:rPr>
        <w:t> </w:t>
      </w:r>
      <w:r>
        <w:rPr/>
        <w:t>de</w:t>
      </w:r>
      <w:r>
        <w:rPr>
          <w:spacing w:val="-14"/>
        </w:rPr>
        <w:t> </w:t>
      </w:r>
      <w:r>
        <w:rPr/>
        <w:t>actividades</w:t>
      </w:r>
      <w:r>
        <w:rPr>
          <w:spacing w:val="-11"/>
        </w:rPr>
        <w:t> </w:t>
      </w:r>
      <w:r>
        <w:rPr/>
        <w:t>sectoriales</w:t>
      </w:r>
      <w:r>
        <w:rPr>
          <w:spacing w:val="-11"/>
        </w:rPr>
        <w:t> </w:t>
      </w:r>
      <w:r>
        <w:rPr/>
        <w:t>sustentables</w:t>
      </w:r>
      <w:r>
        <w:rPr>
          <w:spacing w:val="-11"/>
        </w:rPr>
        <w:t> </w:t>
      </w:r>
      <w:r>
        <w:rPr/>
        <w:t>y</w:t>
      </w:r>
      <w:r>
        <w:rPr>
          <w:spacing w:val="-13"/>
        </w:rPr>
        <w:t> </w:t>
      </w:r>
      <w:r>
        <w:rPr/>
        <w:t>su</w:t>
      </w:r>
      <w:r>
        <w:rPr>
          <w:spacing w:val="-14"/>
        </w:rPr>
        <w:t> </w:t>
      </w:r>
      <w:r>
        <w:rPr/>
        <w:t>ajuste</w:t>
      </w:r>
      <w:r>
        <w:rPr>
          <w:spacing w:val="-14"/>
        </w:rPr>
        <w:t> </w:t>
      </w:r>
      <w:r>
        <w:rPr/>
        <w:t>en</w:t>
      </w:r>
      <w:r>
        <w:rPr>
          <w:spacing w:val="-14"/>
        </w:rPr>
        <w:t> </w:t>
      </w:r>
      <w:r>
        <w:rPr/>
        <w:t>función</w:t>
      </w:r>
      <w:r>
        <w:rPr>
          <w:spacing w:val="-11"/>
        </w:rPr>
        <w:t> </w:t>
      </w:r>
      <w:r>
        <w:rPr/>
        <w:t>de</w:t>
      </w:r>
      <w:r>
        <w:rPr>
          <w:spacing w:val="-11"/>
        </w:rPr>
        <w:t> </w:t>
      </w:r>
      <w:r>
        <w:rPr/>
        <w:t>la</w:t>
      </w:r>
      <w:r>
        <w:rPr>
          <w:spacing w:val="-11"/>
        </w:rPr>
        <w:t> </w:t>
      </w:r>
      <w:r>
        <w:rPr/>
        <w:t>dinámica del propio desarrollo nacional. Una vez presentado el presente MOEGT en los talleres regionales de expertos y funcionarios de la APF, así como en consulta pública con su necesaria retroalimentación, se estará en presencia de un documento, tanto textual y gráfico, como cartográfico, de extraordinaria visión estratégica, que sin dudas contribuirá a una mejor planeación del desarrollo</w:t>
      </w:r>
      <w:r>
        <w:rPr>
          <w:spacing w:val="-8"/>
        </w:rPr>
        <w:t> </w:t>
      </w:r>
      <w:r>
        <w:rPr/>
        <w:t>mexicano.</w:t>
      </w:r>
    </w:p>
    <w:p>
      <w:pPr>
        <w:pStyle w:val="BodyText"/>
        <w:spacing w:line="480" w:lineRule="auto" w:before="127"/>
        <w:ind w:left="102" w:right="116" w:firstLine="719"/>
        <w:jc w:val="both"/>
      </w:pPr>
      <w:r>
        <w:rPr/>
        <w:t>Por último, y como divisa de la actividad científica, todo resultado es perfectible, pero para ello, deben reconocerse las dificultades operativas y las ausencias informativas. Es por ello, que para próximas actualizaciones del POEGT, es requisito indispensable el desarrollo de</w:t>
      </w:r>
      <w:r>
        <w:rPr>
          <w:spacing w:val="-12"/>
        </w:rPr>
        <w:t> </w:t>
      </w:r>
      <w:r>
        <w:rPr/>
        <w:t>proyectos</w:t>
      </w:r>
      <w:r>
        <w:rPr>
          <w:spacing w:val="-14"/>
        </w:rPr>
        <w:t> </w:t>
      </w:r>
      <w:r>
        <w:rPr/>
        <w:t>previos</w:t>
      </w:r>
      <w:r>
        <w:rPr>
          <w:spacing w:val="-12"/>
        </w:rPr>
        <w:t> </w:t>
      </w:r>
      <w:r>
        <w:rPr/>
        <w:t>con</w:t>
      </w:r>
      <w:r>
        <w:rPr>
          <w:spacing w:val="-14"/>
        </w:rPr>
        <w:t> </w:t>
      </w:r>
      <w:r>
        <w:rPr/>
        <w:t>las</w:t>
      </w:r>
      <w:r>
        <w:rPr>
          <w:spacing w:val="-12"/>
        </w:rPr>
        <w:t> </w:t>
      </w:r>
      <w:r>
        <w:rPr/>
        <w:t>distintas</w:t>
      </w:r>
      <w:r>
        <w:rPr>
          <w:spacing w:val="-12"/>
        </w:rPr>
        <w:t> </w:t>
      </w:r>
      <w:r>
        <w:rPr/>
        <w:t>Secretarías,</w:t>
      </w:r>
      <w:r>
        <w:rPr>
          <w:spacing w:val="-11"/>
        </w:rPr>
        <w:t> </w:t>
      </w:r>
      <w:r>
        <w:rPr/>
        <w:t>dirigidos</w:t>
      </w:r>
      <w:r>
        <w:rPr>
          <w:spacing w:val="-14"/>
        </w:rPr>
        <w:t> </w:t>
      </w:r>
      <w:r>
        <w:rPr/>
        <w:t>a</w:t>
      </w:r>
      <w:r>
        <w:rPr>
          <w:spacing w:val="-12"/>
        </w:rPr>
        <w:t> </w:t>
      </w:r>
      <w:r>
        <w:rPr/>
        <w:t>la</w:t>
      </w:r>
      <w:r>
        <w:rPr>
          <w:spacing w:val="-12"/>
        </w:rPr>
        <w:t> </w:t>
      </w:r>
      <w:r>
        <w:rPr/>
        <w:t>organización</w:t>
      </w:r>
      <w:r>
        <w:rPr>
          <w:spacing w:val="-12"/>
        </w:rPr>
        <w:t> </w:t>
      </w:r>
      <w:r>
        <w:rPr/>
        <w:t>de</w:t>
      </w:r>
      <w:r>
        <w:rPr>
          <w:spacing w:val="-12"/>
        </w:rPr>
        <w:t> </w:t>
      </w:r>
      <w:r>
        <w:rPr/>
        <w:t>la</w:t>
      </w:r>
      <w:r>
        <w:rPr>
          <w:spacing w:val="-12"/>
        </w:rPr>
        <w:t> </w:t>
      </w:r>
      <w:r>
        <w:rPr/>
        <w:t>información digital</w:t>
      </w:r>
      <w:r>
        <w:rPr>
          <w:spacing w:val="-7"/>
        </w:rPr>
        <w:t> </w:t>
      </w:r>
      <w:r>
        <w:rPr/>
        <w:t>sectorial</w:t>
      </w:r>
      <w:r>
        <w:rPr>
          <w:spacing w:val="-7"/>
        </w:rPr>
        <w:t> </w:t>
      </w:r>
      <w:r>
        <w:rPr/>
        <w:t>y</w:t>
      </w:r>
      <w:r>
        <w:rPr>
          <w:spacing w:val="-8"/>
        </w:rPr>
        <w:t> </w:t>
      </w:r>
      <w:r>
        <w:rPr/>
        <w:t>ambiental,</w:t>
      </w:r>
      <w:r>
        <w:rPr>
          <w:spacing w:val="-5"/>
        </w:rPr>
        <w:t> </w:t>
      </w:r>
      <w:r>
        <w:rPr/>
        <w:t>como</w:t>
      </w:r>
      <w:r>
        <w:rPr>
          <w:spacing w:val="-6"/>
        </w:rPr>
        <w:t> </w:t>
      </w:r>
      <w:r>
        <w:rPr/>
        <w:t>base</w:t>
      </w:r>
      <w:r>
        <w:rPr>
          <w:spacing w:val="-6"/>
        </w:rPr>
        <w:t> </w:t>
      </w:r>
      <w:r>
        <w:rPr/>
        <w:t>para</w:t>
      </w:r>
      <w:r>
        <w:rPr>
          <w:spacing w:val="-6"/>
        </w:rPr>
        <w:t> </w:t>
      </w:r>
      <w:r>
        <w:rPr/>
        <w:t>el</w:t>
      </w:r>
      <w:r>
        <w:rPr>
          <w:spacing w:val="-7"/>
        </w:rPr>
        <w:t> </w:t>
      </w:r>
      <w:r>
        <w:rPr/>
        <w:t>diseño</w:t>
      </w:r>
      <w:r>
        <w:rPr>
          <w:spacing w:val="-6"/>
        </w:rPr>
        <w:t> </w:t>
      </w:r>
      <w:r>
        <w:rPr/>
        <w:t>de</w:t>
      </w:r>
      <w:r>
        <w:rPr>
          <w:spacing w:val="-7"/>
        </w:rPr>
        <w:t> </w:t>
      </w:r>
      <w:r>
        <w:rPr/>
        <w:t>sistemas</w:t>
      </w:r>
      <w:r>
        <w:rPr>
          <w:spacing w:val="-6"/>
        </w:rPr>
        <w:t> </w:t>
      </w:r>
      <w:r>
        <w:rPr/>
        <w:t>de</w:t>
      </w:r>
      <w:r>
        <w:rPr>
          <w:spacing w:val="-7"/>
        </w:rPr>
        <w:t> </w:t>
      </w:r>
      <w:r>
        <w:rPr/>
        <w:t>información</w:t>
      </w:r>
      <w:r>
        <w:rPr>
          <w:spacing w:val="-9"/>
        </w:rPr>
        <w:t> </w:t>
      </w:r>
      <w:r>
        <w:rPr/>
        <w:t>geográfica, que garanticen el almacenamiento de información segura, precisa y</w:t>
      </w:r>
      <w:r>
        <w:rPr>
          <w:spacing w:val="-22"/>
        </w:rPr>
        <w:t> </w:t>
      </w:r>
      <w:r>
        <w:rPr/>
        <w:t>oportuna.</w:t>
      </w:r>
    </w:p>
    <w:p>
      <w:pPr>
        <w:pStyle w:val="Heading2"/>
        <w:spacing w:before="126"/>
      </w:pPr>
      <w:r>
        <w:rPr/>
        <w:t>Bibliografía</w:t>
      </w:r>
    </w:p>
    <w:p>
      <w:pPr>
        <w:pStyle w:val="BodyText"/>
        <w:spacing w:before="6"/>
        <w:rPr>
          <w:b/>
          <w:sz w:val="21"/>
        </w:rPr>
      </w:pPr>
    </w:p>
    <w:p>
      <w:pPr>
        <w:spacing w:before="0"/>
        <w:ind w:left="821" w:right="114" w:hanging="720"/>
        <w:jc w:val="left"/>
        <w:rPr>
          <w:sz w:val="20"/>
        </w:rPr>
      </w:pPr>
      <w:r>
        <w:rPr>
          <w:sz w:val="20"/>
        </w:rPr>
        <w:t>Bollo Manent. M., Hernández Santana, J. R. (2009), Formulación de la Propuesta del programa de ordenamiento ecológico general del territorio. (POEGT). SEMARNAT, México, D. F., 197 p</w:t>
      </w:r>
    </w:p>
    <w:p>
      <w:pPr>
        <w:spacing w:before="120"/>
        <w:ind w:left="821" w:right="103" w:hanging="720"/>
        <w:jc w:val="left"/>
        <w:rPr>
          <w:sz w:val="20"/>
        </w:rPr>
      </w:pPr>
      <w:r>
        <w:rPr>
          <w:sz w:val="20"/>
        </w:rPr>
        <w:t>Diario Oficial de la Federación (1988), Ley General del Equilibrio Ecológico y la Protección al Ambiente México, D. F</w:t>
      </w:r>
    </w:p>
    <w:p>
      <w:pPr>
        <w:spacing w:before="118"/>
        <w:ind w:left="821" w:right="114" w:hanging="720"/>
        <w:jc w:val="left"/>
        <w:rPr>
          <w:sz w:val="20"/>
        </w:rPr>
      </w:pPr>
      <w:r>
        <w:rPr>
          <w:sz w:val="20"/>
        </w:rPr>
        <w:t>Diario Oficial de la Federación (2003), Reglamento de la Ley General del Equilibrio Ecológico y la Protección al Ambiente en materia de ordenamiento ecológico. México, D. F., pp. 39-58.</w:t>
      </w:r>
    </w:p>
    <w:p>
      <w:pPr>
        <w:spacing w:after="0"/>
        <w:jc w:val="left"/>
        <w:rPr>
          <w:sz w:val="20"/>
        </w:rPr>
        <w:sectPr>
          <w:footerReference w:type="default" r:id="rId19"/>
          <w:pgSz w:w="12240" w:h="15840"/>
          <w:pgMar w:footer="771" w:header="0" w:top="1500" w:bottom="960" w:left="1600" w:right="1300"/>
          <w:pgNumType w:start="148"/>
        </w:sectPr>
      </w:pPr>
    </w:p>
    <w:p>
      <w:pPr>
        <w:pStyle w:val="BodyText"/>
        <w:spacing w:before="10"/>
        <w:rPr>
          <w:sz w:val="10"/>
        </w:rPr>
      </w:pPr>
    </w:p>
    <w:p>
      <w:pPr>
        <w:spacing w:before="74"/>
        <w:ind w:left="821" w:right="124" w:hanging="720"/>
        <w:jc w:val="both"/>
        <w:rPr>
          <w:sz w:val="20"/>
        </w:rPr>
      </w:pPr>
      <w:r>
        <w:rPr>
          <w:sz w:val="20"/>
        </w:rPr>
        <w:t>Gobierno de los Estados Unidos Mexicanos, Presidencia de la República (2007), Plan Nacional de Desarrollo, 2007-2012. Talleres de Impresión de Estampillas y Valores, México, D. F., 324 p.</w:t>
      </w:r>
    </w:p>
    <w:p>
      <w:pPr>
        <w:spacing w:before="118"/>
        <w:ind w:left="821" w:right="118" w:hanging="720"/>
        <w:jc w:val="both"/>
        <w:rPr>
          <w:sz w:val="20"/>
        </w:rPr>
      </w:pPr>
      <w:r>
        <w:rPr>
          <w:sz w:val="20"/>
        </w:rPr>
        <w:t>Hernández Santana, J. R., M., Bollo Manent, J., López Blanco, M. E., Hernández Cerda, J., Carrillo Rivera, J., López García, S., Sánchez Colón, I., Trejo Vázquez, J. M., Casado Izquierdo, A. P., Méndez</w:t>
      </w:r>
      <w:r>
        <w:rPr>
          <w:spacing w:val="-14"/>
          <w:sz w:val="20"/>
        </w:rPr>
        <w:t> </w:t>
      </w:r>
      <w:r>
        <w:rPr>
          <w:sz w:val="20"/>
        </w:rPr>
        <w:t>Linares;</w:t>
      </w:r>
      <w:r>
        <w:rPr>
          <w:spacing w:val="-10"/>
          <w:sz w:val="20"/>
        </w:rPr>
        <w:t> </w:t>
      </w:r>
      <w:r>
        <w:rPr>
          <w:sz w:val="20"/>
        </w:rPr>
        <w:t>I.</w:t>
      </w:r>
      <w:r>
        <w:rPr>
          <w:spacing w:val="-10"/>
          <w:sz w:val="20"/>
        </w:rPr>
        <w:t> </w:t>
      </w:r>
      <w:r>
        <w:rPr>
          <w:sz w:val="20"/>
        </w:rPr>
        <w:t>A.,</w:t>
      </w:r>
      <w:r>
        <w:rPr>
          <w:spacing w:val="-10"/>
          <w:sz w:val="20"/>
        </w:rPr>
        <w:t> </w:t>
      </w:r>
      <w:r>
        <w:rPr>
          <w:sz w:val="20"/>
        </w:rPr>
        <w:t>Cruz</w:t>
      </w:r>
      <w:r>
        <w:rPr>
          <w:spacing w:val="-11"/>
          <w:sz w:val="20"/>
        </w:rPr>
        <w:t> </w:t>
      </w:r>
      <w:r>
        <w:rPr>
          <w:sz w:val="20"/>
        </w:rPr>
        <w:t>Leyva,</w:t>
      </w:r>
      <w:r>
        <w:rPr>
          <w:spacing w:val="-13"/>
          <w:sz w:val="20"/>
        </w:rPr>
        <w:t> </w:t>
      </w:r>
      <w:r>
        <w:rPr>
          <w:sz w:val="20"/>
        </w:rPr>
        <w:t>G.,</w:t>
      </w:r>
      <w:r>
        <w:rPr>
          <w:spacing w:val="-7"/>
          <w:sz w:val="20"/>
        </w:rPr>
        <w:t> </w:t>
      </w:r>
      <w:r>
        <w:rPr>
          <w:sz w:val="20"/>
        </w:rPr>
        <w:t>Alfaro</w:t>
      </w:r>
      <w:r>
        <w:rPr>
          <w:spacing w:val="-10"/>
          <w:sz w:val="20"/>
        </w:rPr>
        <w:t> </w:t>
      </w:r>
      <w:r>
        <w:rPr>
          <w:sz w:val="20"/>
        </w:rPr>
        <w:t>Sánchez;</w:t>
      </w:r>
      <w:r>
        <w:rPr>
          <w:spacing w:val="-10"/>
          <w:sz w:val="20"/>
        </w:rPr>
        <w:t> </w:t>
      </w:r>
      <w:r>
        <w:rPr>
          <w:sz w:val="20"/>
        </w:rPr>
        <w:t>J.</w:t>
      </w:r>
      <w:r>
        <w:rPr>
          <w:spacing w:val="-13"/>
          <w:sz w:val="20"/>
        </w:rPr>
        <w:t> </w:t>
      </w:r>
      <w:r>
        <w:rPr>
          <w:sz w:val="20"/>
        </w:rPr>
        <w:t>C.,</w:t>
      </w:r>
      <w:r>
        <w:rPr>
          <w:spacing w:val="34"/>
          <w:sz w:val="20"/>
        </w:rPr>
        <w:t> </w:t>
      </w:r>
      <w:r>
        <w:rPr>
          <w:sz w:val="20"/>
        </w:rPr>
        <w:t>Preciado</w:t>
      </w:r>
      <w:r>
        <w:rPr>
          <w:spacing w:val="-11"/>
          <w:sz w:val="20"/>
        </w:rPr>
        <w:t> </w:t>
      </w:r>
      <w:r>
        <w:rPr>
          <w:sz w:val="20"/>
        </w:rPr>
        <w:t>López;</w:t>
      </w:r>
      <w:r>
        <w:rPr>
          <w:spacing w:val="-13"/>
          <w:sz w:val="20"/>
        </w:rPr>
        <w:t> </w:t>
      </w:r>
      <w:r>
        <w:rPr>
          <w:sz w:val="20"/>
        </w:rPr>
        <w:t>C.,</w:t>
      </w:r>
      <w:r>
        <w:rPr>
          <w:spacing w:val="-13"/>
          <w:sz w:val="20"/>
        </w:rPr>
        <w:t> </w:t>
      </w:r>
      <w:r>
        <w:rPr>
          <w:sz w:val="20"/>
        </w:rPr>
        <w:t>López</w:t>
      </w:r>
      <w:r>
        <w:rPr>
          <w:spacing w:val="-14"/>
          <w:sz w:val="20"/>
        </w:rPr>
        <w:t> </w:t>
      </w:r>
      <w:r>
        <w:rPr>
          <w:sz w:val="20"/>
        </w:rPr>
        <w:t>Miguel, E., Barrón López, L., Peñuela Arébalo; A. E., Godoy Araña, J. C., Carbajal Monroy, D., Pinales Bravo,</w:t>
      </w:r>
      <w:r>
        <w:rPr>
          <w:spacing w:val="-9"/>
          <w:sz w:val="20"/>
        </w:rPr>
        <w:t> </w:t>
      </w:r>
      <w:r>
        <w:rPr>
          <w:sz w:val="20"/>
        </w:rPr>
        <w:t>A.,</w:t>
      </w:r>
      <w:r>
        <w:rPr>
          <w:spacing w:val="-9"/>
          <w:sz w:val="20"/>
        </w:rPr>
        <w:t> </w:t>
      </w:r>
      <w:r>
        <w:rPr>
          <w:sz w:val="20"/>
        </w:rPr>
        <w:t>Vega</w:t>
      </w:r>
      <w:r>
        <w:rPr>
          <w:spacing w:val="-11"/>
          <w:sz w:val="20"/>
        </w:rPr>
        <w:t> </w:t>
      </w:r>
      <w:r>
        <w:rPr>
          <w:sz w:val="20"/>
        </w:rPr>
        <w:t>Guzmán,</w:t>
      </w:r>
      <w:r>
        <w:rPr>
          <w:spacing w:val="-11"/>
          <w:sz w:val="20"/>
        </w:rPr>
        <w:t> </w:t>
      </w:r>
      <w:r>
        <w:rPr>
          <w:sz w:val="20"/>
        </w:rPr>
        <w:t>A.</w:t>
      </w:r>
      <w:r>
        <w:rPr>
          <w:spacing w:val="-11"/>
          <w:sz w:val="20"/>
        </w:rPr>
        <w:t> </w:t>
      </w:r>
      <w:r>
        <w:rPr>
          <w:sz w:val="20"/>
        </w:rPr>
        <w:t>L.,</w:t>
      </w:r>
      <w:r>
        <w:rPr>
          <w:spacing w:val="-12"/>
          <w:sz w:val="20"/>
        </w:rPr>
        <w:t> </w:t>
      </w:r>
      <w:r>
        <w:rPr>
          <w:sz w:val="20"/>
        </w:rPr>
        <w:t>Cabrera</w:t>
      </w:r>
      <w:r>
        <w:rPr>
          <w:spacing w:val="-8"/>
          <w:sz w:val="20"/>
        </w:rPr>
        <w:t> </w:t>
      </w:r>
      <w:r>
        <w:rPr>
          <w:sz w:val="20"/>
        </w:rPr>
        <w:t>Sánchez,</w:t>
      </w:r>
      <w:r>
        <w:rPr>
          <w:spacing w:val="-11"/>
          <w:sz w:val="20"/>
        </w:rPr>
        <w:t> </w:t>
      </w:r>
      <w:r>
        <w:rPr>
          <w:sz w:val="20"/>
        </w:rPr>
        <w:t>G.,</w:t>
      </w:r>
      <w:r>
        <w:rPr>
          <w:spacing w:val="-9"/>
          <w:sz w:val="20"/>
        </w:rPr>
        <w:t> </w:t>
      </w:r>
      <w:r>
        <w:rPr>
          <w:sz w:val="20"/>
        </w:rPr>
        <w:t>Valdés</w:t>
      </w:r>
      <w:r>
        <w:rPr>
          <w:spacing w:val="-10"/>
          <w:sz w:val="20"/>
        </w:rPr>
        <w:t> </w:t>
      </w:r>
      <w:r>
        <w:rPr>
          <w:sz w:val="20"/>
        </w:rPr>
        <w:t>Madero,</w:t>
      </w:r>
      <w:r>
        <w:rPr>
          <w:spacing w:val="-11"/>
          <w:sz w:val="20"/>
        </w:rPr>
        <w:t> </w:t>
      </w:r>
      <w:r>
        <w:rPr>
          <w:sz w:val="20"/>
        </w:rPr>
        <w:t>R.,</w:t>
      </w:r>
      <w:r>
        <w:rPr>
          <w:spacing w:val="-9"/>
          <w:sz w:val="20"/>
        </w:rPr>
        <w:t> </w:t>
      </w:r>
      <w:r>
        <w:rPr>
          <w:sz w:val="20"/>
        </w:rPr>
        <w:t>Aragón</w:t>
      </w:r>
      <w:r>
        <w:rPr>
          <w:spacing w:val="-9"/>
          <w:sz w:val="20"/>
        </w:rPr>
        <w:t> </w:t>
      </w:r>
      <w:r>
        <w:rPr>
          <w:sz w:val="20"/>
        </w:rPr>
        <w:t>González,</w:t>
      </w:r>
      <w:r>
        <w:rPr>
          <w:spacing w:val="-9"/>
          <w:sz w:val="20"/>
        </w:rPr>
        <w:t> </w:t>
      </w:r>
      <w:r>
        <w:rPr>
          <w:sz w:val="20"/>
        </w:rPr>
        <w:t>B., Miranda Salgado (2009a), Caracterización y diagnóstico para el ordenamiento ecológico general</w:t>
      </w:r>
      <w:r>
        <w:rPr>
          <w:spacing w:val="-8"/>
          <w:sz w:val="20"/>
        </w:rPr>
        <w:t> </w:t>
      </w:r>
      <w:r>
        <w:rPr>
          <w:sz w:val="20"/>
        </w:rPr>
        <w:t>del</w:t>
      </w:r>
      <w:r>
        <w:rPr>
          <w:spacing w:val="-8"/>
          <w:sz w:val="20"/>
        </w:rPr>
        <w:t> </w:t>
      </w:r>
      <w:r>
        <w:rPr>
          <w:sz w:val="20"/>
        </w:rPr>
        <w:t>territorio.</w:t>
      </w:r>
      <w:r>
        <w:rPr>
          <w:spacing w:val="-7"/>
          <w:sz w:val="20"/>
        </w:rPr>
        <w:t> </w:t>
      </w:r>
      <w:r>
        <w:rPr>
          <w:sz w:val="20"/>
        </w:rPr>
        <w:t>SEMARNAT,</w:t>
      </w:r>
      <w:r>
        <w:rPr>
          <w:spacing w:val="-7"/>
          <w:sz w:val="20"/>
        </w:rPr>
        <w:t> </w:t>
      </w:r>
      <w:r>
        <w:rPr>
          <w:sz w:val="20"/>
        </w:rPr>
        <w:t>México,</w:t>
      </w:r>
      <w:r>
        <w:rPr>
          <w:spacing w:val="-7"/>
          <w:sz w:val="20"/>
        </w:rPr>
        <w:t> </w:t>
      </w:r>
      <w:r>
        <w:rPr>
          <w:sz w:val="20"/>
        </w:rPr>
        <w:t>D.</w:t>
      </w:r>
      <w:r>
        <w:rPr>
          <w:spacing w:val="-7"/>
          <w:sz w:val="20"/>
        </w:rPr>
        <w:t> </w:t>
      </w:r>
      <w:r>
        <w:rPr>
          <w:sz w:val="20"/>
        </w:rPr>
        <w:t>F.,</w:t>
      </w:r>
      <w:r>
        <w:rPr>
          <w:spacing w:val="-7"/>
          <w:sz w:val="20"/>
        </w:rPr>
        <w:t> </w:t>
      </w:r>
      <w:r>
        <w:rPr>
          <w:sz w:val="20"/>
        </w:rPr>
        <w:t>346</w:t>
      </w:r>
      <w:r>
        <w:rPr>
          <w:spacing w:val="-7"/>
          <w:sz w:val="20"/>
        </w:rPr>
        <w:t> </w:t>
      </w:r>
      <w:r>
        <w:rPr>
          <w:sz w:val="20"/>
        </w:rPr>
        <w:t>p.,</w:t>
      </w:r>
      <w:r>
        <w:rPr>
          <w:spacing w:val="-7"/>
          <w:sz w:val="20"/>
        </w:rPr>
        <w:t> </w:t>
      </w:r>
      <w:r>
        <w:rPr>
          <w:sz w:val="20"/>
        </w:rPr>
        <w:t>24</w:t>
      </w:r>
      <w:r>
        <w:rPr>
          <w:spacing w:val="-7"/>
          <w:sz w:val="20"/>
        </w:rPr>
        <w:t> </w:t>
      </w:r>
      <w:r>
        <w:rPr>
          <w:sz w:val="20"/>
        </w:rPr>
        <w:t>mapas</w:t>
      </w:r>
      <w:r>
        <w:rPr>
          <w:spacing w:val="-6"/>
          <w:sz w:val="20"/>
        </w:rPr>
        <w:t> </w:t>
      </w:r>
      <w:r>
        <w:rPr>
          <w:sz w:val="20"/>
        </w:rPr>
        <w:t>de</w:t>
      </w:r>
      <w:r>
        <w:rPr>
          <w:spacing w:val="-7"/>
          <w:sz w:val="20"/>
        </w:rPr>
        <w:t> </w:t>
      </w:r>
      <w:r>
        <w:rPr>
          <w:sz w:val="20"/>
        </w:rPr>
        <w:t>México,</w:t>
      </w:r>
      <w:r>
        <w:rPr>
          <w:spacing w:val="-7"/>
          <w:sz w:val="20"/>
        </w:rPr>
        <w:t> </w:t>
      </w:r>
      <w:r>
        <w:rPr>
          <w:sz w:val="20"/>
        </w:rPr>
        <w:t>a</w:t>
      </w:r>
      <w:r>
        <w:rPr>
          <w:spacing w:val="-7"/>
          <w:sz w:val="20"/>
        </w:rPr>
        <w:t> </w:t>
      </w:r>
      <w:r>
        <w:rPr>
          <w:sz w:val="20"/>
        </w:rPr>
        <w:t>escala</w:t>
      </w:r>
      <w:r>
        <w:rPr>
          <w:spacing w:val="-7"/>
          <w:sz w:val="20"/>
        </w:rPr>
        <w:t> </w:t>
      </w:r>
      <w:r>
        <w:rPr>
          <w:sz w:val="20"/>
        </w:rPr>
        <w:t>1:2</w:t>
      </w:r>
      <w:r>
        <w:rPr>
          <w:spacing w:val="-7"/>
          <w:sz w:val="20"/>
        </w:rPr>
        <w:t> </w:t>
      </w:r>
      <w:r>
        <w:rPr>
          <w:sz w:val="20"/>
        </w:rPr>
        <w:t>000 000.</w:t>
      </w:r>
    </w:p>
    <w:p>
      <w:pPr>
        <w:spacing w:before="120"/>
        <w:ind w:left="821" w:right="116" w:hanging="720"/>
        <w:jc w:val="both"/>
        <w:rPr>
          <w:sz w:val="20"/>
        </w:rPr>
      </w:pPr>
      <w:r>
        <w:rPr>
          <w:sz w:val="20"/>
        </w:rPr>
        <w:t>Hernández-Santana, J. R., Bollo-Manent. M., A. P., Méndez-Linares, C., López-Miguel (2009 b), Pronóstico para el Ordenamiento Ecológico General del Territorio Etapa III (POEGT). INE, México, D. F., 192 p.</w:t>
      </w:r>
    </w:p>
    <w:p>
      <w:pPr>
        <w:spacing w:before="118"/>
        <w:ind w:left="821" w:right="117" w:hanging="720"/>
        <w:jc w:val="both"/>
        <w:rPr>
          <w:sz w:val="20"/>
        </w:rPr>
      </w:pPr>
      <w:r>
        <w:rPr>
          <w:sz w:val="20"/>
        </w:rPr>
        <w:t>López Blanco, J. (2008), Regionalización ambiental biofísica (Atlas Nacional de México). En Caracterización y diagnóstico integrado para el Programa de Ordenamiento Ecológico General del Territorio. SEMARNAT,  Mapa I.6.1.1) escala 1:2 000 000.</w:t>
      </w:r>
    </w:p>
    <w:p>
      <w:pPr>
        <w:spacing w:before="120"/>
        <w:ind w:left="102" w:right="114" w:firstLine="0"/>
        <w:jc w:val="left"/>
        <w:rPr>
          <w:sz w:val="20"/>
        </w:rPr>
      </w:pPr>
      <w:r>
        <w:rPr>
          <w:sz w:val="20"/>
        </w:rPr>
        <w:t>SEMARNAT:</w:t>
      </w:r>
    </w:p>
    <w:p>
      <w:pPr>
        <w:spacing w:before="0"/>
        <w:ind w:left="821" w:right="0" w:firstLine="0"/>
        <w:jc w:val="left"/>
        <w:rPr>
          <w:sz w:val="20"/>
        </w:rPr>
      </w:pPr>
      <w:hyperlink r:id="rId20">
        <w:r>
          <w:rPr>
            <w:color w:val="0000FF"/>
            <w:sz w:val="20"/>
            <w:u w:val="single" w:color="0000FF"/>
          </w:rPr>
          <w:t>http://www.semarnat.gob.mx/queessemarnat/politica_ambiental/ordenamientoecologico/Pages</w:t>
        </w:r>
      </w:hyperlink>
    </w:p>
    <w:p>
      <w:pPr>
        <w:spacing w:before="0"/>
        <w:ind w:left="821" w:right="114" w:firstLine="0"/>
        <w:jc w:val="left"/>
        <w:rPr>
          <w:sz w:val="20"/>
        </w:rPr>
      </w:pPr>
      <w:hyperlink r:id="rId20">
        <w:r>
          <w:rPr>
            <w:color w:val="0000FF"/>
            <w:sz w:val="20"/>
            <w:u w:val="single" w:color="0000FF"/>
          </w:rPr>
          <w:t>/ordenamiento_ecol_gral_territorio.aspx</w:t>
        </w:r>
      </w:hyperlink>
    </w:p>
    <w:p>
      <w:pPr>
        <w:spacing w:before="118"/>
        <w:ind w:left="821" w:right="119" w:hanging="720"/>
        <w:jc w:val="both"/>
        <w:rPr>
          <w:sz w:val="20"/>
        </w:rPr>
      </w:pPr>
      <w:r>
        <w:rPr>
          <w:sz w:val="20"/>
        </w:rPr>
        <w:t>UAQ (2008), Reporte Final de la Asesoría para la Identificación de Áreas de Atención Prioritaria Sectoriales</w:t>
      </w:r>
      <w:r>
        <w:rPr>
          <w:spacing w:val="-13"/>
          <w:sz w:val="20"/>
        </w:rPr>
        <w:t> </w:t>
      </w:r>
      <w:r>
        <w:rPr>
          <w:sz w:val="20"/>
        </w:rPr>
        <w:t>para</w:t>
      </w:r>
      <w:r>
        <w:rPr>
          <w:spacing w:val="-14"/>
          <w:sz w:val="20"/>
        </w:rPr>
        <w:t> </w:t>
      </w:r>
      <w:r>
        <w:rPr>
          <w:sz w:val="20"/>
        </w:rPr>
        <w:t>el</w:t>
      </w:r>
      <w:r>
        <w:rPr>
          <w:spacing w:val="-14"/>
          <w:sz w:val="20"/>
        </w:rPr>
        <w:t> </w:t>
      </w:r>
      <w:r>
        <w:rPr>
          <w:sz w:val="20"/>
        </w:rPr>
        <w:t>Programa</w:t>
      </w:r>
      <w:r>
        <w:rPr>
          <w:spacing w:val="-14"/>
          <w:sz w:val="20"/>
        </w:rPr>
        <w:t> </w:t>
      </w:r>
      <w:r>
        <w:rPr>
          <w:sz w:val="20"/>
        </w:rPr>
        <w:t>de</w:t>
      </w:r>
      <w:r>
        <w:rPr>
          <w:spacing w:val="-14"/>
          <w:sz w:val="20"/>
        </w:rPr>
        <w:t> </w:t>
      </w:r>
      <w:r>
        <w:rPr>
          <w:sz w:val="20"/>
        </w:rPr>
        <w:t>Ordenamiento</w:t>
      </w:r>
      <w:r>
        <w:rPr>
          <w:spacing w:val="-14"/>
          <w:sz w:val="20"/>
        </w:rPr>
        <w:t> </w:t>
      </w:r>
      <w:r>
        <w:rPr>
          <w:sz w:val="20"/>
        </w:rPr>
        <w:t>Ecológico</w:t>
      </w:r>
      <w:r>
        <w:rPr>
          <w:spacing w:val="-14"/>
          <w:sz w:val="20"/>
        </w:rPr>
        <w:t> </w:t>
      </w:r>
      <w:r>
        <w:rPr>
          <w:sz w:val="20"/>
        </w:rPr>
        <w:t>General</w:t>
      </w:r>
      <w:r>
        <w:rPr>
          <w:spacing w:val="-14"/>
          <w:sz w:val="20"/>
        </w:rPr>
        <w:t> </w:t>
      </w:r>
      <w:r>
        <w:rPr>
          <w:sz w:val="20"/>
        </w:rPr>
        <w:t>del</w:t>
      </w:r>
      <w:r>
        <w:rPr>
          <w:spacing w:val="-14"/>
          <w:sz w:val="20"/>
        </w:rPr>
        <w:t> </w:t>
      </w:r>
      <w:r>
        <w:rPr>
          <w:sz w:val="20"/>
        </w:rPr>
        <w:t>Territorio.</w:t>
      </w:r>
      <w:r>
        <w:rPr>
          <w:spacing w:val="-14"/>
          <w:sz w:val="20"/>
        </w:rPr>
        <w:t> </w:t>
      </w:r>
      <w:r>
        <w:rPr>
          <w:sz w:val="20"/>
        </w:rPr>
        <w:t>Querétaro,</w:t>
      </w:r>
      <w:r>
        <w:rPr>
          <w:spacing w:val="-14"/>
          <w:sz w:val="20"/>
        </w:rPr>
        <w:t> </w:t>
      </w:r>
      <w:r>
        <w:rPr>
          <w:sz w:val="20"/>
        </w:rPr>
        <w:t>102 p.</w:t>
      </w:r>
    </w:p>
    <w:sectPr>
      <w:pgSz w:w="12240" w:h="15840"/>
      <w:pgMar w:header="0" w:footer="771" w:top="1500" w:bottom="960" w:left="16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type id="_x0000_t202" o:spt="202" coordsize="21600,21600" path="m,l,21600r21600,l21600,xe">
          <v:stroke joinstyle="miter"/>
          <v:path gradientshapeok="t" o:connecttype="rect"/>
        </v:shapetype>
        <v:shape style="position:absolute;margin-left:527.179993pt;margin-top:742.439941pt;width:16pt;height:14pt;mso-position-horizontal-relative:page;mso-position-vertical-relative:page;z-index:-54448"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sz w:val="24"/>
                  </w:rPr>
                  <w:instrText> PAGE </w:instrText>
                </w:r>
                <w:r>
                  <w:rPr/>
                  <w:fldChar w:fldCharType="separate"/>
                </w:r>
                <w:r>
                  <w:rPr/>
                  <w:t>16</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79993pt;margin-top:742.439941pt;width:22pt;height:14pt;mso-position-horizontal-relative:page;mso-position-vertical-relative:page;z-index:-54424"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sz w:val="24"/>
                  </w:rPr>
                  <w:instrText> PAGE </w:instrText>
                </w:r>
                <w:r>
                  <w:rPr/>
                  <w:fldChar w:fldCharType="separate"/>
                </w:r>
                <w:r>
                  <w:rPr/>
                  <w:t>147</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79993pt;margin-top:742.439941pt;width:22pt;height:14pt;mso-position-horizontal-relative:page;mso-position-vertical-relative:page;z-index:-54400"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sz w:val="24"/>
                  </w:rPr>
                  <w:instrText> PAGE </w:instrText>
                </w:r>
                <w:r>
                  <w:rPr/>
                  <w:fldChar w:fldCharType="separate"/>
                </w:r>
                <w:r>
                  <w:rPr/>
                  <w:t>148</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2">
    <w:multiLevelType w:val="hybridMultilevel"/>
    <w:lvl w:ilvl="0">
      <w:start w:val="125"/>
      <w:numFmt w:val="decimal"/>
      <w:lvlText w:val="%1."/>
      <w:lvlJc w:val="left"/>
      <w:pPr>
        <w:ind w:left="535" w:hanging="432"/>
        <w:jc w:val="left"/>
      </w:pPr>
      <w:rPr>
        <w:rFonts w:hint="default" w:ascii="Arial" w:hAnsi="Arial" w:eastAsia="Arial" w:cs="Arial"/>
        <w:spacing w:val="-1"/>
        <w:w w:val="99"/>
        <w:sz w:val="20"/>
        <w:szCs w:val="20"/>
      </w:rPr>
    </w:lvl>
    <w:lvl w:ilvl="1">
      <w:start w:val="1"/>
      <w:numFmt w:val="bullet"/>
      <w:lvlText w:val="•"/>
      <w:lvlJc w:val="left"/>
      <w:pPr>
        <w:ind w:left="673" w:hanging="432"/>
      </w:pPr>
      <w:rPr>
        <w:rFonts w:hint="default"/>
      </w:rPr>
    </w:lvl>
    <w:lvl w:ilvl="2">
      <w:start w:val="1"/>
      <w:numFmt w:val="bullet"/>
      <w:lvlText w:val="•"/>
      <w:lvlJc w:val="left"/>
      <w:pPr>
        <w:ind w:left="806" w:hanging="432"/>
      </w:pPr>
      <w:rPr>
        <w:rFonts w:hint="default"/>
      </w:rPr>
    </w:lvl>
    <w:lvl w:ilvl="3">
      <w:start w:val="1"/>
      <w:numFmt w:val="bullet"/>
      <w:lvlText w:val="•"/>
      <w:lvlJc w:val="left"/>
      <w:pPr>
        <w:ind w:left="939" w:hanging="432"/>
      </w:pPr>
      <w:rPr>
        <w:rFonts w:hint="default"/>
      </w:rPr>
    </w:lvl>
    <w:lvl w:ilvl="4">
      <w:start w:val="1"/>
      <w:numFmt w:val="bullet"/>
      <w:lvlText w:val="•"/>
      <w:lvlJc w:val="left"/>
      <w:pPr>
        <w:ind w:left="1072" w:hanging="432"/>
      </w:pPr>
      <w:rPr>
        <w:rFonts w:hint="default"/>
      </w:rPr>
    </w:lvl>
    <w:lvl w:ilvl="5">
      <w:start w:val="1"/>
      <w:numFmt w:val="bullet"/>
      <w:lvlText w:val="•"/>
      <w:lvlJc w:val="left"/>
      <w:pPr>
        <w:ind w:left="1206" w:hanging="432"/>
      </w:pPr>
      <w:rPr>
        <w:rFonts w:hint="default"/>
      </w:rPr>
    </w:lvl>
    <w:lvl w:ilvl="6">
      <w:start w:val="1"/>
      <w:numFmt w:val="bullet"/>
      <w:lvlText w:val="•"/>
      <w:lvlJc w:val="left"/>
      <w:pPr>
        <w:ind w:left="1339" w:hanging="432"/>
      </w:pPr>
      <w:rPr>
        <w:rFonts w:hint="default"/>
      </w:rPr>
    </w:lvl>
    <w:lvl w:ilvl="7">
      <w:start w:val="1"/>
      <w:numFmt w:val="bullet"/>
      <w:lvlText w:val="•"/>
      <w:lvlJc w:val="left"/>
      <w:pPr>
        <w:ind w:left="1472" w:hanging="432"/>
      </w:pPr>
      <w:rPr>
        <w:rFonts w:hint="default"/>
      </w:rPr>
    </w:lvl>
    <w:lvl w:ilvl="8">
      <w:start w:val="1"/>
      <w:numFmt w:val="bullet"/>
      <w:lvlText w:val="•"/>
      <w:lvlJc w:val="left"/>
      <w:pPr>
        <w:ind w:left="1605" w:hanging="432"/>
      </w:pPr>
      <w:rPr>
        <w:rFonts w:hint="default"/>
      </w:rPr>
    </w:lvl>
  </w:abstractNum>
  <w:abstractNum w:abstractNumId="41">
    <w:multiLevelType w:val="hybridMultilevel"/>
    <w:lvl w:ilvl="0">
      <w:start w:val="125"/>
      <w:numFmt w:val="decimal"/>
      <w:lvlText w:val="%1."/>
      <w:lvlJc w:val="left"/>
      <w:pPr>
        <w:ind w:left="103" w:hanging="432"/>
        <w:jc w:val="left"/>
      </w:pPr>
      <w:rPr>
        <w:rFonts w:hint="default" w:ascii="Arial" w:hAnsi="Arial" w:eastAsia="Arial" w:cs="Arial"/>
        <w:spacing w:val="-1"/>
        <w:w w:val="99"/>
        <w:sz w:val="20"/>
        <w:szCs w:val="20"/>
      </w:rPr>
    </w:lvl>
    <w:lvl w:ilvl="1">
      <w:start w:val="1"/>
      <w:numFmt w:val="bullet"/>
      <w:lvlText w:val="•"/>
      <w:lvlJc w:val="left"/>
      <w:pPr>
        <w:ind w:left="356" w:hanging="432"/>
      </w:pPr>
      <w:rPr>
        <w:rFonts w:hint="default"/>
      </w:rPr>
    </w:lvl>
    <w:lvl w:ilvl="2">
      <w:start w:val="1"/>
      <w:numFmt w:val="bullet"/>
      <w:lvlText w:val="•"/>
      <w:lvlJc w:val="left"/>
      <w:pPr>
        <w:ind w:left="613" w:hanging="432"/>
      </w:pPr>
      <w:rPr>
        <w:rFonts w:hint="default"/>
      </w:rPr>
    </w:lvl>
    <w:lvl w:ilvl="3">
      <w:start w:val="1"/>
      <w:numFmt w:val="bullet"/>
      <w:lvlText w:val="•"/>
      <w:lvlJc w:val="left"/>
      <w:pPr>
        <w:ind w:left="870" w:hanging="432"/>
      </w:pPr>
      <w:rPr>
        <w:rFonts w:hint="default"/>
      </w:rPr>
    </w:lvl>
    <w:lvl w:ilvl="4">
      <w:start w:val="1"/>
      <w:numFmt w:val="bullet"/>
      <w:lvlText w:val="•"/>
      <w:lvlJc w:val="left"/>
      <w:pPr>
        <w:ind w:left="1126" w:hanging="432"/>
      </w:pPr>
      <w:rPr>
        <w:rFonts w:hint="default"/>
      </w:rPr>
    </w:lvl>
    <w:lvl w:ilvl="5">
      <w:start w:val="1"/>
      <w:numFmt w:val="bullet"/>
      <w:lvlText w:val="•"/>
      <w:lvlJc w:val="left"/>
      <w:pPr>
        <w:ind w:left="1383" w:hanging="432"/>
      </w:pPr>
      <w:rPr>
        <w:rFonts w:hint="default"/>
      </w:rPr>
    </w:lvl>
    <w:lvl w:ilvl="6">
      <w:start w:val="1"/>
      <w:numFmt w:val="bullet"/>
      <w:lvlText w:val="•"/>
      <w:lvlJc w:val="left"/>
      <w:pPr>
        <w:ind w:left="1640" w:hanging="432"/>
      </w:pPr>
      <w:rPr>
        <w:rFonts w:hint="default"/>
      </w:rPr>
    </w:lvl>
    <w:lvl w:ilvl="7">
      <w:start w:val="1"/>
      <w:numFmt w:val="bullet"/>
      <w:lvlText w:val="•"/>
      <w:lvlJc w:val="left"/>
      <w:pPr>
        <w:ind w:left="1896" w:hanging="432"/>
      </w:pPr>
      <w:rPr>
        <w:rFonts w:hint="default"/>
      </w:rPr>
    </w:lvl>
    <w:lvl w:ilvl="8">
      <w:start w:val="1"/>
      <w:numFmt w:val="bullet"/>
      <w:lvlText w:val="•"/>
      <w:lvlJc w:val="left"/>
      <w:pPr>
        <w:ind w:left="2153" w:hanging="432"/>
      </w:pPr>
      <w:rPr>
        <w:rFonts w:hint="default"/>
      </w:rPr>
    </w:lvl>
  </w:abstractNum>
  <w:abstractNum w:abstractNumId="40">
    <w:multiLevelType w:val="hybridMultilevel"/>
    <w:lvl w:ilvl="0">
      <w:start w:val="125"/>
      <w:numFmt w:val="decimal"/>
      <w:lvlText w:val="%1."/>
      <w:lvlJc w:val="left"/>
      <w:pPr>
        <w:ind w:left="103" w:hanging="444"/>
        <w:jc w:val="left"/>
      </w:pPr>
      <w:rPr>
        <w:rFonts w:hint="default" w:ascii="Arial" w:hAnsi="Arial" w:eastAsia="Arial" w:cs="Arial"/>
        <w:spacing w:val="-1"/>
        <w:w w:val="99"/>
        <w:sz w:val="20"/>
        <w:szCs w:val="20"/>
      </w:rPr>
    </w:lvl>
    <w:lvl w:ilvl="1">
      <w:start w:val="1"/>
      <w:numFmt w:val="bullet"/>
      <w:lvlText w:val="•"/>
      <w:lvlJc w:val="left"/>
      <w:pPr>
        <w:ind w:left="423" w:hanging="444"/>
      </w:pPr>
      <w:rPr>
        <w:rFonts w:hint="default"/>
      </w:rPr>
    </w:lvl>
    <w:lvl w:ilvl="2">
      <w:start w:val="1"/>
      <w:numFmt w:val="bullet"/>
      <w:lvlText w:val="•"/>
      <w:lvlJc w:val="left"/>
      <w:pPr>
        <w:ind w:left="747" w:hanging="444"/>
      </w:pPr>
      <w:rPr>
        <w:rFonts w:hint="default"/>
      </w:rPr>
    </w:lvl>
    <w:lvl w:ilvl="3">
      <w:start w:val="1"/>
      <w:numFmt w:val="bullet"/>
      <w:lvlText w:val="•"/>
      <w:lvlJc w:val="left"/>
      <w:pPr>
        <w:ind w:left="1071" w:hanging="444"/>
      </w:pPr>
      <w:rPr>
        <w:rFonts w:hint="default"/>
      </w:rPr>
    </w:lvl>
    <w:lvl w:ilvl="4">
      <w:start w:val="1"/>
      <w:numFmt w:val="bullet"/>
      <w:lvlText w:val="•"/>
      <w:lvlJc w:val="left"/>
      <w:pPr>
        <w:ind w:left="1395" w:hanging="444"/>
      </w:pPr>
      <w:rPr>
        <w:rFonts w:hint="default"/>
      </w:rPr>
    </w:lvl>
    <w:lvl w:ilvl="5">
      <w:start w:val="1"/>
      <w:numFmt w:val="bullet"/>
      <w:lvlText w:val="•"/>
      <w:lvlJc w:val="left"/>
      <w:pPr>
        <w:ind w:left="1719" w:hanging="444"/>
      </w:pPr>
      <w:rPr>
        <w:rFonts w:hint="default"/>
      </w:rPr>
    </w:lvl>
    <w:lvl w:ilvl="6">
      <w:start w:val="1"/>
      <w:numFmt w:val="bullet"/>
      <w:lvlText w:val="•"/>
      <w:lvlJc w:val="left"/>
      <w:pPr>
        <w:ind w:left="2043" w:hanging="444"/>
      </w:pPr>
      <w:rPr>
        <w:rFonts w:hint="default"/>
      </w:rPr>
    </w:lvl>
    <w:lvl w:ilvl="7">
      <w:start w:val="1"/>
      <w:numFmt w:val="bullet"/>
      <w:lvlText w:val="•"/>
      <w:lvlJc w:val="left"/>
      <w:pPr>
        <w:ind w:left="2367" w:hanging="444"/>
      </w:pPr>
      <w:rPr>
        <w:rFonts w:hint="default"/>
      </w:rPr>
    </w:lvl>
    <w:lvl w:ilvl="8">
      <w:start w:val="1"/>
      <w:numFmt w:val="bullet"/>
      <w:lvlText w:val="•"/>
      <w:lvlJc w:val="left"/>
      <w:pPr>
        <w:ind w:left="2691" w:hanging="444"/>
      </w:pPr>
      <w:rPr>
        <w:rFonts w:hint="default"/>
      </w:rPr>
    </w:lvl>
  </w:abstractNum>
  <w:abstractNum w:abstractNumId="39">
    <w:multiLevelType w:val="hybridMultilevel"/>
    <w:lvl w:ilvl="0">
      <w:start w:val="18"/>
      <w:numFmt w:val="decimal"/>
      <w:lvlText w:val="%1."/>
      <w:lvlJc w:val="left"/>
      <w:pPr>
        <w:ind w:left="371" w:hanging="269"/>
        <w:jc w:val="left"/>
      </w:pPr>
      <w:rPr>
        <w:rFonts w:hint="default" w:ascii="Arial" w:hAnsi="Arial" w:eastAsia="Arial" w:cs="Arial"/>
        <w:spacing w:val="-1"/>
        <w:w w:val="100"/>
        <w:sz w:val="16"/>
        <w:szCs w:val="16"/>
      </w:rPr>
    </w:lvl>
    <w:lvl w:ilvl="1">
      <w:start w:val="1"/>
      <w:numFmt w:val="bullet"/>
      <w:lvlText w:val="•"/>
      <w:lvlJc w:val="left"/>
      <w:pPr>
        <w:ind w:left="851" w:hanging="269"/>
      </w:pPr>
      <w:rPr>
        <w:rFonts w:hint="default"/>
      </w:rPr>
    </w:lvl>
    <w:lvl w:ilvl="2">
      <w:start w:val="1"/>
      <w:numFmt w:val="bullet"/>
      <w:lvlText w:val="•"/>
      <w:lvlJc w:val="left"/>
      <w:pPr>
        <w:ind w:left="1323" w:hanging="269"/>
      </w:pPr>
      <w:rPr>
        <w:rFonts w:hint="default"/>
      </w:rPr>
    </w:lvl>
    <w:lvl w:ilvl="3">
      <w:start w:val="1"/>
      <w:numFmt w:val="bullet"/>
      <w:lvlText w:val="•"/>
      <w:lvlJc w:val="left"/>
      <w:pPr>
        <w:ind w:left="1795" w:hanging="269"/>
      </w:pPr>
      <w:rPr>
        <w:rFonts w:hint="default"/>
      </w:rPr>
    </w:lvl>
    <w:lvl w:ilvl="4">
      <w:start w:val="1"/>
      <w:numFmt w:val="bullet"/>
      <w:lvlText w:val="•"/>
      <w:lvlJc w:val="left"/>
      <w:pPr>
        <w:ind w:left="2267" w:hanging="269"/>
      </w:pPr>
      <w:rPr>
        <w:rFonts w:hint="default"/>
      </w:rPr>
    </w:lvl>
    <w:lvl w:ilvl="5">
      <w:start w:val="1"/>
      <w:numFmt w:val="bullet"/>
      <w:lvlText w:val="•"/>
      <w:lvlJc w:val="left"/>
      <w:pPr>
        <w:ind w:left="2739" w:hanging="269"/>
      </w:pPr>
      <w:rPr>
        <w:rFonts w:hint="default"/>
      </w:rPr>
    </w:lvl>
    <w:lvl w:ilvl="6">
      <w:start w:val="1"/>
      <w:numFmt w:val="bullet"/>
      <w:lvlText w:val="•"/>
      <w:lvlJc w:val="left"/>
      <w:pPr>
        <w:ind w:left="3211" w:hanging="269"/>
      </w:pPr>
      <w:rPr>
        <w:rFonts w:hint="default"/>
      </w:rPr>
    </w:lvl>
    <w:lvl w:ilvl="7">
      <w:start w:val="1"/>
      <w:numFmt w:val="bullet"/>
      <w:lvlText w:val="•"/>
      <w:lvlJc w:val="left"/>
      <w:pPr>
        <w:ind w:left="3683" w:hanging="269"/>
      </w:pPr>
      <w:rPr>
        <w:rFonts w:hint="default"/>
      </w:rPr>
    </w:lvl>
    <w:lvl w:ilvl="8">
      <w:start w:val="1"/>
      <w:numFmt w:val="bullet"/>
      <w:lvlText w:val="•"/>
      <w:lvlJc w:val="left"/>
      <w:pPr>
        <w:ind w:left="4154" w:hanging="269"/>
      </w:pPr>
      <w:rPr>
        <w:rFonts w:hint="default"/>
      </w:rPr>
    </w:lvl>
  </w:abstractNum>
  <w:abstractNum w:abstractNumId="38">
    <w:multiLevelType w:val="hybridMultilevel"/>
    <w:lvl w:ilvl="0">
      <w:start w:val="51"/>
      <w:numFmt w:val="decimal"/>
      <w:lvlText w:val="%1."/>
      <w:lvlJc w:val="left"/>
      <w:pPr>
        <w:ind w:left="371" w:hanging="269"/>
        <w:jc w:val="left"/>
      </w:pPr>
      <w:rPr>
        <w:rFonts w:hint="default" w:ascii="Arial" w:hAnsi="Arial" w:eastAsia="Arial" w:cs="Arial"/>
        <w:spacing w:val="-1"/>
        <w:w w:val="100"/>
        <w:sz w:val="16"/>
        <w:szCs w:val="16"/>
      </w:rPr>
    </w:lvl>
    <w:lvl w:ilvl="1">
      <w:start w:val="1"/>
      <w:numFmt w:val="bullet"/>
      <w:lvlText w:val="•"/>
      <w:lvlJc w:val="left"/>
      <w:pPr>
        <w:ind w:left="851" w:hanging="269"/>
      </w:pPr>
      <w:rPr>
        <w:rFonts w:hint="default"/>
      </w:rPr>
    </w:lvl>
    <w:lvl w:ilvl="2">
      <w:start w:val="1"/>
      <w:numFmt w:val="bullet"/>
      <w:lvlText w:val="•"/>
      <w:lvlJc w:val="left"/>
      <w:pPr>
        <w:ind w:left="1323" w:hanging="269"/>
      </w:pPr>
      <w:rPr>
        <w:rFonts w:hint="default"/>
      </w:rPr>
    </w:lvl>
    <w:lvl w:ilvl="3">
      <w:start w:val="1"/>
      <w:numFmt w:val="bullet"/>
      <w:lvlText w:val="•"/>
      <w:lvlJc w:val="left"/>
      <w:pPr>
        <w:ind w:left="1795" w:hanging="269"/>
      </w:pPr>
      <w:rPr>
        <w:rFonts w:hint="default"/>
      </w:rPr>
    </w:lvl>
    <w:lvl w:ilvl="4">
      <w:start w:val="1"/>
      <w:numFmt w:val="bullet"/>
      <w:lvlText w:val="•"/>
      <w:lvlJc w:val="left"/>
      <w:pPr>
        <w:ind w:left="2267" w:hanging="269"/>
      </w:pPr>
      <w:rPr>
        <w:rFonts w:hint="default"/>
      </w:rPr>
    </w:lvl>
    <w:lvl w:ilvl="5">
      <w:start w:val="1"/>
      <w:numFmt w:val="bullet"/>
      <w:lvlText w:val="•"/>
      <w:lvlJc w:val="left"/>
      <w:pPr>
        <w:ind w:left="2739" w:hanging="269"/>
      </w:pPr>
      <w:rPr>
        <w:rFonts w:hint="default"/>
      </w:rPr>
    </w:lvl>
    <w:lvl w:ilvl="6">
      <w:start w:val="1"/>
      <w:numFmt w:val="bullet"/>
      <w:lvlText w:val="•"/>
      <w:lvlJc w:val="left"/>
      <w:pPr>
        <w:ind w:left="3211" w:hanging="269"/>
      </w:pPr>
      <w:rPr>
        <w:rFonts w:hint="default"/>
      </w:rPr>
    </w:lvl>
    <w:lvl w:ilvl="7">
      <w:start w:val="1"/>
      <w:numFmt w:val="bullet"/>
      <w:lvlText w:val="•"/>
      <w:lvlJc w:val="left"/>
      <w:pPr>
        <w:ind w:left="3683" w:hanging="269"/>
      </w:pPr>
      <w:rPr>
        <w:rFonts w:hint="default"/>
      </w:rPr>
    </w:lvl>
    <w:lvl w:ilvl="8">
      <w:start w:val="1"/>
      <w:numFmt w:val="bullet"/>
      <w:lvlText w:val="•"/>
      <w:lvlJc w:val="left"/>
      <w:pPr>
        <w:ind w:left="4154" w:hanging="269"/>
      </w:pPr>
      <w:rPr>
        <w:rFonts w:hint="default"/>
      </w:rPr>
    </w:lvl>
  </w:abstractNum>
  <w:abstractNum w:abstractNumId="37">
    <w:multiLevelType w:val="hybridMultilevel"/>
    <w:lvl w:ilvl="0">
      <w:start w:val="102"/>
      <w:numFmt w:val="decimal"/>
      <w:lvlText w:val="%1."/>
      <w:lvlJc w:val="left"/>
      <w:pPr>
        <w:ind w:left="460" w:hanging="358"/>
        <w:jc w:val="left"/>
      </w:pPr>
      <w:rPr>
        <w:rFonts w:hint="default" w:ascii="Arial" w:hAnsi="Arial" w:eastAsia="Arial" w:cs="Arial"/>
        <w:spacing w:val="-1"/>
        <w:w w:val="100"/>
        <w:sz w:val="16"/>
        <w:szCs w:val="16"/>
      </w:rPr>
    </w:lvl>
    <w:lvl w:ilvl="1">
      <w:start w:val="1"/>
      <w:numFmt w:val="bullet"/>
      <w:lvlText w:val="•"/>
      <w:lvlJc w:val="left"/>
      <w:pPr>
        <w:ind w:left="923" w:hanging="358"/>
      </w:pPr>
      <w:rPr>
        <w:rFonts w:hint="default"/>
      </w:rPr>
    </w:lvl>
    <w:lvl w:ilvl="2">
      <w:start w:val="1"/>
      <w:numFmt w:val="bullet"/>
      <w:lvlText w:val="•"/>
      <w:lvlJc w:val="left"/>
      <w:pPr>
        <w:ind w:left="1387" w:hanging="358"/>
      </w:pPr>
      <w:rPr>
        <w:rFonts w:hint="default"/>
      </w:rPr>
    </w:lvl>
    <w:lvl w:ilvl="3">
      <w:start w:val="1"/>
      <w:numFmt w:val="bullet"/>
      <w:lvlText w:val="•"/>
      <w:lvlJc w:val="left"/>
      <w:pPr>
        <w:ind w:left="1851" w:hanging="358"/>
      </w:pPr>
      <w:rPr>
        <w:rFonts w:hint="default"/>
      </w:rPr>
    </w:lvl>
    <w:lvl w:ilvl="4">
      <w:start w:val="1"/>
      <w:numFmt w:val="bullet"/>
      <w:lvlText w:val="•"/>
      <w:lvlJc w:val="left"/>
      <w:pPr>
        <w:ind w:left="2315" w:hanging="358"/>
      </w:pPr>
      <w:rPr>
        <w:rFonts w:hint="default"/>
      </w:rPr>
    </w:lvl>
    <w:lvl w:ilvl="5">
      <w:start w:val="1"/>
      <w:numFmt w:val="bullet"/>
      <w:lvlText w:val="•"/>
      <w:lvlJc w:val="left"/>
      <w:pPr>
        <w:ind w:left="2779" w:hanging="358"/>
      </w:pPr>
      <w:rPr>
        <w:rFonts w:hint="default"/>
      </w:rPr>
    </w:lvl>
    <w:lvl w:ilvl="6">
      <w:start w:val="1"/>
      <w:numFmt w:val="bullet"/>
      <w:lvlText w:val="•"/>
      <w:lvlJc w:val="left"/>
      <w:pPr>
        <w:ind w:left="3243" w:hanging="358"/>
      </w:pPr>
      <w:rPr>
        <w:rFonts w:hint="default"/>
      </w:rPr>
    </w:lvl>
    <w:lvl w:ilvl="7">
      <w:start w:val="1"/>
      <w:numFmt w:val="bullet"/>
      <w:lvlText w:val="•"/>
      <w:lvlJc w:val="left"/>
      <w:pPr>
        <w:ind w:left="3707" w:hanging="358"/>
      </w:pPr>
      <w:rPr>
        <w:rFonts w:hint="default"/>
      </w:rPr>
    </w:lvl>
    <w:lvl w:ilvl="8">
      <w:start w:val="1"/>
      <w:numFmt w:val="bullet"/>
      <w:lvlText w:val="•"/>
      <w:lvlJc w:val="left"/>
      <w:pPr>
        <w:ind w:left="4170" w:hanging="358"/>
      </w:pPr>
      <w:rPr>
        <w:rFonts w:hint="default"/>
      </w:rPr>
    </w:lvl>
  </w:abstractNum>
  <w:abstractNum w:abstractNumId="36">
    <w:multiLevelType w:val="hybridMultilevel"/>
    <w:lvl w:ilvl="0">
      <w:start w:val="114"/>
      <w:numFmt w:val="decimal"/>
      <w:lvlText w:val="%1."/>
      <w:lvlJc w:val="left"/>
      <w:pPr>
        <w:ind w:left="460" w:hanging="358"/>
        <w:jc w:val="left"/>
      </w:pPr>
      <w:rPr>
        <w:rFonts w:hint="default" w:ascii="Arial" w:hAnsi="Arial" w:eastAsia="Arial" w:cs="Arial"/>
        <w:spacing w:val="-1"/>
        <w:w w:val="100"/>
        <w:sz w:val="16"/>
        <w:szCs w:val="16"/>
      </w:rPr>
    </w:lvl>
    <w:lvl w:ilvl="1">
      <w:start w:val="1"/>
      <w:numFmt w:val="bullet"/>
      <w:lvlText w:val="•"/>
      <w:lvlJc w:val="left"/>
      <w:pPr>
        <w:ind w:left="923" w:hanging="358"/>
      </w:pPr>
      <w:rPr>
        <w:rFonts w:hint="default"/>
      </w:rPr>
    </w:lvl>
    <w:lvl w:ilvl="2">
      <w:start w:val="1"/>
      <w:numFmt w:val="bullet"/>
      <w:lvlText w:val="•"/>
      <w:lvlJc w:val="left"/>
      <w:pPr>
        <w:ind w:left="1387" w:hanging="358"/>
      </w:pPr>
      <w:rPr>
        <w:rFonts w:hint="default"/>
      </w:rPr>
    </w:lvl>
    <w:lvl w:ilvl="3">
      <w:start w:val="1"/>
      <w:numFmt w:val="bullet"/>
      <w:lvlText w:val="•"/>
      <w:lvlJc w:val="left"/>
      <w:pPr>
        <w:ind w:left="1851" w:hanging="358"/>
      </w:pPr>
      <w:rPr>
        <w:rFonts w:hint="default"/>
      </w:rPr>
    </w:lvl>
    <w:lvl w:ilvl="4">
      <w:start w:val="1"/>
      <w:numFmt w:val="bullet"/>
      <w:lvlText w:val="•"/>
      <w:lvlJc w:val="left"/>
      <w:pPr>
        <w:ind w:left="2315" w:hanging="358"/>
      </w:pPr>
      <w:rPr>
        <w:rFonts w:hint="default"/>
      </w:rPr>
    </w:lvl>
    <w:lvl w:ilvl="5">
      <w:start w:val="1"/>
      <w:numFmt w:val="bullet"/>
      <w:lvlText w:val="•"/>
      <w:lvlJc w:val="left"/>
      <w:pPr>
        <w:ind w:left="2779" w:hanging="358"/>
      </w:pPr>
      <w:rPr>
        <w:rFonts w:hint="default"/>
      </w:rPr>
    </w:lvl>
    <w:lvl w:ilvl="6">
      <w:start w:val="1"/>
      <w:numFmt w:val="bullet"/>
      <w:lvlText w:val="•"/>
      <w:lvlJc w:val="left"/>
      <w:pPr>
        <w:ind w:left="3243" w:hanging="358"/>
      </w:pPr>
      <w:rPr>
        <w:rFonts w:hint="default"/>
      </w:rPr>
    </w:lvl>
    <w:lvl w:ilvl="7">
      <w:start w:val="1"/>
      <w:numFmt w:val="bullet"/>
      <w:lvlText w:val="•"/>
      <w:lvlJc w:val="left"/>
      <w:pPr>
        <w:ind w:left="3707" w:hanging="358"/>
      </w:pPr>
      <w:rPr>
        <w:rFonts w:hint="default"/>
      </w:rPr>
    </w:lvl>
    <w:lvl w:ilvl="8">
      <w:start w:val="1"/>
      <w:numFmt w:val="bullet"/>
      <w:lvlText w:val="•"/>
      <w:lvlJc w:val="left"/>
      <w:pPr>
        <w:ind w:left="4170" w:hanging="358"/>
      </w:pPr>
      <w:rPr>
        <w:rFonts w:hint="default"/>
      </w:rPr>
    </w:lvl>
  </w:abstractNum>
  <w:abstractNum w:abstractNumId="35">
    <w:multiLevelType w:val="hybridMultilevel"/>
    <w:lvl w:ilvl="0">
      <w:start w:val="106"/>
      <w:numFmt w:val="decimal"/>
      <w:lvlText w:val="%1."/>
      <w:lvlJc w:val="left"/>
      <w:pPr>
        <w:ind w:left="460" w:hanging="358"/>
        <w:jc w:val="left"/>
      </w:pPr>
      <w:rPr>
        <w:rFonts w:hint="default" w:ascii="Arial" w:hAnsi="Arial" w:eastAsia="Arial" w:cs="Arial"/>
        <w:spacing w:val="-1"/>
        <w:w w:val="100"/>
        <w:sz w:val="16"/>
        <w:szCs w:val="16"/>
      </w:rPr>
    </w:lvl>
    <w:lvl w:ilvl="1">
      <w:start w:val="1"/>
      <w:numFmt w:val="bullet"/>
      <w:lvlText w:val="•"/>
      <w:lvlJc w:val="left"/>
      <w:pPr>
        <w:ind w:left="923" w:hanging="358"/>
      </w:pPr>
      <w:rPr>
        <w:rFonts w:hint="default"/>
      </w:rPr>
    </w:lvl>
    <w:lvl w:ilvl="2">
      <w:start w:val="1"/>
      <w:numFmt w:val="bullet"/>
      <w:lvlText w:val="•"/>
      <w:lvlJc w:val="left"/>
      <w:pPr>
        <w:ind w:left="1387" w:hanging="358"/>
      </w:pPr>
      <w:rPr>
        <w:rFonts w:hint="default"/>
      </w:rPr>
    </w:lvl>
    <w:lvl w:ilvl="3">
      <w:start w:val="1"/>
      <w:numFmt w:val="bullet"/>
      <w:lvlText w:val="•"/>
      <w:lvlJc w:val="left"/>
      <w:pPr>
        <w:ind w:left="1851" w:hanging="358"/>
      </w:pPr>
      <w:rPr>
        <w:rFonts w:hint="default"/>
      </w:rPr>
    </w:lvl>
    <w:lvl w:ilvl="4">
      <w:start w:val="1"/>
      <w:numFmt w:val="bullet"/>
      <w:lvlText w:val="•"/>
      <w:lvlJc w:val="left"/>
      <w:pPr>
        <w:ind w:left="2315" w:hanging="358"/>
      </w:pPr>
      <w:rPr>
        <w:rFonts w:hint="default"/>
      </w:rPr>
    </w:lvl>
    <w:lvl w:ilvl="5">
      <w:start w:val="1"/>
      <w:numFmt w:val="bullet"/>
      <w:lvlText w:val="•"/>
      <w:lvlJc w:val="left"/>
      <w:pPr>
        <w:ind w:left="2779" w:hanging="358"/>
      </w:pPr>
      <w:rPr>
        <w:rFonts w:hint="default"/>
      </w:rPr>
    </w:lvl>
    <w:lvl w:ilvl="6">
      <w:start w:val="1"/>
      <w:numFmt w:val="bullet"/>
      <w:lvlText w:val="•"/>
      <w:lvlJc w:val="left"/>
      <w:pPr>
        <w:ind w:left="3243" w:hanging="358"/>
      </w:pPr>
      <w:rPr>
        <w:rFonts w:hint="default"/>
      </w:rPr>
    </w:lvl>
    <w:lvl w:ilvl="7">
      <w:start w:val="1"/>
      <w:numFmt w:val="bullet"/>
      <w:lvlText w:val="•"/>
      <w:lvlJc w:val="left"/>
      <w:pPr>
        <w:ind w:left="3707" w:hanging="358"/>
      </w:pPr>
      <w:rPr>
        <w:rFonts w:hint="default"/>
      </w:rPr>
    </w:lvl>
    <w:lvl w:ilvl="8">
      <w:start w:val="1"/>
      <w:numFmt w:val="bullet"/>
      <w:lvlText w:val="•"/>
      <w:lvlJc w:val="left"/>
      <w:pPr>
        <w:ind w:left="4170" w:hanging="358"/>
      </w:pPr>
      <w:rPr>
        <w:rFonts w:hint="default"/>
      </w:rPr>
    </w:lvl>
  </w:abstractNum>
  <w:abstractNum w:abstractNumId="34">
    <w:multiLevelType w:val="hybridMultilevel"/>
    <w:lvl w:ilvl="0">
      <w:start w:val="13"/>
      <w:numFmt w:val="decimal"/>
      <w:lvlText w:val="%1."/>
      <w:lvlJc w:val="left"/>
      <w:pPr>
        <w:ind w:left="371" w:hanging="269"/>
        <w:jc w:val="left"/>
      </w:pPr>
      <w:rPr>
        <w:rFonts w:hint="default" w:ascii="Arial" w:hAnsi="Arial" w:eastAsia="Arial" w:cs="Arial"/>
        <w:spacing w:val="-1"/>
        <w:w w:val="100"/>
        <w:sz w:val="16"/>
        <w:szCs w:val="16"/>
      </w:rPr>
    </w:lvl>
    <w:lvl w:ilvl="1">
      <w:start w:val="1"/>
      <w:numFmt w:val="bullet"/>
      <w:lvlText w:val="•"/>
      <w:lvlJc w:val="left"/>
      <w:pPr>
        <w:ind w:left="851" w:hanging="269"/>
      </w:pPr>
      <w:rPr>
        <w:rFonts w:hint="default"/>
      </w:rPr>
    </w:lvl>
    <w:lvl w:ilvl="2">
      <w:start w:val="1"/>
      <w:numFmt w:val="bullet"/>
      <w:lvlText w:val="•"/>
      <w:lvlJc w:val="left"/>
      <w:pPr>
        <w:ind w:left="1323" w:hanging="269"/>
      </w:pPr>
      <w:rPr>
        <w:rFonts w:hint="default"/>
      </w:rPr>
    </w:lvl>
    <w:lvl w:ilvl="3">
      <w:start w:val="1"/>
      <w:numFmt w:val="bullet"/>
      <w:lvlText w:val="•"/>
      <w:lvlJc w:val="left"/>
      <w:pPr>
        <w:ind w:left="1795" w:hanging="269"/>
      </w:pPr>
      <w:rPr>
        <w:rFonts w:hint="default"/>
      </w:rPr>
    </w:lvl>
    <w:lvl w:ilvl="4">
      <w:start w:val="1"/>
      <w:numFmt w:val="bullet"/>
      <w:lvlText w:val="•"/>
      <w:lvlJc w:val="left"/>
      <w:pPr>
        <w:ind w:left="2267" w:hanging="269"/>
      </w:pPr>
      <w:rPr>
        <w:rFonts w:hint="default"/>
      </w:rPr>
    </w:lvl>
    <w:lvl w:ilvl="5">
      <w:start w:val="1"/>
      <w:numFmt w:val="bullet"/>
      <w:lvlText w:val="•"/>
      <w:lvlJc w:val="left"/>
      <w:pPr>
        <w:ind w:left="2739" w:hanging="269"/>
      </w:pPr>
      <w:rPr>
        <w:rFonts w:hint="default"/>
      </w:rPr>
    </w:lvl>
    <w:lvl w:ilvl="6">
      <w:start w:val="1"/>
      <w:numFmt w:val="bullet"/>
      <w:lvlText w:val="•"/>
      <w:lvlJc w:val="left"/>
      <w:pPr>
        <w:ind w:left="3211" w:hanging="269"/>
      </w:pPr>
      <w:rPr>
        <w:rFonts w:hint="default"/>
      </w:rPr>
    </w:lvl>
    <w:lvl w:ilvl="7">
      <w:start w:val="1"/>
      <w:numFmt w:val="bullet"/>
      <w:lvlText w:val="•"/>
      <w:lvlJc w:val="left"/>
      <w:pPr>
        <w:ind w:left="3683" w:hanging="269"/>
      </w:pPr>
      <w:rPr>
        <w:rFonts w:hint="default"/>
      </w:rPr>
    </w:lvl>
    <w:lvl w:ilvl="8">
      <w:start w:val="1"/>
      <w:numFmt w:val="bullet"/>
      <w:lvlText w:val="•"/>
      <w:lvlJc w:val="left"/>
      <w:pPr>
        <w:ind w:left="4154" w:hanging="269"/>
      </w:pPr>
      <w:rPr>
        <w:rFonts w:hint="default"/>
      </w:rPr>
    </w:lvl>
  </w:abstractNum>
  <w:abstractNum w:abstractNumId="33">
    <w:multiLevelType w:val="hybridMultilevel"/>
    <w:lvl w:ilvl="0">
      <w:start w:val="43"/>
      <w:numFmt w:val="decimal"/>
      <w:lvlText w:val="%1."/>
      <w:lvlJc w:val="left"/>
      <w:pPr>
        <w:ind w:left="371" w:hanging="269"/>
        <w:jc w:val="left"/>
      </w:pPr>
      <w:rPr>
        <w:rFonts w:hint="default" w:ascii="Arial" w:hAnsi="Arial" w:eastAsia="Arial" w:cs="Arial"/>
        <w:spacing w:val="-1"/>
        <w:w w:val="100"/>
        <w:sz w:val="16"/>
        <w:szCs w:val="16"/>
      </w:rPr>
    </w:lvl>
    <w:lvl w:ilvl="1">
      <w:start w:val="1"/>
      <w:numFmt w:val="bullet"/>
      <w:lvlText w:val="•"/>
      <w:lvlJc w:val="left"/>
      <w:pPr>
        <w:ind w:left="851" w:hanging="269"/>
      </w:pPr>
      <w:rPr>
        <w:rFonts w:hint="default"/>
      </w:rPr>
    </w:lvl>
    <w:lvl w:ilvl="2">
      <w:start w:val="1"/>
      <w:numFmt w:val="bullet"/>
      <w:lvlText w:val="•"/>
      <w:lvlJc w:val="left"/>
      <w:pPr>
        <w:ind w:left="1323" w:hanging="269"/>
      </w:pPr>
      <w:rPr>
        <w:rFonts w:hint="default"/>
      </w:rPr>
    </w:lvl>
    <w:lvl w:ilvl="3">
      <w:start w:val="1"/>
      <w:numFmt w:val="bullet"/>
      <w:lvlText w:val="•"/>
      <w:lvlJc w:val="left"/>
      <w:pPr>
        <w:ind w:left="1795" w:hanging="269"/>
      </w:pPr>
      <w:rPr>
        <w:rFonts w:hint="default"/>
      </w:rPr>
    </w:lvl>
    <w:lvl w:ilvl="4">
      <w:start w:val="1"/>
      <w:numFmt w:val="bullet"/>
      <w:lvlText w:val="•"/>
      <w:lvlJc w:val="left"/>
      <w:pPr>
        <w:ind w:left="2267" w:hanging="269"/>
      </w:pPr>
      <w:rPr>
        <w:rFonts w:hint="default"/>
      </w:rPr>
    </w:lvl>
    <w:lvl w:ilvl="5">
      <w:start w:val="1"/>
      <w:numFmt w:val="bullet"/>
      <w:lvlText w:val="•"/>
      <w:lvlJc w:val="left"/>
      <w:pPr>
        <w:ind w:left="2739" w:hanging="269"/>
      </w:pPr>
      <w:rPr>
        <w:rFonts w:hint="default"/>
      </w:rPr>
    </w:lvl>
    <w:lvl w:ilvl="6">
      <w:start w:val="1"/>
      <w:numFmt w:val="bullet"/>
      <w:lvlText w:val="•"/>
      <w:lvlJc w:val="left"/>
      <w:pPr>
        <w:ind w:left="3211" w:hanging="269"/>
      </w:pPr>
      <w:rPr>
        <w:rFonts w:hint="default"/>
      </w:rPr>
    </w:lvl>
    <w:lvl w:ilvl="7">
      <w:start w:val="1"/>
      <w:numFmt w:val="bullet"/>
      <w:lvlText w:val="•"/>
      <w:lvlJc w:val="left"/>
      <w:pPr>
        <w:ind w:left="3683" w:hanging="269"/>
      </w:pPr>
      <w:rPr>
        <w:rFonts w:hint="default"/>
      </w:rPr>
    </w:lvl>
    <w:lvl w:ilvl="8">
      <w:start w:val="1"/>
      <w:numFmt w:val="bullet"/>
      <w:lvlText w:val="•"/>
      <w:lvlJc w:val="left"/>
      <w:pPr>
        <w:ind w:left="4154" w:hanging="269"/>
      </w:pPr>
      <w:rPr>
        <w:rFonts w:hint="default"/>
      </w:rPr>
    </w:lvl>
  </w:abstractNum>
  <w:abstractNum w:abstractNumId="32">
    <w:multiLevelType w:val="hybridMultilevel"/>
    <w:lvl w:ilvl="0">
      <w:start w:val="36"/>
      <w:numFmt w:val="decimal"/>
      <w:lvlText w:val="%1."/>
      <w:lvlJc w:val="left"/>
      <w:pPr>
        <w:ind w:left="371" w:hanging="269"/>
        <w:jc w:val="left"/>
      </w:pPr>
      <w:rPr>
        <w:rFonts w:hint="default" w:ascii="Arial" w:hAnsi="Arial" w:eastAsia="Arial" w:cs="Arial"/>
        <w:spacing w:val="-1"/>
        <w:w w:val="100"/>
        <w:sz w:val="16"/>
        <w:szCs w:val="16"/>
      </w:rPr>
    </w:lvl>
    <w:lvl w:ilvl="1">
      <w:start w:val="1"/>
      <w:numFmt w:val="bullet"/>
      <w:lvlText w:val="•"/>
      <w:lvlJc w:val="left"/>
      <w:pPr>
        <w:ind w:left="851" w:hanging="269"/>
      </w:pPr>
      <w:rPr>
        <w:rFonts w:hint="default"/>
      </w:rPr>
    </w:lvl>
    <w:lvl w:ilvl="2">
      <w:start w:val="1"/>
      <w:numFmt w:val="bullet"/>
      <w:lvlText w:val="•"/>
      <w:lvlJc w:val="left"/>
      <w:pPr>
        <w:ind w:left="1323" w:hanging="269"/>
      </w:pPr>
      <w:rPr>
        <w:rFonts w:hint="default"/>
      </w:rPr>
    </w:lvl>
    <w:lvl w:ilvl="3">
      <w:start w:val="1"/>
      <w:numFmt w:val="bullet"/>
      <w:lvlText w:val="•"/>
      <w:lvlJc w:val="left"/>
      <w:pPr>
        <w:ind w:left="1795" w:hanging="269"/>
      </w:pPr>
      <w:rPr>
        <w:rFonts w:hint="default"/>
      </w:rPr>
    </w:lvl>
    <w:lvl w:ilvl="4">
      <w:start w:val="1"/>
      <w:numFmt w:val="bullet"/>
      <w:lvlText w:val="•"/>
      <w:lvlJc w:val="left"/>
      <w:pPr>
        <w:ind w:left="2267" w:hanging="269"/>
      </w:pPr>
      <w:rPr>
        <w:rFonts w:hint="default"/>
      </w:rPr>
    </w:lvl>
    <w:lvl w:ilvl="5">
      <w:start w:val="1"/>
      <w:numFmt w:val="bullet"/>
      <w:lvlText w:val="•"/>
      <w:lvlJc w:val="left"/>
      <w:pPr>
        <w:ind w:left="2739" w:hanging="269"/>
      </w:pPr>
      <w:rPr>
        <w:rFonts w:hint="default"/>
      </w:rPr>
    </w:lvl>
    <w:lvl w:ilvl="6">
      <w:start w:val="1"/>
      <w:numFmt w:val="bullet"/>
      <w:lvlText w:val="•"/>
      <w:lvlJc w:val="left"/>
      <w:pPr>
        <w:ind w:left="3211" w:hanging="269"/>
      </w:pPr>
      <w:rPr>
        <w:rFonts w:hint="default"/>
      </w:rPr>
    </w:lvl>
    <w:lvl w:ilvl="7">
      <w:start w:val="1"/>
      <w:numFmt w:val="bullet"/>
      <w:lvlText w:val="•"/>
      <w:lvlJc w:val="left"/>
      <w:pPr>
        <w:ind w:left="3683" w:hanging="269"/>
      </w:pPr>
      <w:rPr>
        <w:rFonts w:hint="default"/>
      </w:rPr>
    </w:lvl>
    <w:lvl w:ilvl="8">
      <w:start w:val="1"/>
      <w:numFmt w:val="bullet"/>
      <w:lvlText w:val="•"/>
      <w:lvlJc w:val="left"/>
      <w:pPr>
        <w:ind w:left="4154" w:hanging="269"/>
      </w:pPr>
      <w:rPr>
        <w:rFonts w:hint="default"/>
      </w:rPr>
    </w:lvl>
  </w:abstractNum>
  <w:abstractNum w:abstractNumId="31">
    <w:multiLevelType w:val="hybridMultilevel"/>
    <w:lvl w:ilvl="0">
      <w:start w:val="112"/>
      <w:numFmt w:val="decimal"/>
      <w:lvlText w:val="%1."/>
      <w:lvlJc w:val="left"/>
      <w:pPr>
        <w:ind w:left="460" w:hanging="358"/>
        <w:jc w:val="left"/>
      </w:pPr>
      <w:rPr>
        <w:rFonts w:hint="default" w:ascii="Arial" w:hAnsi="Arial" w:eastAsia="Arial" w:cs="Arial"/>
        <w:spacing w:val="-1"/>
        <w:w w:val="100"/>
        <w:sz w:val="16"/>
        <w:szCs w:val="16"/>
      </w:rPr>
    </w:lvl>
    <w:lvl w:ilvl="1">
      <w:start w:val="1"/>
      <w:numFmt w:val="bullet"/>
      <w:lvlText w:val="•"/>
      <w:lvlJc w:val="left"/>
      <w:pPr>
        <w:ind w:left="923" w:hanging="358"/>
      </w:pPr>
      <w:rPr>
        <w:rFonts w:hint="default"/>
      </w:rPr>
    </w:lvl>
    <w:lvl w:ilvl="2">
      <w:start w:val="1"/>
      <w:numFmt w:val="bullet"/>
      <w:lvlText w:val="•"/>
      <w:lvlJc w:val="left"/>
      <w:pPr>
        <w:ind w:left="1387" w:hanging="358"/>
      </w:pPr>
      <w:rPr>
        <w:rFonts w:hint="default"/>
      </w:rPr>
    </w:lvl>
    <w:lvl w:ilvl="3">
      <w:start w:val="1"/>
      <w:numFmt w:val="bullet"/>
      <w:lvlText w:val="•"/>
      <w:lvlJc w:val="left"/>
      <w:pPr>
        <w:ind w:left="1851" w:hanging="358"/>
      </w:pPr>
      <w:rPr>
        <w:rFonts w:hint="default"/>
      </w:rPr>
    </w:lvl>
    <w:lvl w:ilvl="4">
      <w:start w:val="1"/>
      <w:numFmt w:val="bullet"/>
      <w:lvlText w:val="•"/>
      <w:lvlJc w:val="left"/>
      <w:pPr>
        <w:ind w:left="2315" w:hanging="358"/>
      </w:pPr>
      <w:rPr>
        <w:rFonts w:hint="default"/>
      </w:rPr>
    </w:lvl>
    <w:lvl w:ilvl="5">
      <w:start w:val="1"/>
      <w:numFmt w:val="bullet"/>
      <w:lvlText w:val="•"/>
      <w:lvlJc w:val="left"/>
      <w:pPr>
        <w:ind w:left="2779" w:hanging="358"/>
      </w:pPr>
      <w:rPr>
        <w:rFonts w:hint="default"/>
      </w:rPr>
    </w:lvl>
    <w:lvl w:ilvl="6">
      <w:start w:val="1"/>
      <w:numFmt w:val="bullet"/>
      <w:lvlText w:val="•"/>
      <w:lvlJc w:val="left"/>
      <w:pPr>
        <w:ind w:left="3243" w:hanging="358"/>
      </w:pPr>
      <w:rPr>
        <w:rFonts w:hint="default"/>
      </w:rPr>
    </w:lvl>
    <w:lvl w:ilvl="7">
      <w:start w:val="1"/>
      <w:numFmt w:val="bullet"/>
      <w:lvlText w:val="•"/>
      <w:lvlJc w:val="left"/>
      <w:pPr>
        <w:ind w:left="3707" w:hanging="358"/>
      </w:pPr>
      <w:rPr>
        <w:rFonts w:hint="default"/>
      </w:rPr>
    </w:lvl>
    <w:lvl w:ilvl="8">
      <w:start w:val="1"/>
      <w:numFmt w:val="bullet"/>
      <w:lvlText w:val="•"/>
      <w:lvlJc w:val="left"/>
      <w:pPr>
        <w:ind w:left="4170" w:hanging="358"/>
      </w:pPr>
      <w:rPr>
        <w:rFonts w:hint="default"/>
      </w:rPr>
    </w:lvl>
  </w:abstractNum>
  <w:abstractNum w:abstractNumId="30">
    <w:multiLevelType w:val="hybridMultilevel"/>
    <w:lvl w:ilvl="0">
      <w:start w:val="40"/>
      <w:numFmt w:val="decimal"/>
      <w:lvlText w:val="%1."/>
      <w:lvlJc w:val="left"/>
      <w:pPr>
        <w:ind w:left="371" w:hanging="269"/>
        <w:jc w:val="left"/>
      </w:pPr>
      <w:rPr>
        <w:rFonts w:hint="default" w:ascii="Arial" w:hAnsi="Arial" w:eastAsia="Arial" w:cs="Arial"/>
        <w:spacing w:val="-1"/>
        <w:w w:val="100"/>
        <w:sz w:val="16"/>
        <w:szCs w:val="16"/>
      </w:rPr>
    </w:lvl>
    <w:lvl w:ilvl="1">
      <w:start w:val="1"/>
      <w:numFmt w:val="bullet"/>
      <w:lvlText w:val="•"/>
      <w:lvlJc w:val="left"/>
      <w:pPr>
        <w:ind w:left="851" w:hanging="269"/>
      </w:pPr>
      <w:rPr>
        <w:rFonts w:hint="default"/>
      </w:rPr>
    </w:lvl>
    <w:lvl w:ilvl="2">
      <w:start w:val="1"/>
      <w:numFmt w:val="bullet"/>
      <w:lvlText w:val="•"/>
      <w:lvlJc w:val="left"/>
      <w:pPr>
        <w:ind w:left="1323" w:hanging="269"/>
      </w:pPr>
      <w:rPr>
        <w:rFonts w:hint="default"/>
      </w:rPr>
    </w:lvl>
    <w:lvl w:ilvl="3">
      <w:start w:val="1"/>
      <w:numFmt w:val="bullet"/>
      <w:lvlText w:val="•"/>
      <w:lvlJc w:val="left"/>
      <w:pPr>
        <w:ind w:left="1795" w:hanging="269"/>
      </w:pPr>
      <w:rPr>
        <w:rFonts w:hint="default"/>
      </w:rPr>
    </w:lvl>
    <w:lvl w:ilvl="4">
      <w:start w:val="1"/>
      <w:numFmt w:val="bullet"/>
      <w:lvlText w:val="•"/>
      <w:lvlJc w:val="left"/>
      <w:pPr>
        <w:ind w:left="2267" w:hanging="269"/>
      </w:pPr>
      <w:rPr>
        <w:rFonts w:hint="default"/>
      </w:rPr>
    </w:lvl>
    <w:lvl w:ilvl="5">
      <w:start w:val="1"/>
      <w:numFmt w:val="bullet"/>
      <w:lvlText w:val="•"/>
      <w:lvlJc w:val="left"/>
      <w:pPr>
        <w:ind w:left="2739" w:hanging="269"/>
      </w:pPr>
      <w:rPr>
        <w:rFonts w:hint="default"/>
      </w:rPr>
    </w:lvl>
    <w:lvl w:ilvl="6">
      <w:start w:val="1"/>
      <w:numFmt w:val="bullet"/>
      <w:lvlText w:val="•"/>
      <w:lvlJc w:val="left"/>
      <w:pPr>
        <w:ind w:left="3211" w:hanging="269"/>
      </w:pPr>
      <w:rPr>
        <w:rFonts w:hint="default"/>
      </w:rPr>
    </w:lvl>
    <w:lvl w:ilvl="7">
      <w:start w:val="1"/>
      <w:numFmt w:val="bullet"/>
      <w:lvlText w:val="•"/>
      <w:lvlJc w:val="left"/>
      <w:pPr>
        <w:ind w:left="3683" w:hanging="269"/>
      </w:pPr>
      <w:rPr>
        <w:rFonts w:hint="default"/>
      </w:rPr>
    </w:lvl>
    <w:lvl w:ilvl="8">
      <w:start w:val="1"/>
      <w:numFmt w:val="bullet"/>
      <w:lvlText w:val="•"/>
      <w:lvlJc w:val="left"/>
      <w:pPr>
        <w:ind w:left="4154" w:hanging="269"/>
      </w:pPr>
      <w:rPr>
        <w:rFonts w:hint="default"/>
      </w:rPr>
    </w:lvl>
  </w:abstractNum>
  <w:abstractNum w:abstractNumId="29">
    <w:multiLevelType w:val="hybridMultilevel"/>
    <w:lvl w:ilvl="0">
      <w:start w:val="81"/>
      <w:numFmt w:val="decimal"/>
      <w:lvlText w:val="%1."/>
      <w:lvlJc w:val="left"/>
      <w:pPr>
        <w:ind w:left="371" w:hanging="269"/>
        <w:jc w:val="left"/>
      </w:pPr>
      <w:rPr>
        <w:rFonts w:hint="default" w:ascii="Arial" w:hAnsi="Arial" w:eastAsia="Arial" w:cs="Arial"/>
        <w:spacing w:val="-1"/>
        <w:w w:val="100"/>
        <w:sz w:val="16"/>
        <w:szCs w:val="16"/>
      </w:rPr>
    </w:lvl>
    <w:lvl w:ilvl="1">
      <w:start w:val="1"/>
      <w:numFmt w:val="bullet"/>
      <w:lvlText w:val="•"/>
      <w:lvlJc w:val="left"/>
      <w:pPr>
        <w:ind w:left="851" w:hanging="269"/>
      </w:pPr>
      <w:rPr>
        <w:rFonts w:hint="default"/>
      </w:rPr>
    </w:lvl>
    <w:lvl w:ilvl="2">
      <w:start w:val="1"/>
      <w:numFmt w:val="bullet"/>
      <w:lvlText w:val="•"/>
      <w:lvlJc w:val="left"/>
      <w:pPr>
        <w:ind w:left="1323" w:hanging="269"/>
      </w:pPr>
      <w:rPr>
        <w:rFonts w:hint="default"/>
      </w:rPr>
    </w:lvl>
    <w:lvl w:ilvl="3">
      <w:start w:val="1"/>
      <w:numFmt w:val="bullet"/>
      <w:lvlText w:val="•"/>
      <w:lvlJc w:val="left"/>
      <w:pPr>
        <w:ind w:left="1795" w:hanging="269"/>
      </w:pPr>
      <w:rPr>
        <w:rFonts w:hint="default"/>
      </w:rPr>
    </w:lvl>
    <w:lvl w:ilvl="4">
      <w:start w:val="1"/>
      <w:numFmt w:val="bullet"/>
      <w:lvlText w:val="•"/>
      <w:lvlJc w:val="left"/>
      <w:pPr>
        <w:ind w:left="2267" w:hanging="269"/>
      </w:pPr>
      <w:rPr>
        <w:rFonts w:hint="default"/>
      </w:rPr>
    </w:lvl>
    <w:lvl w:ilvl="5">
      <w:start w:val="1"/>
      <w:numFmt w:val="bullet"/>
      <w:lvlText w:val="•"/>
      <w:lvlJc w:val="left"/>
      <w:pPr>
        <w:ind w:left="2739" w:hanging="269"/>
      </w:pPr>
      <w:rPr>
        <w:rFonts w:hint="default"/>
      </w:rPr>
    </w:lvl>
    <w:lvl w:ilvl="6">
      <w:start w:val="1"/>
      <w:numFmt w:val="bullet"/>
      <w:lvlText w:val="•"/>
      <w:lvlJc w:val="left"/>
      <w:pPr>
        <w:ind w:left="3211" w:hanging="269"/>
      </w:pPr>
      <w:rPr>
        <w:rFonts w:hint="default"/>
      </w:rPr>
    </w:lvl>
    <w:lvl w:ilvl="7">
      <w:start w:val="1"/>
      <w:numFmt w:val="bullet"/>
      <w:lvlText w:val="•"/>
      <w:lvlJc w:val="left"/>
      <w:pPr>
        <w:ind w:left="3683" w:hanging="269"/>
      </w:pPr>
      <w:rPr>
        <w:rFonts w:hint="default"/>
      </w:rPr>
    </w:lvl>
    <w:lvl w:ilvl="8">
      <w:start w:val="1"/>
      <w:numFmt w:val="bullet"/>
      <w:lvlText w:val="•"/>
      <w:lvlJc w:val="left"/>
      <w:pPr>
        <w:ind w:left="4154" w:hanging="269"/>
      </w:pPr>
      <w:rPr>
        <w:rFonts w:hint="default"/>
      </w:rPr>
    </w:lvl>
  </w:abstractNum>
  <w:abstractNum w:abstractNumId="28">
    <w:multiLevelType w:val="hybridMultilevel"/>
    <w:lvl w:ilvl="0">
      <w:start w:val="62"/>
      <w:numFmt w:val="decimal"/>
      <w:lvlText w:val="%1."/>
      <w:lvlJc w:val="left"/>
      <w:pPr>
        <w:ind w:left="103" w:hanging="269"/>
        <w:jc w:val="left"/>
      </w:pPr>
      <w:rPr>
        <w:rFonts w:hint="default" w:ascii="Arial" w:hAnsi="Arial" w:eastAsia="Arial" w:cs="Arial"/>
        <w:spacing w:val="-1"/>
        <w:w w:val="100"/>
        <w:sz w:val="16"/>
        <w:szCs w:val="16"/>
      </w:rPr>
    </w:lvl>
    <w:lvl w:ilvl="1">
      <w:start w:val="1"/>
      <w:numFmt w:val="bullet"/>
      <w:lvlText w:val="•"/>
      <w:lvlJc w:val="left"/>
      <w:pPr>
        <w:ind w:left="599" w:hanging="269"/>
      </w:pPr>
      <w:rPr>
        <w:rFonts w:hint="default"/>
      </w:rPr>
    </w:lvl>
    <w:lvl w:ilvl="2">
      <w:start w:val="1"/>
      <w:numFmt w:val="bullet"/>
      <w:lvlText w:val="•"/>
      <w:lvlJc w:val="left"/>
      <w:pPr>
        <w:ind w:left="1099" w:hanging="269"/>
      </w:pPr>
      <w:rPr>
        <w:rFonts w:hint="default"/>
      </w:rPr>
    </w:lvl>
    <w:lvl w:ilvl="3">
      <w:start w:val="1"/>
      <w:numFmt w:val="bullet"/>
      <w:lvlText w:val="•"/>
      <w:lvlJc w:val="left"/>
      <w:pPr>
        <w:ind w:left="1599" w:hanging="269"/>
      </w:pPr>
      <w:rPr>
        <w:rFonts w:hint="default"/>
      </w:rPr>
    </w:lvl>
    <w:lvl w:ilvl="4">
      <w:start w:val="1"/>
      <w:numFmt w:val="bullet"/>
      <w:lvlText w:val="•"/>
      <w:lvlJc w:val="left"/>
      <w:pPr>
        <w:ind w:left="2099" w:hanging="269"/>
      </w:pPr>
      <w:rPr>
        <w:rFonts w:hint="default"/>
      </w:rPr>
    </w:lvl>
    <w:lvl w:ilvl="5">
      <w:start w:val="1"/>
      <w:numFmt w:val="bullet"/>
      <w:lvlText w:val="•"/>
      <w:lvlJc w:val="left"/>
      <w:pPr>
        <w:ind w:left="2599" w:hanging="269"/>
      </w:pPr>
      <w:rPr>
        <w:rFonts w:hint="default"/>
      </w:rPr>
    </w:lvl>
    <w:lvl w:ilvl="6">
      <w:start w:val="1"/>
      <w:numFmt w:val="bullet"/>
      <w:lvlText w:val="•"/>
      <w:lvlJc w:val="left"/>
      <w:pPr>
        <w:ind w:left="3099" w:hanging="269"/>
      </w:pPr>
      <w:rPr>
        <w:rFonts w:hint="default"/>
      </w:rPr>
    </w:lvl>
    <w:lvl w:ilvl="7">
      <w:start w:val="1"/>
      <w:numFmt w:val="bullet"/>
      <w:lvlText w:val="•"/>
      <w:lvlJc w:val="left"/>
      <w:pPr>
        <w:ind w:left="3599" w:hanging="269"/>
      </w:pPr>
      <w:rPr>
        <w:rFonts w:hint="default"/>
      </w:rPr>
    </w:lvl>
    <w:lvl w:ilvl="8">
      <w:start w:val="1"/>
      <w:numFmt w:val="bullet"/>
      <w:lvlText w:val="•"/>
      <w:lvlJc w:val="left"/>
      <w:pPr>
        <w:ind w:left="4098" w:hanging="269"/>
      </w:pPr>
      <w:rPr>
        <w:rFonts w:hint="default"/>
      </w:rPr>
    </w:lvl>
  </w:abstractNum>
  <w:abstractNum w:abstractNumId="27">
    <w:multiLevelType w:val="hybridMultilevel"/>
    <w:lvl w:ilvl="0">
      <w:start w:val="130"/>
      <w:numFmt w:val="decimal"/>
      <w:lvlText w:val="%1."/>
      <w:lvlJc w:val="left"/>
      <w:pPr>
        <w:ind w:left="460" w:hanging="358"/>
        <w:jc w:val="left"/>
      </w:pPr>
      <w:rPr>
        <w:rFonts w:hint="default" w:ascii="Arial" w:hAnsi="Arial" w:eastAsia="Arial" w:cs="Arial"/>
        <w:spacing w:val="-1"/>
        <w:w w:val="100"/>
        <w:sz w:val="16"/>
        <w:szCs w:val="16"/>
      </w:rPr>
    </w:lvl>
    <w:lvl w:ilvl="1">
      <w:start w:val="1"/>
      <w:numFmt w:val="bullet"/>
      <w:lvlText w:val="•"/>
      <w:lvlJc w:val="left"/>
      <w:pPr>
        <w:ind w:left="923" w:hanging="358"/>
      </w:pPr>
      <w:rPr>
        <w:rFonts w:hint="default"/>
      </w:rPr>
    </w:lvl>
    <w:lvl w:ilvl="2">
      <w:start w:val="1"/>
      <w:numFmt w:val="bullet"/>
      <w:lvlText w:val="•"/>
      <w:lvlJc w:val="left"/>
      <w:pPr>
        <w:ind w:left="1387" w:hanging="358"/>
      </w:pPr>
      <w:rPr>
        <w:rFonts w:hint="default"/>
      </w:rPr>
    </w:lvl>
    <w:lvl w:ilvl="3">
      <w:start w:val="1"/>
      <w:numFmt w:val="bullet"/>
      <w:lvlText w:val="•"/>
      <w:lvlJc w:val="left"/>
      <w:pPr>
        <w:ind w:left="1851" w:hanging="358"/>
      </w:pPr>
      <w:rPr>
        <w:rFonts w:hint="default"/>
      </w:rPr>
    </w:lvl>
    <w:lvl w:ilvl="4">
      <w:start w:val="1"/>
      <w:numFmt w:val="bullet"/>
      <w:lvlText w:val="•"/>
      <w:lvlJc w:val="left"/>
      <w:pPr>
        <w:ind w:left="2315" w:hanging="358"/>
      </w:pPr>
      <w:rPr>
        <w:rFonts w:hint="default"/>
      </w:rPr>
    </w:lvl>
    <w:lvl w:ilvl="5">
      <w:start w:val="1"/>
      <w:numFmt w:val="bullet"/>
      <w:lvlText w:val="•"/>
      <w:lvlJc w:val="left"/>
      <w:pPr>
        <w:ind w:left="2779" w:hanging="358"/>
      </w:pPr>
      <w:rPr>
        <w:rFonts w:hint="default"/>
      </w:rPr>
    </w:lvl>
    <w:lvl w:ilvl="6">
      <w:start w:val="1"/>
      <w:numFmt w:val="bullet"/>
      <w:lvlText w:val="•"/>
      <w:lvlJc w:val="left"/>
      <w:pPr>
        <w:ind w:left="3243" w:hanging="358"/>
      </w:pPr>
      <w:rPr>
        <w:rFonts w:hint="default"/>
      </w:rPr>
    </w:lvl>
    <w:lvl w:ilvl="7">
      <w:start w:val="1"/>
      <w:numFmt w:val="bullet"/>
      <w:lvlText w:val="•"/>
      <w:lvlJc w:val="left"/>
      <w:pPr>
        <w:ind w:left="3707" w:hanging="358"/>
      </w:pPr>
      <w:rPr>
        <w:rFonts w:hint="default"/>
      </w:rPr>
    </w:lvl>
    <w:lvl w:ilvl="8">
      <w:start w:val="1"/>
      <w:numFmt w:val="bullet"/>
      <w:lvlText w:val="•"/>
      <w:lvlJc w:val="left"/>
      <w:pPr>
        <w:ind w:left="4170" w:hanging="358"/>
      </w:pPr>
      <w:rPr>
        <w:rFonts w:hint="default"/>
      </w:rPr>
    </w:lvl>
  </w:abstractNum>
  <w:abstractNum w:abstractNumId="26">
    <w:multiLevelType w:val="hybridMultilevel"/>
    <w:lvl w:ilvl="0">
      <w:start w:val="127"/>
      <w:numFmt w:val="decimal"/>
      <w:lvlText w:val="%1."/>
      <w:lvlJc w:val="left"/>
      <w:pPr>
        <w:ind w:left="460" w:hanging="358"/>
        <w:jc w:val="left"/>
      </w:pPr>
      <w:rPr>
        <w:rFonts w:hint="default" w:ascii="Arial" w:hAnsi="Arial" w:eastAsia="Arial" w:cs="Arial"/>
        <w:spacing w:val="-1"/>
        <w:w w:val="100"/>
        <w:sz w:val="16"/>
        <w:szCs w:val="16"/>
      </w:rPr>
    </w:lvl>
    <w:lvl w:ilvl="1">
      <w:start w:val="1"/>
      <w:numFmt w:val="bullet"/>
      <w:lvlText w:val="•"/>
      <w:lvlJc w:val="left"/>
      <w:pPr>
        <w:ind w:left="923" w:hanging="358"/>
      </w:pPr>
      <w:rPr>
        <w:rFonts w:hint="default"/>
      </w:rPr>
    </w:lvl>
    <w:lvl w:ilvl="2">
      <w:start w:val="1"/>
      <w:numFmt w:val="bullet"/>
      <w:lvlText w:val="•"/>
      <w:lvlJc w:val="left"/>
      <w:pPr>
        <w:ind w:left="1387" w:hanging="358"/>
      </w:pPr>
      <w:rPr>
        <w:rFonts w:hint="default"/>
      </w:rPr>
    </w:lvl>
    <w:lvl w:ilvl="3">
      <w:start w:val="1"/>
      <w:numFmt w:val="bullet"/>
      <w:lvlText w:val="•"/>
      <w:lvlJc w:val="left"/>
      <w:pPr>
        <w:ind w:left="1851" w:hanging="358"/>
      </w:pPr>
      <w:rPr>
        <w:rFonts w:hint="default"/>
      </w:rPr>
    </w:lvl>
    <w:lvl w:ilvl="4">
      <w:start w:val="1"/>
      <w:numFmt w:val="bullet"/>
      <w:lvlText w:val="•"/>
      <w:lvlJc w:val="left"/>
      <w:pPr>
        <w:ind w:left="2315" w:hanging="358"/>
      </w:pPr>
      <w:rPr>
        <w:rFonts w:hint="default"/>
      </w:rPr>
    </w:lvl>
    <w:lvl w:ilvl="5">
      <w:start w:val="1"/>
      <w:numFmt w:val="bullet"/>
      <w:lvlText w:val="•"/>
      <w:lvlJc w:val="left"/>
      <w:pPr>
        <w:ind w:left="2779" w:hanging="358"/>
      </w:pPr>
      <w:rPr>
        <w:rFonts w:hint="default"/>
      </w:rPr>
    </w:lvl>
    <w:lvl w:ilvl="6">
      <w:start w:val="1"/>
      <w:numFmt w:val="bullet"/>
      <w:lvlText w:val="•"/>
      <w:lvlJc w:val="left"/>
      <w:pPr>
        <w:ind w:left="3243" w:hanging="358"/>
      </w:pPr>
      <w:rPr>
        <w:rFonts w:hint="default"/>
      </w:rPr>
    </w:lvl>
    <w:lvl w:ilvl="7">
      <w:start w:val="1"/>
      <w:numFmt w:val="bullet"/>
      <w:lvlText w:val="•"/>
      <w:lvlJc w:val="left"/>
      <w:pPr>
        <w:ind w:left="3707" w:hanging="358"/>
      </w:pPr>
      <w:rPr>
        <w:rFonts w:hint="default"/>
      </w:rPr>
    </w:lvl>
    <w:lvl w:ilvl="8">
      <w:start w:val="1"/>
      <w:numFmt w:val="bullet"/>
      <w:lvlText w:val="•"/>
      <w:lvlJc w:val="left"/>
      <w:pPr>
        <w:ind w:left="4170" w:hanging="358"/>
      </w:pPr>
      <w:rPr>
        <w:rFonts w:hint="default"/>
      </w:rPr>
    </w:lvl>
  </w:abstractNum>
  <w:abstractNum w:abstractNumId="25">
    <w:multiLevelType w:val="hybridMultilevel"/>
    <w:lvl w:ilvl="0">
      <w:start w:val="97"/>
      <w:numFmt w:val="decimal"/>
      <w:lvlText w:val="%1."/>
      <w:lvlJc w:val="left"/>
      <w:pPr>
        <w:ind w:left="103" w:hanging="411"/>
        <w:jc w:val="left"/>
      </w:pPr>
      <w:rPr>
        <w:rFonts w:hint="default" w:ascii="Arial" w:hAnsi="Arial" w:eastAsia="Arial" w:cs="Arial"/>
        <w:spacing w:val="-1"/>
        <w:w w:val="100"/>
        <w:sz w:val="16"/>
        <w:szCs w:val="16"/>
      </w:rPr>
    </w:lvl>
    <w:lvl w:ilvl="1">
      <w:start w:val="1"/>
      <w:numFmt w:val="bullet"/>
      <w:lvlText w:val="•"/>
      <w:lvlJc w:val="left"/>
      <w:pPr>
        <w:ind w:left="599" w:hanging="411"/>
      </w:pPr>
      <w:rPr>
        <w:rFonts w:hint="default"/>
      </w:rPr>
    </w:lvl>
    <w:lvl w:ilvl="2">
      <w:start w:val="1"/>
      <w:numFmt w:val="bullet"/>
      <w:lvlText w:val="•"/>
      <w:lvlJc w:val="left"/>
      <w:pPr>
        <w:ind w:left="1099" w:hanging="411"/>
      </w:pPr>
      <w:rPr>
        <w:rFonts w:hint="default"/>
      </w:rPr>
    </w:lvl>
    <w:lvl w:ilvl="3">
      <w:start w:val="1"/>
      <w:numFmt w:val="bullet"/>
      <w:lvlText w:val="•"/>
      <w:lvlJc w:val="left"/>
      <w:pPr>
        <w:ind w:left="1599" w:hanging="411"/>
      </w:pPr>
      <w:rPr>
        <w:rFonts w:hint="default"/>
      </w:rPr>
    </w:lvl>
    <w:lvl w:ilvl="4">
      <w:start w:val="1"/>
      <w:numFmt w:val="bullet"/>
      <w:lvlText w:val="•"/>
      <w:lvlJc w:val="left"/>
      <w:pPr>
        <w:ind w:left="2099" w:hanging="411"/>
      </w:pPr>
      <w:rPr>
        <w:rFonts w:hint="default"/>
      </w:rPr>
    </w:lvl>
    <w:lvl w:ilvl="5">
      <w:start w:val="1"/>
      <w:numFmt w:val="bullet"/>
      <w:lvlText w:val="•"/>
      <w:lvlJc w:val="left"/>
      <w:pPr>
        <w:ind w:left="2599" w:hanging="411"/>
      </w:pPr>
      <w:rPr>
        <w:rFonts w:hint="default"/>
      </w:rPr>
    </w:lvl>
    <w:lvl w:ilvl="6">
      <w:start w:val="1"/>
      <w:numFmt w:val="bullet"/>
      <w:lvlText w:val="•"/>
      <w:lvlJc w:val="left"/>
      <w:pPr>
        <w:ind w:left="3099" w:hanging="411"/>
      </w:pPr>
      <w:rPr>
        <w:rFonts w:hint="default"/>
      </w:rPr>
    </w:lvl>
    <w:lvl w:ilvl="7">
      <w:start w:val="1"/>
      <w:numFmt w:val="bullet"/>
      <w:lvlText w:val="•"/>
      <w:lvlJc w:val="left"/>
      <w:pPr>
        <w:ind w:left="3599" w:hanging="411"/>
      </w:pPr>
      <w:rPr>
        <w:rFonts w:hint="default"/>
      </w:rPr>
    </w:lvl>
    <w:lvl w:ilvl="8">
      <w:start w:val="1"/>
      <w:numFmt w:val="bullet"/>
      <w:lvlText w:val="•"/>
      <w:lvlJc w:val="left"/>
      <w:pPr>
        <w:ind w:left="4098" w:hanging="411"/>
      </w:pPr>
      <w:rPr>
        <w:rFonts w:hint="default"/>
      </w:rPr>
    </w:lvl>
  </w:abstractNum>
  <w:abstractNum w:abstractNumId="24">
    <w:multiLevelType w:val="hybridMultilevel"/>
    <w:lvl w:ilvl="0">
      <w:start w:val="90"/>
      <w:numFmt w:val="decimal"/>
      <w:lvlText w:val="%1."/>
      <w:lvlJc w:val="left"/>
      <w:pPr>
        <w:ind w:left="371" w:hanging="269"/>
        <w:jc w:val="left"/>
      </w:pPr>
      <w:rPr>
        <w:rFonts w:hint="default" w:ascii="Arial" w:hAnsi="Arial" w:eastAsia="Arial" w:cs="Arial"/>
        <w:spacing w:val="-1"/>
        <w:w w:val="100"/>
        <w:sz w:val="16"/>
        <w:szCs w:val="16"/>
      </w:rPr>
    </w:lvl>
    <w:lvl w:ilvl="1">
      <w:start w:val="1"/>
      <w:numFmt w:val="bullet"/>
      <w:lvlText w:val="•"/>
      <w:lvlJc w:val="left"/>
      <w:pPr>
        <w:ind w:left="851" w:hanging="269"/>
      </w:pPr>
      <w:rPr>
        <w:rFonts w:hint="default"/>
      </w:rPr>
    </w:lvl>
    <w:lvl w:ilvl="2">
      <w:start w:val="1"/>
      <w:numFmt w:val="bullet"/>
      <w:lvlText w:val="•"/>
      <w:lvlJc w:val="left"/>
      <w:pPr>
        <w:ind w:left="1323" w:hanging="269"/>
      </w:pPr>
      <w:rPr>
        <w:rFonts w:hint="default"/>
      </w:rPr>
    </w:lvl>
    <w:lvl w:ilvl="3">
      <w:start w:val="1"/>
      <w:numFmt w:val="bullet"/>
      <w:lvlText w:val="•"/>
      <w:lvlJc w:val="left"/>
      <w:pPr>
        <w:ind w:left="1795" w:hanging="269"/>
      </w:pPr>
      <w:rPr>
        <w:rFonts w:hint="default"/>
      </w:rPr>
    </w:lvl>
    <w:lvl w:ilvl="4">
      <w:start w:val="1"/>
      <w:numFmt w:val="bullet"/>
      <w:lvlText w:val="•"/>
      <w:lvlJc w:val="left"/>
      <w:pPr>
        <w:ind w:left="2267" w:hanging="269"/>
      </w:pPr>
      <w:rPr>
        <w:rFonts w:hint="default"/>
      </w:rPr>
    </w:lvl>
    <w:lvl w:ilvl="5">
      <w:start w:val="1"/>
      <w:numFmt w:val="bullet"/>
      <w:lvlText w:val="•"/>
      <w:lvlJc w:val="left"/>
      <w:pPr>
        <w:ind w:left="2739" w:hanging="269"/>
      </w:pPr>
      <w:rPr>
        <w:rFonts w:hint="default"/>
      </w:rPr>
    </w:lvl>
    <w:lvl w:ilvl="6">
      <w:start w:val="1"/>
      <w:numFmt w:val="bullet"/>
      <w:lvlText w:val="•"/>
      <w:lvlJc w:val="left"/>
      <w:pPr>
        <w:ind w:left="3211" w:hanging="269"/>
      </w:pPr>
      <w:rPr>
        <w:rFonts w:hint="default"/>
      </w:rPr>
    </w:lvl>
    <w:lvl w:ilvl="7">
      <w:start w:val="1"/>
      <w:numFmt w:val="bullet"/>
      <w:lvlText w:val="•"/>
      <w:lvlJc w:val="left"/>
      <w:pPr>
        <w:ind w:left="3683" w:hanging="269"/>
      </w:pPr>
      <w:rPr>
        <w:rFonts w:hint="default"/>
      </w:rPr>
    </w:lvl>
    <w:lvl w:ilvl="8">
      <w:start w:val="1"/>
      <w:numFmt w:val="bullet"/>
      <w:lvlText w:val="•"/>
      <w:lvlJc w:val="left"/>
      <w:pPr>
        <w:ind w:left="4154" w:hanging="269"/>
      </w:pPr>
      <w:rPr>
        <w:rFonts w:hint="default"/>
      </w:rPr>
    </w:lvl>
  </w:abstractNum>
  <w:abstractNum w:abstractNumId="23">
    <w:multiLevelType w:val="hybridMultilevel"/>
    <w:lvl w:ilvl="0">
      <w:start w:val="125"/>
      <w:numFmt w:val="decimal"/>
      <w:lvlText w:val="%1."/>
      <w:lvlJc w:val="left"/>
      <w:pPr>
        <w:ind w:left="460" w:hanging="358"/>
        <w:jc w:val="left"/>
      </w:pPr>
      <w:rPr>
        <w:rFonts w:hint="default" w:ascii="Arial" w:hAnsi="Arial" w:eastAsia="Arial" w:cs="Arial"/>
        <w:spacing w:val="-1"/>
        <w:w w:val="100"/>
        <w:sz w:val="16"/>
        <w:szCs w:val="16"/>
      </w:rPr>
    </w:lvl>
    <w:lvl w:ilvl="1">
      <w:start w:val="1"/>
      <w:numFmt w:val="bullet"/>
      <w:lvlText w:val="•"/>
      <w:lvlJc w:val="left"/>
      <w:pPr>
        <w:ind w:left="923" w:hanging="358"/>
      </w:pPr>
      <w:rPr>
        <w:rFonts w:hint="default"/>
      </w:rPr>
    </w:lvl>
    <w:lvl w:ilvl="2">
      <w:start w:val="1"/>
      <w:numFmt w:val="bullet"/>
      <w:lvlText w:val="•"/>
      <w:lvlJc w:val="left"/>
      <w:pPr>
        <w:ind w:left="1387" w:hanging="358"/>
      </w:pPr>
      <w:rPr>
        <w:rFonts w:hint="default"/>
      </w:rPr>
    </w:lvl>
    <w:lvl w:ilvl="3">
      <w:start w:val="1"/>
      <w:numFmt w:val="bullet"/>
      <w:lvlText w:val="•"/>
      <w:lvlJc w:val="left"/>
      <w:pPr>
        <w:ind w:left="1851" w:hanging="358"/>
      </w:pPr>
      <w:rPr>
        <w:rFonts w:hint="default"/>
      </w:rPr>
    </w:lvl>
    <w:lvl w:ilvl="4">
      <w:start w:val="1"/>
      <w:numFmt w:val="bullet"/>
      <w:lvlText w:val="•"/>
      <w:lvlJc w:val="left"/>
      <w:pPr>
        <w:ind w:left="2315" w:hanging="358"/>
      </w:pPr>
      <w:rPr>
        <w:rFonts w:hint="default"/>
      </w:rPr>
    </w:lvl>
    <w:lvl w:ilvl="5">
      <w:start w:val="1"/>
      <w:numFmt w:val="bullet"/>
      <w:lvlText w:val="•"/>
      <w:lvlJc w:val="left"/>
      <w:pPr>
        <w:ind w:left="2779" w:hanging="358"/>
      </w:pPr>
      <w:rPr>
        <w:rFonts w:hint="default"/>
      </w:rPr>
    </w:lvl>
    <w:lvl w:ilvl="6">
      <w:start w:val="1"/>
      <w:numFmt w:val="bullet"/>
      <w:lvlText w:val="•"/>
      <w:lvlJc w:val="left"/>
      <w:pPr>
        <w:ind w:left="3243" w:hanging="358"/>
      </w:pPr>
      <w:rPr>
        <w:rFonts w:hint="default"/>
      </w:rPr>
    </w:lvl>
    <w:lvl w:ilvl="7">
      <w:start w:val="1"/>
      <w:numFmt w:val="bullet"/>
      <w:lvlText w:val="•"/>
      <w:lvlJc w:val="left"/>
      <w:pPr>
        <w:ind w:left="3707" w:hanging="358"/>
      </w:pPr>
      <w:rPr>
        <w:rFonts w:hint="default"/>
      </w:rPr>
    </w:lvl>
    <w:lvl w:ilvl="8">
      <w:start w:val="1"/>
      <w:numFmt w:val="bullet"/>
      <w:lvlText w:val="•"/>
      <w:lvlJc w:val="left"/>
      <w:pPr>
        <w:ind w:left="4170" w:hanging="358"/>
      </w:pPr>
      <w:rPr>
        <w:rFonts w:hint="default"/>
      </w:rPr>
    </w:lvl>
  </w:abstractNum>
  <w:abstractNum w:abstractNumId="22">
    <w:multiLevelType w:val="hybridMultilevel"/>
    <w:lvl w:ilvl="0">
      <w:start w:val="100"/>
      <w:numFmt w:val="decimal"/>
      <w:lvlText w:val="%1."/>
      <w:lvlJc w:val="left"/>
      <w:pPr>
        <w:ind w:left="505" w:hanging="403"/>
        <w:jc w:val="left"/>
      </w:pPr>
      <w:rPr>
        <w:rFonts w:hint="default" w:ascii="Arial" w:hAnsi="Arial" w:eastAsia="Arial" w:cs="Arial"/>
        <w:w w:val="99"/>
        <w:sz w:val="18"/>
        <w:szCs w:val="18"/>
      </w:rPr>
    </w:lvl>
    <w:lvl w:ilvl="1">
      <w:start w:val="1"/>
      <w:numFmt w:val="bullet"/>
      <w:lvlText w:val="•"/>
      <w:lvlJc w:val="left"/>
      <w:pPr>
        <w:ind w:left="980" w:hanging="403"/>
      </w:pPr>
      <w:rPr>
        <w:rFonts w:hint="default"/>
      </w:rPr>
    </w:lvl>
    <w:lvl w:ilvl="2">
      <w:start w:val="1"/>
      <w:numFmt w:val="bullet"/>
      <w:lvlText w:val="•"/>
      <w:lvlJc w:val="left"/>
      <w:pPr>
        <w:ind w:left="1461" w:hanging="403"/>
      </w:pPr>
      <w:rPr>
        <w:rFonts w:hint="default"/>
      </w:rPr>
    </w:lvl>
    <w:lvl w:ilvl="3">
      <w:start w:val="1"/>
      <w:numFmt w:val="bullet"/>
      <w:lvlText w:val="•"/>
      <w:lvlJc w:val="left"/>
      <w:pPr>
        <w:ind w:left="1941" w:hanging="403"/>
      </w:pPr>
      <w:rPr>
        <w:rFonts w:hint="default"/>
      </w:rPr>
    </w:lvl>
    <w:lvl w:ilvl="4">
      <w:start w:val="1"/>
      <w:numFmt w:val="bullet"/>
      <w:lvlText w:val="•"/>
      <w:lvlJc w:val="left"/>
      <w:pPr>
        <w:ind w:left="2422" w:hanging="403"/>
      </w:pPr>
      <w:rPr>
        <w:rFonts w:hint="default"/>
      </w:rPr>
    </w:lvl>
    <w:lvl w:ilvl="5">
      <w:start w:val="1"/>
      <w:numFmt w:val="bullet"/>
      <w:lvlText w:val="•"/>
      <w:lvlJc w:val="left"/>
      <w:pPr>
        <w:ind w:left="2902" w:hanging="403"/>
      </w:pPr>
      <w:rPr>
        <w:rFonts w:hint="default"/>
      </w:rPr>
    </w:lvl>
    <w:lvl w:ilvl="6">
      <w:start w:val="1"/>
      <w:numFmt w:val="bullet"/>
      <w:lvlText w:val="•"/>
      <w:lvlJc w:val="left"/>
      <w:pPr>
        <w:ind w:left="3383" w:hanging="403"/>
      </w:pPr>
      <w:rPr>
        <w:rFonts w:hint="default"/>
      </w:rPr>
    </w:lvl>
    <w:lvl w:ilvl="7">
      <w:start w:val="1"/>
      <w:numFmt w:val="bullet"/>
      <w:lvlText w:val="•"/>
      <w:lvlJc w:val="left"/>
      <w:pPr>
        <w:ind w:left="3863" w:hanging="403"/>
      </w:pPr>
      <w:rPr>
        <w:rFonts w:hint="default"/>
      </w:rPr>
    </w:lvl>
    <w:lvl w:ilvl="8">
      <w:start w:val="1"/>
      <w:numFmt w:val="bullet"/>
      <w:lvlText w:val="•"/>
      <w:lvlJc w:val="left"/>
      <w:pPr>
        <w:ind w:left="4344" w:hanging="403"/>
      </w:pPr>
      <w:rPr>
        <w:rFonts w:hint="default"/>
      </w:rPr>
    </w:lvl>
  </w:abstractNum>
  <w:abstractNum w:abstractNumId="21">
    <w:multiLevelType w:val="hybridMultilevel"/>
    <w:lvl w:ilvl="0">
      <w:start w:val="73"/>
      <w:numFmt w:val="decimal"/>
      <w:lvlText w:val="%1."/>
      <w:lvlJc w:val="left"/>
      <w:pPr>
        <w:ind w:left="405" w:hanging="302"/>
        <w:jc w:val="left"/>
      </w:pPr>
      <w:rPr>
        <w:rFonts w:hint="default" w:ascii="Arial" w:hAnsi="Arial" w:eastAsia="Arial" w:cs="Arial"/>
        <w:w w:val="99"/>
        <w:sz w:val="18"/>
        <w:szCs w:val="18"/>
      </w:rPr>
    </w:lvl>
    <w:lvl w:ilvl="1">
      <w:start w:val="1"/>
      <w:numFmt w:val="bullet"/>
      <w:lvlText w:val="•"/>
      <w:lvlJc w:val="left"/>
      <w:pPr>
        <w:ind w:left="890" w:hanging="302"/>
      </w:pPr>
      <w:rPr>
        <w:rFonts w:hint="default"/>
      </w:rPr>
    </w:lvl>
    <w:lvl w:ilvl="2">
      <w:start w:val="1"/>
      <w:numFmt w:val="bullet"/>
      <w:lvlText w:val="•"/>
      <w:lvlJc w:val="left"/>
      <w:pPr>
        <w:ind w:left="1381" w:hanging="302"/>
      </w:pPr>
      <w:rPr>
        <w:rFonts w:hint="default"/>
      </w:rPr>
    </w:lvl>
    <w:lvl w:ilvl="3">
      <w:start w:val="1"/>
      <w:numFmt w:val="bullet"/>
      <w:lvlText w:val="•"/>
      <w:lvlJc w:val="left"/>
      <w:pPr>
        <w:ind w:left="1871" w:hanging="302"/>
      </w:pPr>
      <w:rPr>
        <w:rFonts w:hint="default"/>
      </w:rPr>
    </w:lvl>
    <w:lvl w:ilvl="4">
      <w:start w:val="1"/>
      <w:numFmt w:val="bullet"/>
      <w:lvlText w:val="•"/>
      <w:lvlJc w:val="left"/>
      <w:pPr>
        <w:ind w:left="2362" w:hanging="302"/>
      </w:pPr>
      <w:rPr>
        <w:rFonts w:hint="default"/>
      </w:rPr>
    </w:lvl>
    <w:lvl w:ilvl="5">
      <w:start w:val="1"/>
      <w:numFmt w:val="bullet"/>
      <w:lvlText w:val="•"/>
      <w:lvlJc w:val="left"/>
      <w:pPr>
        <w:ind w:left="2852" w:hanging="302"/>
      </w:pPr>
      <w:rPr>
        <w:rFonts w:hint="default"/>
      </w:rPr>
    </w:lvl>
    <w:lvl w:ilvl="6">
      <w:start w:val="1"/>
      <w:numFmt w:val="bullet"/>
      <w:lvlText w:val="•"/>
      <w:lvlJc w:val="left"/>
      <w:pPr>
        <w:ind w:left="3343" w:hanging="302"/>
      </w:pPr>
      <w:rPr>
        <w:rFonts w:hint="default"/>
      </w:rPr>
    </w:lvl>
    <w:lvl w:ilvl="7">
      <w:start w:val="1"/>
      <w:numFmt w:val="bullet"/>
      <w:lvlText w:val="•"/>
      <w:lvlJc w:val="left"/>
      <w:pPr>
        <w:ind w:left="3833" w:hanging="302"/>
      </w:pPr>
      <w:rPr>
        <w:rFonts w:hint="default"/>
      </w:rPr>
    </w:lvl>
    <w:lvl w:ilvl="8">
      <w:start w:val="1"/>
      <w:numFmt w:val="bullet"/>
      <w:lvlText w:val="•"/>
      <w:lvlJc w:val="left"/>
      <w:pPr>
        <w:ind w:left="4324" w:hanging="302"/>
      </w:pPr>
      <w:rPr>
        <w:rFonts w:hint="default"/>
      </w:rPr>
    </w:lvl>
  </w:abstractNum>
  <w:abstractNum w:abstractNumId="20">
    <w:multiLevelType w:val="hybridMultilevel"/>
    <w:lvl w:ilvl="0">
      <w:start w:val="142"/>
      <w:numFmt w:val="decimal"/>
      <w:lvlText w:val="%1."/>
      <w:lvlJc w:val="left"/>
      <w:pPr>
        <w:ind w:left="505" w:hanging="403"/>
        <w:jc w:val="left"/>
      </w:pPr>
      <w:rPr>
        <w:rFonts w:hint="default" w:ascii="Arial" w:hAnsi="Arial" w:eastAsia="Arial" w:cs="Arial"/>
        <w:w w:val="99"/>
        <w:sz w:val="18"/>
        <w:szCs w:val="18"/>
      </w:rPr>
    </w:lvl>
    <w:lvl w:ilvl="1">
      <w:start w:val="1"/>
      <w:numFmt w:val="bullet"/>
      <w:lvlText w:val="•"/>
      <w:lvlJc w:val="left"/>
      <w:pPr>
        <w:ind w:left="980" w:hanging="403"/>
      </w:pPr>
      <w:rPr>
        <w:rFonts w:hint="default"/>
      </w:rPr>
    </w:lvl>
    <w:lvl w:ilvl="2">
      <w:start w:val="1"/>
      <w:numFmt w:val="bullet"/>
      <w:lvlText w:val="•"/>
      <w:lvlJc w:val="left"/>
      <w:pPr>
        <w:ind w:left="1461" w:hanging="403"/>
      </w:pPr>
      <w:rPr>
        <w:rFonts w:hint="default"/>
      </w:rPr>
    </w:lvl>
    <w:lvl w:ilvl="3">
      <w:start w:val="1"/>
      <w:numFmt w:val="bullet"/>
      <w:lvlText w:val="•"/>
      <w:lvlJc w:val="left"/>
      <w:pPr>
        <w:ind w:left="1941" w:hanging="403"/>
      </w:pPr>
      <w:rPr>
        <w:rFonts w:hint="default"/>
      </w:rPr>
    </w:lvl>
    <w:lvl w:ilvl="4">
      <w:start w:val="1"/>
      <w:numFmt w:val="bullet"/>
      <w:lvlText w:val="•"/>
      <w:lvlJc w:val="left"/>
      <w:pPr>
        <w:ind w:left="2422" w:hanging="403"/>
      </w:pPr>
      <w:rPr>
        <w:rFonts w:hint="default"/>
      </w:rPr>
    </w:lvl>
    <w:lvl w:ilvl="5">
      <w:start w:val="1"/>
      <w:numFmt w:val="bullet"/>
      <w:lvlText w:val="•"/>
      <w:lvlJc w:val="left"/>
      <w:pPr>
        <w:ind w:left="2902" w:hanging="403"/>
      </w:pPr>
      <w:rPr>
        <w:rFonts w:hint="default"/>
      </w:rPr>
    </w:lvl>
    <w:lvl w:ilvl="6">
      <w:start w:val="1"/>
      <w:numFmt w:val="bullet"/>
      <w:lvlText w:val="•"/>
      <w:lvlJc w:val="left"/>
      <w:pPr>
        <w:ind w:left="3383" w:hanging="403"/>
      </w:pPr>
      <w:rPr>
        <w:rFonts w:hint="default"/>
      </w:rPr>
    </w:lvl>
    <w:lvl w:ilvl="7">
      <w:start w:val="1"/>
      <w:numFmt w:val="bullet"/>
      <w:lvlText w:val="•"/>
      <w:lvlJc w:val="left"/>
      <w:pPr>
        <w:ind w:left="3863" w:hanging="403"/>
      </w:pPr>
      <w:rPr>
        <w:rFonts w:hint="default"/>
      </w:rPr>
    </w:lvl>
    <w:lvl w:ilvl="8">
      <w:start w:val="1"/>
      <w:numFmt w:val="bullet"/>
      <w:lvlText w:val="•"/>
      <w:lvlJc w:val="left"/>
      <w:pPr>
        <w:ind w:left="4344" w:hanging="403"/>
      </w:pPr>
      <w:rPr>
        <w:rFonts w:hint="default"/>
      </w:rPr>
    </w:lvl>
  </w:abstractNum>
  <w:abstractNum w:abstractNumId="19">
    <w:multiLevelType w:val="hybridMultilevel"/>
    <w:lvl w:ilvl="0">
      <w:start w:val="131"/>
      <w:numFmt w:val="decimal"/>
      <w:lvlText w:val="%1."/>
      <w:lvlJc w:val="left"/>
      <w:pPr>
        <w:ind w:left="103" w:hanging="403"/>
        <w:jc w:val="left"/>
      </w:pPr>
      <w:rPr>
        <w:rFonts w:hint="default" w:ascii="Arial" w:hAnsi="Arial" w:eastAsia="Arial" w:cs="Arial"/>
        <w:w w:val="99"/>
        <w:sz w:val="18"/>
        <w:szCs w:val="18"/>
      </w:rPr>
    </w:lvl>
    <w:lvl w:ilvl="1">
      <w:start w:val="1"/>
      <w:numFmt w:val="bullet"/>
      <w:lvlText w:val="•"/>
      <w:lvlJc w:val="left"/>
      <w:pPr>
        <w:ind w:left="620" w:hanging="403"/>
      </w:pPr>
      <w:rPr>
        <w:rFonts w:hint="default"/>
      </w:rPr>
    </w:lvl>
    <w:lvl w:ilvl="2">
      <w:start w:val="1"/>
      <w:numFmt w:val="bullet"/>
      <w:lvlText w:val="•"/>
      <w:lvlJc w:val="left"/>
      <w:pPr>
        <w:ind w:left="1141" w:hanging="403"/>
      </w:pPr>
      <w:rPr>
        <w:rFonts w:hint="default"/>
      </w:rPr>
    </w:lvl>
    <w:lvl w:ilvl="3">
      <w:start w:val="1"/>
      <w:numFmt w:val="bullet"/>
      <w:lvlText w:val="•"/>
      <w:lvlJc w:val="left"/>
      <w:pPr>
        <w:ind w:left="1661" w:hanging="403"/>
      </w:pPr>
      <w:rPr>
        <w:rFonts w:hint="default"/>
      </w:rPr>
    </w:lvl>
    <w:lvl w:ilvl="4">
      <w:start w:val="1"/>
      <w:numFmt w:val="bullet"/>
      <w:lvlText w:val="•"/>
      <w:lvlJc w:val="left"/>
      <w:pPr>
        <w:ind w:left="2182" w:hanging="403"/>
      </w:pPr>
      <w:rPr>
        <w:rFonts w:hint="default"/>
      </w:rPr>
    </w:lvl>
    <w:lvl w:ilvl="5">
      <w:start w:val="1"/>
      <w:numFmt w:val="bullet"/>
      <w:lvlText w:val="•"/>
      <w:lvlJc w:val="left"/>
      <w:pPr>
        <w:ind w:left="2702" w:hanging="403"/>
      </w:pPr>
      <w:rPr>
        <w:rFonts w:hint="default"/>
      </w:rPr>
    </w:lvl>
    <w:lvl w:ilvl="6">
      <w:start w:val="1"/>
      <w:numFmt w:val="bullet"/>
      <w:lvlText w:val="•"/>
      <w:lvlJc w:val="left"/>
      <w:pPr>
        <w:ind w:left="3223" w:hanging="403"/>
      </w:pPr>
      <w:rPr>
        <w:rFonts w:hint="default"/>
      </w:rPr>
    </w:lvl>
    <w:lvl w:ilvl="7">
      <w:start w:val="1"/>
      <w:numFmt w:val="bullet"/>
      <w:lvlText w:val="•"/>
      <w:lvlJc w:val="left"/>
      <w:pPr>
        <w:ind w:left="3743" w:hanging="403"/>
      </w:pPr>
      <w:rPr>
        <w:rFonts w:hint="default"/>
      </w:rPr>
    </w:lvl>
    <w:lvl w:ilvl="8">
      <w:start w:val="1"/>
      <w:numFmt w:val="bullet"/>
      <w:lvlText w:val="•"/>
      <w:lvlJc w:val="left"/>
      <w:pPr>
        <w:ind w:left="4264" w:hanging="403"/>
      </w:pPr>
      <w:rPr>
        <w:rFonts w:hint="default"/>
      </w:rPr>
    </w:lvl>
  </w:abstractNum>
  <w:abstractNum w:abstractNumId="18">
    <w:multiLevelType w:val="hybridMultilevel"/>
    <w:lvl w:ilvl="0">
      <w:start w:val="62"/>
      <w:numFmt w:val="decimal"/>
      <w:lvlText w:val="%1."/>
      <w:lvlJc w:val="left"/>
      <w:pPr>
        <w:ind w:left="103" w:hanging="302"/>
        <w:jc w:val="left"/>
      </w:pPr>
      <w:rPr>
        <w:rFonts w:hint="default" w:ascii="Arial" w:hAnsi="Arial" w:eastAsia="Arial" w:cs="Arial"/>
        <w:w w:val="99"/>
        <w:sz w:val="18"/>
        <w:szCs w:val="18"/>
      </w:rPr>
    </w:lvl>
    <w:lvl w:ilvl="1">
      <w:start w:val="1"/>
      <w:numFmt w:val="bullet"/>
      <w:lvlText w:val="•"/>
      <w:lvlJc w:val="left"/>
      <w:pPr>
        <w:ind w:left="620" w:hanging="302"/>
      </w:pPr>
      <w:rPr>
        <w:rFonts w:hint="default"/>
      </w:rPr>
    </w:lvl>
    <w:lvl w:ilvl="2">
      <w:start w:val="1"/>
      <w:numFmt w:val="bullet"/>
      <w:lvlText w:val="•"/>
      <w:lvlJc w:val="left"/>
      <w:pPr>
        <w:ind w:left="1141" w:hanging="302"/>
      </w:pPr>
      <w:rPr>
        <w:rFonts w:hint="default"/>
      </w:rPr>
    </w:lvl>
    <w:lvl w:ilvl="3">
      <w:start w:val="1"/>
      <w:numFmt w:val="bullet"/>
      <w:lvlText w:val="•"/>
      <w:lvlJc w:val="left"/>
      <w:pPr>
        <w:ind w:left="1661" w:hanging="302"/>
      </w:pPr>
      <w:rPr>
        <w:rFonts w:hint="default"/>
      </w:rPr>
    </w:lvl>
    <w:lvl w:ilvl="4">
      <w:start w:val="1"/>
      <w:numFmt w:val="bullet"/>
      <w:lvlText w:val="•"/>
      <w:lvlJc w:val="left"/>
      <w:pPr>
        <w:ind w:left="2182" w:hanging="302"/>
      </w:pPr>
      <w:rPr>
        <w:rFonts w:hint="default"/>
      </w:rPr>
    </w:lvl>
    <w:lvl w:ilvl="5">
      <w:start w:val="1"/>
      <w:numFmt w:val="bullet"/>
      <w:lvlText w:val="•"/>
      <w:lvlJc w:val="left"/>
      <w:pPr>
        <w:ind w:left="2702" w:hanging="302"/>
      </w:pPr>
      <w:rPr>
        <w:rFonts w:hint="default"/>
      </w:rPr>
    </w:lvl>
    <w:lvl w:ilvl="6">
      <w:start w:val="1"/>
      <w:numFmt w:val="bullet"/>
      <w:lvlText w:val="•"/>
      <w:lvlJc w:val="left"/>
      <w:pPr>
        <w:ind w:left="3223" w:hanging="302"/>
      </w:pPr>
      <w:rPr>
        <w:rFonts w:hint="default"/>
      </w:rPr>
    </w:lvl>
    <w:lvl w:ilvl="7">
      <w:start w:val="1"/>
      <w:numFmt w:val="bullet"/>
      <w:lvlText w:val="•"/>
      <w:lvlJc w:val="left"/>
      <w:pPr>
        <w:ind w:left="3743" w:hanging="302"/>
      </w:pPr>
      <w:rPr>
        <w:rFonts w:hint="default"/>
      </w:rPr>
    </w:lvl>
    <w:lvl w:ilvl="8">
      <w:start w:val="1"/>
      <w:numFmt w:val="bullet"/>
      <w:lvlText w:val="•"/>
      <w:lvlJc w:val="left"/>
      <w:pPr>
        <w:ind w:left="4264" w:hanging="302"/>
      </w:pPr>
      <w:rPr>
        <w:rFonts w:hint="default"/>
      </w:rPr>
    </w:lvl>
  </w:abstractNum>
  <w:abstractNum w:abstractNumId="17">
    <w:multiLevelType w:val="hybridMultilevel"/>
    <w:lvl w:ilvl="0">
      <w:start w:val="76"/>
      <w:numFmt w:val="decimal"/>
      <w:lvlText w:val="%1."/>
      <w:lvlJc w:val="left"/>
      <w:pPr>
        <w:ind w:left="153" w:hanging="302"/>
        <w:jc w:val="left"/>
      </w:pPr>
      <w:rPr>
        <w:rFonts w:hint="default" w:ascii="Arial" w:hAnsi="Arial" w:eastAsia="Arial" w:cs="Arial"/>
        <w:w w:val="99"/>
        <w:sz w:val="18"/>
        <w:szCs w:val="18"/>
      </w:rPr>
    </w:lvl>
    <w:lvl w:ilvl="1">
      <w:start w:val="1"/>
      <w:numFmt w:val="bullet"/>
      <w:lvlText w:val="•"/>
      <w:lvlJc w:val="left"/>
      <w:pPr>
        <w:ind w:left="674" w:hanging="302"/>
      </w:pPr>
      <w:rPr>
        <w:rFonts w:hint="default"/>
      </w:rPr>
    </w:lvl>
    <w:lvl w:ilvl="2">
      <w:start w:val="1"/>
      <w:numFmt w:val="bullet"/>
      <w:lvlText w:val="•"/>
      <w:lvlJc w:val="left"/>
      <w:pPr>
        <w:ind w:left="1189" w:hanging="302"/>
      </w:pPr>
      <w:rPr>
        <w:rFonts w:hint="default"/>
      </w:rPr>
    </w:lvl>
    <w:lvl w:ilvl="3">
      <w:start w:val="1"/>
      <w:numFmt w:val="bullet"/>
      <w:lvlText w:val="•"/>
      <w:lvlJc w:val="left"/>
      <w:pPr>
        <w:ind w:left="1703" w:hanging="302"/>
      </w:pPr>
      <w:rPr>
        <w:rFonts w:hint="default"/>
      </w:rPr>
    </w:lvl>
    <w:lvl w:ilvl="4">
      <w:start w:val="1"/>
      <w:numFmt w:val="bullet"/>
      <w:lvlText w:val="•"/>
      <w:lvlJc w:val="left"/>
      <w:pPr>
        <w:ind w:left="2218" w:hanging="302"/>
      </w:pPr>
      <w:rPr>
        <w:rFonts w:hint="default"/>
      </w:rPr>
    </w:lvl>
    <w:lvl w:ilvl="5">
      <w:start w:val="1"/>
      <w:numFmt w:val="bullet"/>
      <w:lvlText w:val="•"/>
      <w:lvlJc w:val="left"/>
      <w:pPr>
        <w:ind w:left="2732" w:hanging="302"/>
      </w:pPr>
      <w:rPr>
        <w:rFonts w:hint="default"/>
      </w:rPr>
    </w:lvl>
    <w:lvl w:ilvl="6">
      <w:start w:val="1"/>
      <w:numFmt w:val="bullet"/>
      <w:lvlText w:val="•"/>
      <w:lvlJc w:val="left"/>
      <w:pPr>
        <w:ind w:left="3247" w:hanging="302"/>
      </w:pPr>
      <w:rPr>
        <w:rFonts w:hint="default"/>
      </w:rPr>
    </w:lvl>
    <w:lvl w:ilvl="7">
      <w:start w:val="1"/>
      <w:numFmt w:val="bullet"/>
      <w:lvlText w:val="•"/>
      <w:lvlJc w:val="left"/>
      <w:pPr>
        <w:ind w:left="3761" w:hanging="302"/>
      </w:pPr>
      <w:rPr>
        <w:rFonts w:hint="default"/>
      </w:rPr>
    </w:lvl>
    <w:lvl w:ilvl="8">
      <w:start w:val="1"/>
      <w:numFmt w:val="bullet"/>
      <w:lvlText w:val="•"/>
      <w:lvlJc w:val="left"/>
      <w:pPr>
        <w:ind w:left="4276" w:hanging="302"/>
      </w:pPr>
      <w:rPr>
        <w:rFonts w:hint="default"/>
      </w:rPr>
    </w:lvl>
  </w:abstractNum>
  <w:abstractNum w:abstractNumId="16">
    <w:multiLevelType w:val="hybridMultilevel"/>
    <w:lvl w:ilvl="0">
      <w:start w:val="123"/>
      <w:numFmt w:val="decimal"/>
      <w:lvlText w:val="%1."/>
      <w:lvlJc w:val="left"/>
      <w:pPr>
        <w:ind w:left="505" w:hanging="403"/>
        <w:jc w:val="left"/>
      </w:pPr>
      <w:rPr>
        <w:rFonts w:hint="default" w:ascii="Arial" w:hAnsi="Arial" w:eastAsia="Arial" w:cs="Arial"/>
        <w:w w:val="99"/>
        <w:sz w:val="18"/>
        <w:szCs w:val="18"/>
      </w:rPr>
    </w:lvl>
    <w:lvl w:ilvl="1">
      <w:start w:val="1"/>
      <w:numFmt w:val="bullet"/>
      <w:lvlText w:val="•"/>
      <w:lvlJc w:val="left"/>
      <w:pPr>
        <w:ind w:left="980" w:hanging="403"/>
      </w:pPr>
      <w:rPr>
        <w:rFonts w:hint="default"/>
      </w:rPr>
    </w:lvl>
    <w:lvl w:ilvl="2">
      <w:start w:val="1"/>
      <w:numFmt w:val="bullet"/>
      <w:lvlText w:val="•"/>
      <w:lvlJc w:val="left"/>
      <w:pPr>
        <w:ind w:left="1461" w:hanging="403"/>
      </w:pPr>
      <w:rPr>
        <w:rFonts w:hint="default"/>
      </w:rPr>
    </w:lvl>
    <w:lvl w:ilvl="3">
      <w:start w:val="1"/>
      <w:numFmt w:val="bullet"/>
      <w:lvlText w:val="•"/>
      <w:lvlJc w:val="left"/>
      <w:pPr>
        <w:ind w:left="1941" w:hanging="403"/>
      </w:pPr>
      <w:rPr>
        <w:rFonts w:hint="default"/>
      </w:rPr>
    </w:lvl>
    <w:lvl w:ilvl="4">
      <w:start w:val="1"/>
      <w:numFmt w:val="bullet"/>
      <w:lvlText w:val="•"/>
      <w:lvlJc w:val="left"/>
      <w:pPr>
        <w:ind w:left="2422" w:hanging="403"/>
      </w:pPr>
      <w:rPr>
        <w:rFonts w:hint="default"/>
      </w:rPr>
    </w:lvl>
    <w:lvl w:ilvl="5">
      <w:start w:val="1"/>
      <w:numFmt w:val="bullet"/>
      <w:lvlText w:val="•"/>
      <w:lvlJc w:val="left"/>
      <w:pPr>
        <w:ind w:left="2902" w:hanging="403"/>
      </w:pPr>
      <w:rPr>
        <w:rFonts w:hint="default"/>
      </w:rPr>
    </w:lvl>
    <w:lvl w:ilvl="6">
      <w:start w:val="1"/>
      <w:numFmt w:val="bullet"/>
      <w:lvlText w:val="•"/>
      <w:lvlJc w:val="left"/>
      <w:pPr>
        <w:ind w:left="3383" w:hanging="403"/>
      </w:pPr>
      <w:rPr>
        <w:rFonts w:hint="default"/>
      </w:rPr>
    </w:lvl>
    <w:lvl w:ilvl="7">
      <w:start w:val="1"/>
      <w:numFmt w:val="bullet"/>
      <w:lvlText w:val="•"/>
      <w:lvlJc w:val="left"/>
      <w:pPr>
        <w:ind w:left="3863" w:hanging="403"/>
      </w:pPr>
      <w:rPr>
        <w:rFonts w:hint="default"/>
      </w:rPr>
    </w:lvl>
    <w:lvl w:ilvl="8">
      <w:start w:val="1"/>
      <w:numFmt w:val="bullet"/>
      <w:lvlText w:val="•"/>
      <w:lvlJc w:val="left"/>
      <w:pPr>
        <w:ind w:left="4344" w:hanging="403"/>
      </w:pPr>
      <w:rPr>
        <w:rFonts w:hint="default"/>
      </w:rPr>
    </w:lvl>
  </w:abstractNum>
  <w:abstractNum w:abstractNumId="15">
    <w:multiLevelType w:val="hybridMultilevel"/>
    <w:lvl w:ilvl="0">
      <w:start w:val="51"/>
      <w:numFmt w:val="decimal"/>
      <w:lvlText w:val="%1."/>
      <w:lvlJc w:val="left"/>
      <w:pPr>
        <w:ind w:left="405" w:hanging="302"/>
        <w:jc w:val="left"/>
      </w:pPr>
      <w:rPr>
        <w:rFonts w:hint="default" w:ascii="Arial" w:hAnsi="Arial" w:eastAsia="Arial" w:cs="Arial"/>
        <w:w w:val="99"/>
        <w:sz w:val="18"/>
        <w:szCs w:val="18"/>
      </w:rPr>
    </w:lvl>
    <w:lvl w:ilvl="1">
      <w:start w:val="1"/>
      <w:numFmt w:val="bullet"/>
      <w:lvlText w:val="•"/>
      <w:lvlJc w:val="left"/>
      <w:pPr>
        <w:ind w:left="890" w:hanging="302"/>
      </w:pPr>
      <w:rPr>
        <w:rFonts w:hint="default"/>
      </w:rPr>
    </w:lvl>
    <w:lvl w:ilvl="2">
      <w:start w:val="1"/>
      <w:numFmt w:val="bullet"/>
      <w:lvlText w:val="•"/>
      <w:lvlJc w:val="left"/>
      <w:pPr>
        <w:ind w:left="1381" w:hanging="302"/>
      </w:pPr>
      <w:rPr>
        <w:rFonts w:hint="default"/>
      </w:rPr>
    </w:lvl>
    <w:lvl w:ilvl="3">
      <w:start w:val="1"/>
      <w:numFmt w:val="bullet"/>
      <w:lvlText w:val="•"/>
      <w:lvlJc w:val="left"/>
      <w:pPr>
        <w:ind w:left="1871" w:hanging="302"/>
      </w:pPr>
      <w:rPr>
        <w:rFonts w:hint="default"/>
      </w:rPr>
    </w:lvl>
    <w:lvl w:ilvl="4">
      <w:start w:val="1"/>
      <w:numFmt w:val="bullet"/>
      <w:lvlText w:val="•"/>
      <w:lvlJc w:val="left"/>
      <w:pPr>
        <w:ind w:left="2362" w:hanging="302"/>
      </w:pPr>
      <w:rPr>
        <w:rFonts w:hint="default"/>
      </w:rPr>
    </w:lvl>
    <w:lvl w:ilvl="5">
      <w:start w:val="1"/>
      <w:numFmt w:val="bullet"/>
      <w:lvlText w:val="•"/>
      <w:lvlJc w:val="left"/>
      <w:pPr>
        <w:ind w:left="2852" w:hanging="302"/>
      </w:pPr>
      <w:rPr>
        <w:rFonts w:hint="default"/>
      </w:rPr>
    </w:lvl>
    <w:lvl w:ilvl="6">
      <w:start w:val="1"/>
      <w:numFmt w:val="bullet"/>
      <w:lvlText w:val="•"/>
      <w:lvlJc w:val="left"/>
      <w:pPr>
        <w:ind w:left="3343" w:hanging="302"/>
      </w:pPr>
      <w:rPr>
        <w:rFonts w:hint="default"/>
      </w:rPr>
    </w:lvl>
    <w:lvl w:ilvl="7">
      <w:start w:val="1"/>
      <w:numFmt w:val="bullet"/>
      <w:lvlText w:val="•"/>
      <w:lvlJc w:val="left"/>
      <w:pPr>
        <w:ind w:left="3833" w:hanging="302"/>
      </w:pPr>
      <w:rPr>
        <w:rFonts w:hint="default"/>
      </w:rPr>
    </w:lvl>
    <w:lvl w:ilvl="8">
      <w:start w:val="1"/>
      <w:numFmt w:val="bullet"/>
      <w:lvlText w:val="•"/>
      <w:lvlJc w:val="left"/>
      <w:pPr>
        <w:ind w:left="4324" w:hanging="302"/>
      </w:pPr>
      <w:rPr>
        <w:rFonts w:hint="default"/>
      </w:rPr>
    </w:lvl>
  </w:abstractNum>
  <w:abstractNum w:abstractNumId="14">
    <w:multiLevelType w:val="hybridMultilevel"/>
    <w:lvl w:ilvl="0">
      <w:start w:val="48"/>
      <w:numFmt w:val="decimal"/>
      <w:lvlText w:val="%1."/>
      <w:lvlJc w:val="left"/>
      <w:pPr>
        <w:ind w:left="405" w:hanging="302"/>
        <w:jc w:val="left"/>
      </w:pPr>
      <w:rPr>
        <w:rFonts w:hint="default" w:ascii="Arial" w:hAnsi="Arial" w:eastAsia="Arial" w:cs="Arial"/>
        <w:w w:val="99"/>
        <w:sz w:val="18"/>
        <w:szCs w:val="18"/>
      </w:rPr>
    </w:lvl>
    <w:lvl w:ilvl="1">
      <w:start w:val="1"/>
      <w:numFmt w:val="bullet"/>
      <w:lvlText w:val="•"/>
      <w:lvlJc w:val="left"/>
      <w:pPr>
        <w:ind w:left="890" w:hanging="302"/>
      </w:pPr>
      <w:rPr>
        <w:rFonts w:hint="default"/>
      </w:rPr>
    </w:lvl>
    <w:lvl w:ilvl="2">
      <w:start w:val="1"/>
      <w:numFmt w:val="bullet"/>
      <w:lvlText w:val="•"/>
      <w:lvlJc w:val="left"/>
      <w:pPr>
        <w:ind w:left="1381" w:hanging="302"/>
      </w:pPr>
      <w:rPr>
        <w:rFonts w:hint="default"/>
      </w:rPr>
    </w:lvl>
    <w:lvl w:ilvl="3">
      <w:start w:val="1"/>
      <w:numFmt w:val="bullet"/>
      <w:lvlText w:val="•"/>
      <w:lvlJc w:val="left"/>
      <w:pPr>
        <w:ind w:left="1871" w:hanging="302"/>
      </w:pPr>
      <w:rPr>
        <w:rFonts w:hint="default"/>
      </w:rPr>
    </w:lvl>
    <w:lvl w:ilvl="4">
      <w:start w:val="1"/>
      <w:numFmt w:val="bullet"/>
      <w:lvlText w:val="•"/>
      <w:lvlJc w:val="left"/>
      <w:pPr>
        <w:ind w:left="2362" w:hanging="302"/>
      </w:pPr>
      <w:rPr>
        <w:rFonts w:hint="default"/>
      </w:rPr>
    </w:lvl>
    <w:lvl w:ilvl="5">
      <w:start w:val="1"/>
      <w:numFmt w:val="bullet"/>
      <w:lvlText w:val="•"/>
      <w:lvlJc w:val="left"/>
      <w:pPr>
        <w:ind w:left="2852" w:hanging="302"/>
      </w:pPr>
      <w:rPr>
        <w:rFonts w:hint="default"/>
      </w:rPr>
    </w:lvl>
    <w:lvl w:ilvl="6">
      <w:start w:val="1"/>
      <w:numFmt w:val="bullet"/>
      <w:lvlText w:val="•"/>
      <w:lvlJc w:val="left"/>
      <w:pPr>
        <w:ind w:left="3343" w:hanging="302"/>
      </w:pPr>
      <w:rPr>
        <w:rFonts w:hint="default"/>
      </w:rPr>
    </w:lvl>
    <w:lvl w:ilvl="7">
      <w:start w:val="1"/>
      <w:numFmt w:val="bullet"/>
      <w:lvlText w:val="•"/>
      <w:lvlJc w:val="left"/>
      <w:pPr>
        <w:ind w:left="3833" w:hanging="302"/>
      </w:pPr>
      <w:rPr>
        <w:rFonts w:hint="default"/>
      </w:rPr>
    </w:lvl>
    <w:lvl w:ilvl="8">
      <w:start w:val="1"/>
      <w:numFmt w:val="bullet"/>
      <w:lvlText w:val="•"/>
      <w:lvlJc w:val="left"/>
      <w:pPr>
        <w:ind w:left="4324" w:hanging="302"/>
      </w:pPr>
      <w:rPr>
        <w:rFonts w:hint="default"/>
      </w:rPr>
    </w:lvl>
  </w:abstractNum>
  <w:abstractNum w:abstractNumId="13">
    <w:multiLevelType w:val="hybridMultilevel"/>
    <w:lvl w:ilvl="0">
      <w:start w:val="43"/>
      <w:numFmt w:val="decimal"/>
      <w:lvlText w:val="%1."/>
      <w:lvlJc w:val="left"/>
      <w:pPr>
        <w:ind w:left="405" w:hanging="302"/>
        <w:jc w:val="left"/>
      </w:pPr>
      <w:rPr>
        <w:rFonts w:hint="default" w:ascii="Arial" w:hAnsi="Arial" w:eastAsia="Arial" w:cs="Arial"/>
        <w:w w:val="99"/>
        <w:sz w:val="18"/>
        <w:szCs w:val="18"/>
      </w:rPr>
    </w:lvl>
    <w:lvl w:ilvl="1">
      <w:start w:val="1"/>
      <w:numFmt w:val="bullet"/>
      <w:lvlText w:val="•"/>
      <w:lvlJc w:val="left"/>
      <w:pPr>
        <w:ind w:left="890" w:hanging="302"/>
      </w:pPr>
      <w:rPr>
        <w:rFonts w:hint="default"/>
      </w:rPr>
    </w:lvl>
    <w:lvl w:ilvl="2">
      <w:start w:val="1"/>
      <w:numFmt w:val="bullet"/>
      <w:lvlText w:val="•"/>
      <w:lvlJc w:val="left"/>
      <w:pPr>
        <w:ind w:left="1381" w:hanging="302"/>
      </w:pPr>
      <w:rPr>
        <w:rFonts w:hint="default"/>
      </w:rPr>
    </w:lvl>
    <w:lvl w:ilvl="3">
      <w:start w:val="1"/>
      <w:numFmt w:val="bullet"/>
      <w:lvlText w:val="•"/>
      <w:lvlJc w:val="left"/>
      <w:pPr>
        <w:ind w:left="1871" w:hanging="302"/>
      </w:pPr>
      <w:rPr>
        <w:rFonts w:hint="default"/>
      </w:rPr>
    </w:lvl>
    <w:lvl w:ilvl="4">
      <w:start w:val="1"/>
      <w:numFmt w:val="bullet"/>
      <w:lvlText w:val="•"/>
      <w:lvlJc w:val="left"/>
      <w:pPr>
        <w:ind w:left="2362" w:hanging="302"/>
      </w:pPr>
      <w:rPr>
        <w:rFonts w:hint="default"/>
      </w:rPr>
    </w:lvl>
    <w:lvl w:ilvl="5">
      <w:start w:val="1"/>
      <w:numFmt w:val="bullet"/>
      <w:lvlText w:val="•"/>
      <w:lvlJc w:val="left"/>
      <w:pPr>
        <w:ind w:left="2852" w:hanging="302"/>
      </w:pPr>
      <w:rPr>
        <w:rFonts w:hint="default"/>
      </w:rPr>
    </w:lvl>
    <w:lvl w:ilvl="6">
      <w:start w:val="1"/>
      <w:numFmt w:val="bullet"/>
      <w:lvlText w:val="•"/>
      <w:lvlJc w:val="left"/>
      <w:pPr>
        <w:ind w:left="3343" w:hanging="302"/>
      </w:pPr>
      <w:rPr>
        <w:rFonts w:hint="default"/>
      </w:rPr>
    </w:lvl>
    <w:lvl w:ilvl="7">
      <w:start w:val="1"/>
      <w:numFmt w:val="bullet"/>
      <w:lvlText w:val="•"/>
      <w:lvlJc w:val="left"/>
      <w:pPr>
        <w:ind w:left="3833" w:hanging="302"/>
      </w:pPr>
      <w:rPr>
        <w:rFonts w:hint="default"/>
      </w:rPr>
    </w:lvl>
    <w:lvl w:ilvl="8">
      <w:start w:val="1"/>
      <w:numFmt w:val="bullet"/>
      <w:lvlText w:val="•"/>
      <w:lvlJc w:val="left"/>
      <w:pPr>
        <w:ind w:left="4324" w:hanging="302"/>
      </w:pPr>
      <w:rPr>
        <w:rFonts w:hint="default"/>
      </w:rPr>
    </w:lvl>
  </w:abstractNum>
  <w:abstractNum w:abstractNumId="12">
    <w:multiLevelType w:val="hybridMultilevel"/>
    <w:lvl w:ilvl="0">
      <w:start w:val="32"/>
      <w:numFmt w:val="decimal"/>
      <w:lvlText w:val="%1."/>
      <w:lvlJc w:val="left"/>
      <w:pPr>
        <w:ind w:left="405" w:hanging="302"/>
        <w:jc w:val="left"/>
      </w:pPr>
      <w:rPr>
        <w:rFonts w:hint="default" w:ascii="Arial" w:hAnsi="Arial" w:eastAsia="Arial" w:cs="Arial"/>
        <w:w w:val="99"/>
        <w:sz w:val="18"/>
        <w:szCs w:val="18"/>
      </w:rPr>
    </w:lvl>
    <w:lvl w:ilvl="1">
      <w:start w:val="1"/>
      <w:numFmt w:val="bullet"/>
      <w:lvlText w:val="•"/>
      <w:lvlJc w:val="left"/>
      <w:pPr>
        <w:ind w:left="890" w:hanging="302"/>
      </w:pPr>
      <w:rPr>
        <w:rFonts w:hint="default"/>
      </w:rPr>
    </w:lvl>
    <w:lvl w:ilvl="2">
      <w:start w:val="1"/>
      <w:numFmt w:val="bullet"/>
      <w:lvlText w:val="•"/>
      <w:lvlJc w:val="left"/>
      <w:pPr>
        <w:ind w:left="1381" w:hanging="302"/>
      </w:pPr>
      <w:rPr>
        <w:rFonts w:hint="default"/>
      </w:rPr>
    </w:lvl>
    <w:lvl w:ilvl="3">
      <w:start w:val="1"/>
      <w:numFmt w:val="bullet"/>
      <w:lvlText w:val="•"/>
      <w:lvlJc w:val="left"/>
      <w:pPr>
        <w:ind w:left="1871" w:hanging="302"/>
      </w:pPr>
      <w:rPr>
        <w:rFonts w:hint="default"/>
      </w:rPr>
    </w:lvl>
    <w:lvl w:ilvl="4">
      <w:start w:val="1"/>
      <w:numFmt w:val="bullet"/>
      <w:lvlText w:val="•"/>
      <w:lvlJc w:val="left"/>
      <w:pPr>
        <w:ind w:left="2362" w:hanging="302"/>
      </w:pPr>
      <w:rPr>
        <w:rFonts w:hint="default"/>
      </w:rPr>
    </w:lvl>
    <w:lvl w:ilvl="5">
      <w:start w:val="1"/>
      <w:numFmt w:val="bullet"/>
      <w:lvlText w:val="•"/>
      <w:lvlJc w:val="left"/>
      <w:pPr>
        <w:ind w:left="2852" w:hanging="302"/>
      </w:pPr>
      <w:rPr>
        <w:rFonts w:hint="default"/>
      </w:rPr>
    </w:lvl>
    <w:lvl w:ilvl="6">
      <w:start w:val="1"/>
      <w:numFmt w:val="bullet"/>
      <w:lvlText w:val="•"/>
      <w:lvlJc w:val="left"/>
      <w:pPr>
        <w:ind w:left="3343" w:hanging="302"/>
      </w:pPr>
      <w:rPr>
        <w:rFonts w:hint="default"/>
      </w:rPr>
    </w:lvl>
    <w:lvl w:ilvl="7">
      <w:start w:val="1"/>
      <w:numFmt w:val="bullet"/>
      <w:lvlText w:val="•"/>
      <w:lvlJc w:val="left"/>
      <w:pPr>
        <w:ind w:left="3833" w:hanging="302"/>
      </w:pPr>
      <w:rPr>
        <w:rFonts w:hint="default"/>
      </w:rPr>
    </w:lvl>
    <w:lvl w:ilvl="8">
      <w:start w:val="1"/>
      <w:numFmt w:val="bullet"/>
      <w:lvlText w:val="•"/>
      <w:lvlJc w:val="left"/>
      <w:pPr>
        <w:ind w:left="4324" w:hanging="302"/>
      </w:pPr>
      <w:rPr>
        <w:rFonts w:hint="default"/>
      </w:rPr>
    </w:lvl>
  </w:abstractNum>
  <w:abstractNum w:abstractNumId="11">
    <w:multiLevelType w:val="hybridMultilevel"/>
    <w:lvl w:ilvl="0">
      <w:start w:val="68"/>
      <w:numFmt w:val="decimal"/>
      <w:lvlText w:val="%1."/>
      <w:lvlJc w:val="left"/>
      <w:pPr>
        <w:ind w:left="405" w:hanging="302"/>
        <w:jc w:val="left"/>
      </w:pPr>
      <w:rPr>
        <w:rFonts w:hint="default" w:ascii="Arial" w:hAnsi="Arial" w:eastAsia="Arial" w:cs="Arial"/>
        <w:w w:val="99"/>
        <w:sz w:val="18"/>
        <w:szCs w:val="18"/>
      </w:rPr>
    </w:lvl>
    <w:lvl w:ilvl="1">
      <w:start w:val="1"/>
      <w:numFmt w:val="bullet"/>
      <w:lvlText w:val="•"/>
      <w:lvlJc w:val="left"/>
      <w:pPr>
        <w:ind w:left="890" w:hanging="302"/>
      </w:pPr>
      <w:rPr>
        <w:rFonts w:hint="default"/>
      </w:rPr>
    </w:lvl>
    <w:lvl w:ilvl="2">
      <w:start w:val="1"/>
      <w:numFmt w:val="bullet"/>
      <w:lvlText w:val="•"/>
      <w:lvlJc w:val="left"/>
      <w:pPr>
        <w:ind w:left="1381" w:hanging="302"/>
      </w:pPr>
      <w:rPr>
        <w:rFonts w:hint="default"/>
      </w:rPr>
    </w:lvl>
    <w:lvl w:ilvl="3">
      <w:start w:val="1"/>
      <w:numFmt w:val="bullet"/>
      <w:lvlText w:val="•"/>
      <w:lvlJc w:val="left"/>
      <w:pPr>
        <w:ind w:left="1871" w:hanging="302"/>
      </w:pPr>
      <w:rPr>
        <w:rFonts w:hint="default"/>
      </w:rPr>
    </w:lvl>
    <w:lvl w:ilvl="4">
      <w:start w:val="1"/>
      <w:numFmt w:val="bullet"/>
      <w:lvlText w:val="•"/>
      <w:lvlJc w:val="left"/>
      <w:pPr>
        <w:ind w:left="2362" w:hanging="302"/>
      </w:pPr>
      <w:rPr>
        <w:rFonts w:hint="default"/>
      </w:rPr>
    </w:lvl>
    <w:lvl w:ilvl="5">
      <w:start w:val="1"/>
      <w:numFmt w:val="bullet"/>
      <w:lvlText w:val="•"/>
      <w:lvlJc w:val="left"/>
      <w:pPr>
        <w:ind w:left="2852" w:hanging="302"/>
      </w:pPr>
      <w:rPr>
        <w:rFonts w:hint="default"/>
      </w:rPr>
    </w:lvl>
    <w:lvl w:ilvl="6">
      <w:start w:val="1"/>
      <w:numFmt w:val="bullet"/>
      <w:lvlText w:val="•"/>
      <w:lvlJc w:val="left"/>
      <w:pPr>
        <w:ind w:left="3343" w:hanging="302"/>
      </w:pPr>
      <w:rPr>
        <w:rFonts w:hint="default"/>
      </w:rPr>
    </w:lvl>
    <w:lvl w:ilvl="7">
      <w:start w:val="1"/>
      <w:numFmt w:val="bullet"/>
      <w:lvlText w:val="•"/>
      <w:lvlJc w:val="left"/>
      <w:pPr>
        <w:ind w:left="3833" w:hanging="302"/>
      </w:pPr>
      <w:rPr>
        <w:rFonts w:hint="default"/>
      </w:rPr>
    </w:lvl>
    <w:lvl w:ilvl="8">
      <w:start w:val="1"/>
      <w:numFmt w:val="bullet"/>
      <w:lvlText w:val="•"/>
      <w:lvlJc w:val="left"/>
      <w:pPr>
        <w:ind w:left="4324" w:hanging="302"/>
      </w:pPr>
      <w:rPr>
        <w:rFonts w:hint="default"/>
      </w:rPr>
    </w:lvl>
  </w:abstractNum>
  <w:abstractNum w:abstractNumId="10">
    <w:multiLevelType w:val="hybridMultilevel"/>
    <w:lvl w:ilvl="0">
      <w:start w:val="45"/>
      <w:numFmt w:val="decimal"/>
      <w:lvlText w:val="%1."/>
      <w:lvlJc w:val="left"/>
      <w:pPr>
        <w:ind w:left="405" w:hanging="302"/>
        <w:jc w:val="left"/>
      </w:pPr>
      <w:rPr>
        <w:rFonts w:hint="default" w:ascii="Arial" w:hAnsi="Arial" w:eastAsia="Arial" w:cs="Arial"/>
        <w:w w:val="99"/>
        <w:sz w:val="18"/>
        <w:szCs w:val="18"/>
      </w:rPr>
    </w:lvl>
    <w:lvl w:ilvl="1">
      <w:start w:val="1"/>
      <w:numFmt w:val="bullet"/>
      <w:lvlText w:val="•"/>
      <w:lvlJc w:val="left"/>
      <w:pPr>
        <w:ind w:left="890" w:hanging="302"/>
      </w:pPr>
      <w:rPr>
        <w:rFonts w:hint="default"/>
      </w:rPr>
    </w:lvl>
    <w:lvl w:ilvl="2">
      <w:start w:val="1"/>
      <w:numFmt w:val="bullet"/>
      <w:lvlText w:val="•"/>
      <w:lvlJc w:val="left"/>
      <w:pPr>
        <w:ind w:left="1381" w:hanging="302"/>
      </w:pPr>
      <w:rPr>
        <w:rFonts w:hint="default"/>
      </w:rPr>
    </w:lvl>
    <w:lvl w:ilvl="3">
      <w:start w:val="1"/>
      <w:numFmt w:val="bullet"/>
      <w:lvlText w:val="•"/>
      <w:lvlJc w:val="left"/>
      <w:pPr>
        <w:ind w:left="1871" w:hanging="302"/>
      </w:pPr>
      <w:rPr>
        <w:rFonts w:hint="default"/>
      </w:rPr>
    </w:lvl>
    <w:lvl w:ilvl="4">
      <w:start w:val="1"/>
      <w:numFmt w:val="bullet"/>
      <w:lvlText w:val="•"/>
      <w:lvlJc w:val="left"/>
      <w:pPr>
        <w:ind w:left="2362" w:hanging="302"/>
      </w:pPr>
      <w:rPr>
        <w:rFonts w:hint="default"/>
      </w:rPr>
    </w:lvl>
    <w:lvl w:ilvl="5">
      <w:start w:val="1"/>
      <w:numFmt w:val="bullet"/>
      <w:lvlText w:val="•"/>
      <w:lvlJc w:val="left"/>
      <w:pPr>
        <w:ind w:left="2852" w:hanging="302"/>
      </w:pPr>
      <w:rPr>
        <w:rFonts w:hint="default"/>
      </w:rPr>
    </w:lvl>
    <w:lvl w:ilvl="6">
      <w:start w:val="1"/>
      <w:numFmt w:val="bullet"/>
      <w:lvlText w:val="•"/>
      <w:lvlJc w:val="left"/>
      <w:pPr>
        <w:ind w:left="3343" w:hanging="302"/>
      </w:pPr>
      <w:rPr>
        <w:rFonts w:hint="default"/>
      </w:rPr>
    </w:lvl>
    <w:lvl w:ilvl="7">
      <w:start w:val="1"/>
      <w:numFmt w:val="bullet"/>
      <w:lvlText w:val="•"/>
      <w:lvlJc w:val="left"/>
      <w:pPr>
        <w:ind w:left="3833" w:hanging="302"/>
      </w:pPr>
      <w:rPr>
        <w:rFonts w:hint="default"/>
      </w:rPr>
    </w:lvl>
    <w:lvl w:ilvl="8">
      <w:start w:val="1"/>
      <w:numFmt w:val="bullet"/>
      <w:lvlText w:val="•"/>
      <w:lvlJc w:val="left"/>
      <w:pPr>
        <w:ind w:left="4324" w:hanging="302"/>
      </w:pPr>
      <w:rPr>
        <w:rFonts w:hint="default"/>
      </w:rPr>
    </w:lvl>
  </w:abstractNum>
  <w:abstractNum w:abstractNumId="9">
    <w:multiLevelType w:val="hybridMultilevel"/>
    <w:lvl w:ilvl="0">
      <w:start w:val="19"/>
      <w:numFmt w:val="decimal"/>
      <w:lvlText w:val="%1."/>
      <w:lvlJc w:val="left"/>
      <w:pPr>
        <w:ind w:left="405" w:hanging="302"/>
        <w:jc w:val="left"/>
      </w:pPr>
      <w:rPr>
        <w:rFonts w:hint="default" w:ascii="Arial" w:hAnsi="Arial" w:eastAsia="Arial" w:cs="Arial"/>
        <w:w w:val="99"/>
        <w:sz w:val="18"/>
        <w:szCs w:val="18"/>
      </w:rPr>
    </w:lvl>
    <w:lvl w:ilvl="1">
      <w:start w:val="1"/>
      <w:numFmt w:val="bullet"/>
      <w:lvlText w:val="•"/>
      <w:lvlJc w:val="left"/>
      <w:pPr>
        <w:ind w:left="890" w:hanging="302"/>
      </w:pPr>
      <w:rPr>
        <w:rFonts w:hint="default"/>
      </w:rPr>
    </w:lvl>
    <w:lvl w:ilvl="2">
      <w:start w:val="1"/>
      <w:numFmt w:val="bullet"/>
      <w:lvlText w:val="•"/>
      <w:lvlJc w:val="left"/>
      <w:pPr>
        <w:ind w:left="1381" w:hanging="302"/>
      </w:pPr>
      <w:rPr>
        <w:rFonts w:hint="default"/>
      </w:rPr>
    </w:lvl>
    <w:lvl w:ilvl="3">
      <w:start w:val="1"/>
      <w:numFmt w:val="bullet"/>
      <w:lvlText w:val="•"/>
      <w:lvlJc w:val="left"/>
      <w:pPr>
        <w:ind w:left="1871" w:hanging="302"/>
      </w:pPr>
      <w:rPr>
        <w:rFonts w:hint="default"/>
      </w:rPr>
    </w:lvl>
    <w:lvl w:ilvl="4">
      <w:start w:val="1"/>
      <w:numFmt w:val="bullet"/>
      <w:lvlText w:val="•"/>
      <w:lvlJc w:val="left"/>
      <w:pPr>
        <w:ind w:left="2362" w:hanging="302"/>
      </w:pPr>
      <w:rPr>
        <w:rFonts w:hint="default"/>
      </w:rPr>
    </w:lvl>
    <w:lvl w:ilvl="5">
      <w:start w:val="1"/>
      <w:numFmt w:val="bullet"/>
      <w:lvlText w:val="•"/>
      <w:lvlJc w:val="left"/>
      <w:pPr>
        <w:ind w:left="2852" w:hanging="302"/>
      </w:pPr>
      <w:rPr>
        <w:rFonts w:hint="default"/>
      </w:rPr>
    </w:lvl>
    <w:lvl w:ilvl="6">
      <w:start w:val="1"/>
      <w:numFmt w:val="bullet"/>
      <w:lvlText w:val="•"/>
      <w:lvlJc w:val="left"/>
      <w:pPr>
        <w:ind w:left="3343" w:hanging="302"/>
      </w:pPr>
      <w:rPr>
        <w:rFonts w:hint="default"/>
      </w:rPr>
    </w:lvl>
    <w:lvl w:ilvl="7">
      <w:start w:val="1"/>
      <w:numFmt w:val="bullet"/>
      <w:lvlText w:val="•"/>
      <w:lvlJc w:val="left"/>
      <w:pPr>
        <w:ind w:left="3833" w:hanging="302"/>
      </w:pPr>
      <w:rPr>
        <w:rFonts w:hint="default"/>
      </w:rPr>
    </w:lvl>
    <w:lvl w:ilvl="8">
      <w:start w:val="1"/>
      <w:numFmt w:val="bullet"/>
      <w:lvlText w:val="•"/>
      <w:lvlJc w:val="left"/>
      <w:pPr>
        <w:ind w:left="4324" w:hanging="302"/>
      </w:pPr>
      <w:rPr>
        <w:rFonts w:hint="default"/>
      </w:rPr>
    </w:lvl>
  </w:abstractNum>
  <w:abstractNum w:abstractNumId="8">
    <w:multiLevelType w:val="hybridMultilevel"/>
    <w:lvl w:ilvl="0">
      <w:start w:val="1"/>
      <w:numFmt w:val="upperLetter"/>
      <w:lvlText w:val="%1)"/>
      <w:lvlJc w:val="left"/>
      <w:pPr>
        <w:ind w:left="463" w:hanging="360"/>
        <w:jc w:val="left"/>
      </w:pPr>
      <w:rPr>
        <w:rFonts w:hint="default" w:ascii="Arial" w:hAnsi="Arial" w:eastAsia="Arial" w:cs="Arial"/>
        <w:spacing w:val="-1"/>
        <w:w w:val="99"/>
        <w:sz w:val="20"/>
        <w:szCs w:val="20"/>
      </w:rPr>
    </w:lvl>
    <w:lvl w:ilvl="1">
      <w:start w:val="1"/>
      <w:numFmt w:val="bullet"/>
      <w:lvlText w:val="•"/>
      <w:lvlJc w:val="left"/>
      <w:pPr>
        <w:ind w:left="1324" w:hanging="360"/>
      </w:pPr>
      <w:rPr>
        <w:rFonts w:hint="default"/>
      </w:rPr>
    </w:lvl>
    <w:lvl w:ilvl="2">
      <w:start w:val="1"/>
      <w:numFmt w:val="bullet"/>
      <w:lvlText w:val="•"/>
      <w:lvlJc w:val="left"/>
      <w:pPr>
        <w:ind w:left="2188" w:hanging="360"/>
      </w:pPr>
      <w:rPr>
        <w:rFonts w:hint="default"/>
      </w:rPr>
    </w:lvl>
    <w:lvl w:ilvl="3">
      <w:start w:val="1"/>
      <w:numFmt w:val="bullet"/>
      <w:lvlText w:val="•"/>
      <w:lvlJc w:val="left"/>
      <w:pPr>
        <w:ind w:left="3052" w:hanging="360"/>
      </w:pPr>
      <w:rPr>
        <w:rFonts w:hint="default"/>
      </w:rPr>
    </w:lvl>
    <w:lvl w:ilvl="4">
      <w:start w:val="1"/>
      <w:numFmt w:val="bullet"/>
      <w:lvlText w:val="•"/>
      <w:lvlJc w:val="left"/>
      <w:pPr>
        <w:ind w:left="3916" w:hanging="360"/>
      </w:pPr>
      <w:rPr>
        <w:rFonts w:hint="default"/>
      </w:rPr>
    </w:lvl>
    <w:lvl w:ilvl="5">
      <w:start w:val="1"/>
      <w:numFmt w:val="bullet"/>
      <w:lvlText w:val="•"/>
      <w:lvlJc w:val="left"/>
      <w:pPr>
        <w:ind w:left="4781" w:hanging="360"/>
      </w:pPr>
      <w:rPr>
        <w:rFonts w:hint="default"/>
      </w:rPr>
    </w:lvl>
    <w:lvl w:ilvl="6">
      <w:start w:val="1"/>
      <w:numFmt w:val="bullet"/>
      <w:lvlText w:val="•"/>
      <w:lvlJc w:val="left"/>
      <w:pPr>
        <w:ind w:left="5645" w:hanging="360"/>
      </w:pPr>
      <w:rPr>
        <w:rFonts w:hint="default"/>
      </w:rPr>
    </w:lvl>
    <w:lvl w:ilvl="7">
      <w:start w:val="1"/>
      <w:numFmt w:val="bullet"/>
      <w:lvlText w:val="•"/>
      <w:lvlJc w:val="left"/>
      <w:pPr>
        <w:ind w:left="6509" w:hanging="360"/>
      </w:pPr>
      <w:rPr>
        <w:rFonts w:hint="default"/>
      </w:rPr>
    </w:lvl>
    <w:lvl w:ilvl="8">
      <w:start w:val="1"/>
      <w:numFmt w:val="bullet"/>
      <w:lvlText w:val="•"/>
      <w:lvlJc w:val="left"/>
      <w:pPr>
        <w:ind w:left="7373" w:hanging="360"/>
      </w:pPr>
      <w:rPr>
        <w:rFonts w:hint="default"/>
      </w:rPr>
    </w:lvl>
  </w:abstractNum>
  <w:abstractNum w:abstractNumId="7">
    <w:multiLevelType w:val="hybridMultilevel"/>
    <w:lvl w:ilvl="0">
      <w:start w:val="4"/>
      <w:numFmt w:val="upperLetter"/>
      <w:lvlText w:val="%1)"/>
      <w:lvlJc w:val="left"/>
      <w:pPr>
        <w:ind w:left="369" w:hanging="267"/>
        <w:jc w:val="left"/>
      </w:pPr>
      <w:rPr>
        <w:rFonts w:hint="default" w:ascii="Arial" w:hAnsi="Arial" w:eastAsia="Arial" w:cs="Arial"/>
        <w:w w:val="99"/>
        <w:sz w:val="20"/>
        <w:szCs w:val="20"/>
      </w:rPr>
    </w:lvl>
    <w:lvl w:ilvl="1">
      <w:start w:val="1"/>
      <w:numFmt w:val="bullet"/>
      <w:lvlText w:val="•"/>
      <w:lvlJc w:val="left"/>
      <w:pPr>
        <w:ind w:left="1234" w:hanging="267"/>
      </w:pPr>
      <w:rPr>
        <w:rFonts w:hint="default"/>
      </w:rPr>
    </w:lvl>
    <w:lvl w:ilvl="2">
      <w:start w:val="1"/>
      <w:numFmt w:val="bullet"/>
      <w:lvlText w:val="•"/>
      <w:lvlJc w:val="left"/>
      <w:pPr>
        <w:ind w:left="2108" w:hanging="267"/>
      </w:pPr>
      <w:rPr>
        <w:rFonts w:hint="default"/>
      </w:rPr>
    </w:lvl>
    <w:lvl w:ilvl="3">
      <w:start w:val="1"/>
      <w:numFmt w:val="bullet"/>
      <w:lvlText w:val="•"/>
      <w:lvlJc w:val="left"/>
      <w:pPr>
        <w:ind w:left="2982" w:hanging="267"/>
      </w:pPr>
      <w:rPr>
        <w:rFonts w:hint="default"/>
      </w:rPr>
    </w:lvl>
    <w:lvl w:ilvl="4">
      <w:start w:val="1"/>
      <w:numFmt w:val="bullet"/>
      <w:lvlText w:val="•"/>
      <w:lvlJc w:val="left"/>
      <w:pPr>
        <w:ind w:left="3856" w:hanging="267"/>
      </w:pPr>
      <w:rPr>
        <w:rFonts w:hint="default"/>
      </w:rPr>
    </w:lvl>
    <w:lvl w:ilvl="5">
      <w:start w:val="1"/>
      <w:numFmt w:val="bullet"/>
      <w:lvlText w:val="•"/>
      <w:lvlJc w:val="left"/>
      <w:pPr>
        <w:ind w:left="4731" w:hanging="267"/>
      </w:pPr>
      <w:rPr>
        <w:rFonts w:hint="default"/>
      </w:rPr>
    </w:lvl>
    <w:lvl w:ilvl="6">
      <w:start w:val="1"/>
      <w:numFmt w:val="bullet"/>
      <w:lvlText w:val="•"/>
      <w:lvlJc w:val="left"/>
      <w:pPr>
        <w:ind w:left="5605" w:hanging="267"/>
      </w:pPr>
      <w:rPr>
        <w:rFonts w:hint="default"/>
      </w:rPr>
    </w:lvl>
    <w:lvl w:ilvl="7">
      <w:start w:val="1"/>
      <w:numFmt w:val="bullet"/>
      <w:lvlText w:val="•"/>
      <w:lvlJc w:val="left"/>
      <w:pPr>
        <w:ind w:left="6479" w:hanging="267"/>
      </w:pPr>
      <w:rPr>
        <w:rFonts w:hint="default"/>
      </w:rPr>
    </w:lvl>
    <w:lvl w:ilvl="8">
      <w:start w:val="1"/>
      <w:numFmt w:val="bullet"/>
      <w:lvlText w:val="•"/>
      <w:lvlJc w:val="left"/>
      <w:pPr>
        <w:ind w:left="7353" w:hanging="267"/>
      </w:pPr>
      <w:rPr>
        <w:rFonts w:hint="default"/>
      </w:rPr>
    </w:lvl>
  </w:abstractNum>
  <w:abstractNum w:abstractNumId="6">
    <w:multiLevelType w:val="hybridMultilevel"/>
    <w:lvl w:ilvl="0">
      <w:start w:val="1"/>
      <w:numFmt w:val="upperLetter"/>
      <w:lvlText w:val="%1)"/>
      <w:lvlJc w:val="left"/>
      <w:pPr>
        <w:ind w:left="357" w:hanging="255"/>
        <w:jc w:val="left"/>
      </w:pPr>
      <w:rPr>
        <w:rFonts w:hint="default" w:ascii="Arial" w:hAnsi="Arial" w:eastAsia="Arial" w:cs="Arial"/>
        <w:spacing w:val="-1"/>
        <w:w w:val="99"/>
        <w:sz w:val="20"/>
        <w:szCs w:val="20"/>
      </w:rPr>
    </w:lvl>
    <w:lvl w:ilvl="1">
      <w:start w:val="1"/>
      <w:numFmt w:val="bullet"/>
      <w:lvlText w:val="•"/>
      <w:lvlJc w:val="left"/>
      <w:pPr>
        <w:ind w:left="1234" w:hanging="255"/>
      </w:pPr>
      <w:rPr>
        <w:rFonts w:hint="default"/>
      </w:rPr>
    </w:lvl>
    <w:lvl w:ilvl="2">
      <w:start w:val="1"/>
      <w:numFmt w:val="bullet"/>
      <w:lvlText w:val="•"/>
      <w:lvlJc w:val="left"/>
      <w:pPr>
        <w:ind w:left="2108" w:hanging="255"/>
      </w:pPr>
      <w:rPr>
        <w:rFonts w:hint="default"/>
      </w:rPr>
    </w:lvl>
    <w:lvl w:ilvl="3">
      <w:start w:val="1"/>
      <w:numFmt w:val="bullet"/>
      <w:lvlText w:val="•"/>
      <w:lvlJc w:val="left"/>
      <w:pPr>
        <w:ind w:left="2982" w:hanging="255"/>
      </w:pPr>
      <w:rPr>
        <w:rFonts w:hint="default"/>
      </w:rPr>
    </w:lvl>
    <w:lvl w:ilvl="4">
      <w:start w:val="1"/>
      <w:numFmt w:val="bullet"/>
      <w:lvlText w:val="•"/>
      <w:lvlJc w:val="left"/>
      <w:pPr>
        <w:ind w:left="3856" w:hanging="255"/>
      </w:pPr>
      <w:rPr>
        <w:rFonts w:hint="default"/>
      </w:rPr>
    </w:lvl>
    <w:lvl w:ilvl="5">
      <w:start w:val="1"/>
      <w:numFmt w:val="bullet"/>
      <w:lvlText w:val="•"/>
      <w:lvlJc w:val="left"/>
      <w:pPr>
        <w:ind w:left="4731" w:hanging="255"/>
      </w:pPr>
      <w:rPr>
        <w:rFonts w:hint="default"/>
      </w:rPr>
    </w:lvl>
    <w:lvl w:ilvl="6">
      <w:start w:val="1"/>
      <w:numFmt w:val="bullet"/>
      <w:lvlText w:val="•"/>
      <w:lvlJc w:val="left"/>
      <w:pPr>
        <w:ind w:left="5605" w:hanging="255"/>
      </w:pPr>
      <w:rPr>
        <w:rFonts w:hint="default"/>
      </w:rPr>
    </w:lvl>
    <w:lvl w:ilvl="7">
      <w:start w:val="1"/>
      <w:numFmt w:val="bullet"/>
      <w:lvlText w:val="•"/>
      <w:lvlJc w:val="left"/>
      <w:pPr>
        <w:ind w:left="6479" w:hanging="255"/>
      </w:pPr>
      <w:rPr>
        <w:rFonts w:hint="default"/>
      </w:rPr>
    </w:lvl>
    <w:lvl w:ilvl="8">
      <w:start w:val="1"/>
      <w:numFmt w:val="bullet"/>
      <w:lvlText w:val="•"/>
      <w:lvlJc w:val="left"/>
      <w:pPr>
        <w:ind w:left="7353" w:hanging="255"/>
      </w:pPr>
      <w:rPr>
        <w:rFonts w:hint="default"/>
      </w:rPr>
    </w:lvl>
  </w:abstractNum>
  <w:abstractNum w:abstractNumId="5">
    <w:multiLevelType w:val="hybridMultilevel"/>
    <w:lvl w:ilvl="0">
      <w:start w:val="1"/>
      <w:numFmt w:val="upperLetter"/>
      <w:lvlText w:val="%1)"/>
      <w:lvlJc w:val="left"/>
      <w:pPr>
        <w:ind w:left="103" w:hanging="255"/>
        <w:jc w:val="left"/>
      </w:pPr>
      <w:rPr>
        <w:rFonts w:hint="default" w:ascii="Arial" w:hAnsi="Arial" w:eastAsia="Arial" w:cs="Arial"/>
        <w:spacing w:val="-1"/>
        <w:w w:val="99"/>
        <w:sz w:val="20"/>
        <w:szCs w:val="20"/>
      </w:rPr>
    </w:lvl>
    <w:lvl w:ilvl="1">
      <w:start w:val="1"/>
      <w:numFmt w:val="bullet"/>
      <w:lvlText w:val="•"/>
      <w:lvlJc w:val="left"/>
      <w:pPr>
        <w:ind w:left="1000" w:hanging="255"/>
      </w:pPr>
      <w:rPr>
        <w:rFonts w:hint="default"/>
      </w:rPr>
    </w:lvl>
    <w:lvl w:ilvl="2">
      <w:start w:val="1"/>
      <w:numFmt w:val="bullet"/>
      <w:lvlText w:val="•"/>
      <w:lvlJc w:val="left"/>
      <w:pPr>
        <w:ind w:left="1900" w:hanging="255"/>
      </w:pPr>
      <w:rPr>
        <w:rFonts w:hint="default"/>
      </w:rPr>
    </w:lvl>
    <w:lvl w:ilvl="3">
      <w:start w:val="1"/>
      <w:numFmt w:val="bullet"/>
      <w:lvlText w:val="•"/>
      <w:lvlJc w:val="left"/>
      <w:pPr>
        <w:ind w:left="2800" w:hanging="255"/>
      </w:pPr>
      <w:rPr>
        <w:rFonts w:hint="default"/>
      </w:rPr>
    </w:lvl>
    <w:lvl w:ilvl="4">
      <w:start w:val="1"/>
      <w:numFmt w:val="bullet"/>
      <w:lvlText w:val="•"/>
      <w:lvlJc w:val="left"/>
      <w:pPr>
        <w:ind w:left="3700" w:hanging="255"/>
      </w:pPr>
      <w:rPr>
        <w:rFonts w:hint="default"/>
      </w:rPr>
    </w:lvl>
    <w:lvl w:ilvl="5">
      <w:start w:val="1"/>
      <w:numFmt w:val="bullet"/>
      <w:lvlText w:val="•"/>
      <w:lvlJc w:val="left"/>
      <w:pPr>
        <w:ind w:left="4601" w:hanging="255"/>
      </w:pPr>
      <w:rPr>
        <w:rFonts w:hint="default"/>
      </w:rPr>
    </w:lvl>
    <w:lvl w:ilvl="6">
      <w:start w:val="1"/>
      <w:numFmt w:val="bullet"/>
      <w:lvlText w:val="•"/>
      <w:lvlJc w:val="left"/>
      <w:pPr>
        <w:ind w:left="5501" w:hanging="255"/>
      </w:pPr>
      <w:rPr>
        <w:rFonts w:hint="default"/>
      </w:rPr>
    </w:lvl>
    <w:lvl w:ilvl="7">
      <w:start w:val="1"/>
      <w:numFmt w:val="bullet"/>
      <w:lvlText w:val="•"/>
      <w:lvlJc w:val="left"/>
      <w:pPr>
        <w:ind w:left="6401" w:hanging="255"/>
      </w:pPr>
      <w:rPr>
        <w:rFonts w:hint="default"/>
      </w:rPr>
    </w:lvl>
    <w:lvl w:ilvl="8">
      <w:start w:val="1"/>
      <w:numFmt w:val="bullet"/>
      <w:lvlText w:val="•"/>
      <w:lvlJc w:val="left"/>
      <w:pPr>
        <w:ind w:left="7301" w:hanging="255"/>
      </w:pPr>
      <w:rPr>
        <w:rFonts w:hint="default"/>
      </w:rPr>
    </w:lvl>
  </w:abstractNum>
  <w:abstractNum w:abstractNumId="4">
    <w:multiLevelType w:val="hybridMultilevel"/>
    <w:lvl w:ilvl="0">
      <w:start w:val="1"/>
      <w:numFmt w:val="bullet"/>
      <w:lvlText w:val="-"/>
      <w:lvlJc w:val="left"/>
      <w:pPr>
        <w:ind w:left="103" w:hanging="178"/>
      </w:pPr>
      <w:rPr>
        <w:rFonts w:hint="default" w:ascii="Arial" w:hAnsi="Arial" w:eastAsia="Arial" w:cs="Arial"/>
        <w:w w:val="99"/>
        <w:sz w:val="20"/>
        <w:szCs w:val="20"/>
      </w:rPr>
    </w:lvl>
    <w:lvl w:ilvl="1">
      <w:start w:val="1"/>
      <w:numFmt w:val="bullet"/>
      <w:lvlText w:val="•"/>
      <w:lvlJc w:val="left"/>
      <w:pPr>
        <w:ind w:left="1000" w:hanging="178"/>
      </w:pPr>
      <w:rPr>
        <w:rFonts w:hint="default"/>
      </w:rPr>
    </w:lvl>
    <w:lvl w:ilvl="2">
      <w:start w:val="1"/>
      <w:numFmt w:val="bullet"/>
      <w:lvlText w:val="•"/>
      <w:lvlJc w:val="left"/>
      <w:pPr>
        <w:ind w:left="1900" w:hanging="178"/>
      </w:pPr>
      <w:rPr>
        <w:rFonts w:hint="default"/>
      </w:rPr>
    </w:lvl>
    <w:lvl w:ilvl="3">
      <w:start w:val="1"/>
      <w:numFmt w:val="bullet"/>
      <w:lvlText w:val="•"/>
      <w:lvlJc w:val="left"/>
      <w:pPr>
        <w:ind w:left="2800" w:hanging="178"/>
      </w:pPr>
      <w:rPr>
        <w:rFonts w:hint="default"/>
      </w:rPr>
    </w:lvl>
    <w:lvl w:ilvl="4">
      <w:start w:val="1"/>
      <w:numFmt w:val="bullet"/>
      <w:lvlText w:val="•"/>
      <w:lvlJc w:val="left"/>
      <w:pPr>
        <w:ind w:left="3700" w:hanging="178"/>
      </w:pPr>
      <w:rPr>
        <w:rFonts w:hint="default"/>
      </w:rPr>
    </w:lvl>
    <w:lvl w:ilvl="5">
      <w:start w:val="1"/>
      <w:numFmt w:val="bullet"/>
      <w:lvlText w:val="•"/>
      <w:lvlJc w:val="left"/>
      <w:pPr>
        <w:ind w:left="4601" w:hanging="178"/>
      </w:pPr>
      <w:rPr>
        <w:rFonts w:hint="default"/>
      </w:rPr>
    </w:lvl>
    <w:lvl w:ilvl="6">
      <w:start w:val="1"/>
      <w:numFmt w:val="bullet"/>
      <w:lvlText w:val="•"/>
      <w:lvlJc w:val="left"/>
      <w:pPr>
        <w:ind w:left="5501" w:hanging="178"/>
      </w:pPr>
      <w:rPr>
        <w:rFonts w:hint="default"/>
      </w:rPr>
    </w:lvl>
    <w:lvl w:ilvl="7">
      <w:start w:val="1"/>
      <w:numFmt w:val="bullet"/>
      <w:lvlText w:val="•"/>
      <w:lvlJc w:val="left"/>
      <w:pPr>
        <w:ind w:left="6401" w:hanging="178"/>
      </w:pPr>
      <w:rPr>
        <w:rFonts w:hint="default"/>
      </w:rPr>
    </w:lvl>
    <w:lvl w:ilvl="8">
      <w:start w:val="1"/>
      <w:numFmt w:val="bullet"/>
      <w:lvlText w:val="•"/>
      <w:lvlJc w:val="left"/>
      <w:pPr>
        <w:ind w:left="7301" w:hanging="178"/>
      </w:pPr>
      <w:rPr>
        <w:rFonts w:hint="default"/>
      </w:rPr>
    </w:lvl>
  </w:abstractNum>
  <w:abstractNum w:abstractNumId="3">
    <w:multiLevelType w:val="hybridMultilevel"/>
    <w:lvl w:ilvl="0">
      <w:start w:val="16"/>
      <w:numFmt w:val="decimal"/>
      <w:lvlText w:val="%1)"/>
      <w:lvlJc w:val="left"/>
      <w:pPr>
        <w:ind w:left="103" w:hanging="345"/>
        <w:jc w:val="left"/>
      </w:pPr>
      <w:rPr>
        <w:rFonts w:hint="default" w:ascii="Arial" w:hAnsi="Arial" w:eastAsia="Arial" w:cs="Arial"/>
        <w:spacing w:val="-1"/>
        <w:w w:val="99"/>
        <w:sz w:val="20"/>
        <w:szCs w:val="20"/>
      </w:rPr>
    </w:lvl>
    <w:lvl w:ilvl="1">
      <w:start w:val="1"/>
      <w:numFmt w:val="bullet"/>
      <w:lvlText w:val="•"/>
      <w:lvlJc w:val="left"/>
      <w:pPr>
        <w:ind w:left="1000" w:hanging="345"/>
      </w:pPr>
      <w:rPr>
        <w:rFonts w:hint="default"/>
      </w:rPr>
    </w:lvl>
    <w:lvl w:ilvl="2">
      <w:start w:val="1"/>
      <w:numFmt w:val="bullet"/>
      <w:lvlText w:val="•"/>
      <w:lvlJc w:val="left"/>
      <w:pPr>
        <w:ind w:left="1900" w:hanging="345"/>
      </w:pPr>
      <w:rPr>
        <w:rFonts w:hint="default"/>
      </w:rPr>
    </w:lvl>
    <w:lvl w:ilvl="3">
      <w:start w:val="1"/>
      <w:numFmt w:val="bullet"/>
      <w:lvlText w:val="•"/>
      <w:lvlJc w:val="left"/>
      <w:pPr>
        <w:ind w:left="2800" w:hanging="345"/>
      </w:pPr>
      <w:rPr>
        <w:rFonts w:hint="default"/>
      </w:rPr>
    </w:lvl>
    <w:lvl w:ilvl="4">
      <w:start w:val="1"/>
      <w:numFmt w:val="bullet"/>
      <w:lvlText w:val="•"/>
      <w:lvlJc w:val="left"/>
      <w:pPr>
        <w:ind w:left="3700" w:hanging="345"/>
      </w:pPr>
      <w:rPr>
        <w:rFonts w:hint="default"/>
      </w:rPr>
    </w:lvl>
    <w:lvl w:ilvl="5">
      <w:start w:val="1"/>
      <w:numFmt w:val="bullet"/>
      <w:lvlText w:val="•"/>
      <w:lvlJc w:val="left"/>
      <w:pPr>
        <w:ind w:left="4601" w:hanging="345"/>
      </w:pPr>
      <w:rPr>
        <w:rFonts w:hint="default"/>
      </w:rPr>
    </w:lvl>
    <w:lvl w:ilvl="6">
      <w:start w:val="1"/>
      <w:numFmt w:val="bullet"/>
      <w:lvlText w:val="•"/>
      <w:lvlJc w:val="left"/>
      <w:pPr>
        <w:ind w:left="5501" w:hanging="345"/>
      </w:pPr>
      <w:rPr>
        <w:rFonts w:hint="default"/>
      </w:rPr>
    </w:lvl>
    <w:lvl w:ilvl="7">
      <w:start w:val="1"/>
      <w:numFmt w:val="bullet"/>
      <w:lvlText w:val="•"/>
      <w:lvlJc w:val="left"/>
      <w:pPr>
        <w:ind w:left="6401" w:hanging="345"/>
      </w:pPr>
      <w:rPr>
        <w:rFonts w:hint="default"/>
      </w:rPr>
    </w:lvl>
    <w:lvl w:ilvl="8">
      <w:start w:val="1"/>
      <w:numFmt w:val="bullet"/>
      <w:lvlText w:val="•"/>
      <w:lvlJc w:val="left"/>
      <w:pPr>
        <w:ind w:left="7301" w:hanging="345"/>
      </w:pPr>
      <w:rPr>
        <w:rFonts w:hint="default"/>
      </w:rPr>
    </w:lvl>
  </w:abstractNum>
  <w:abstractNum w:abstractNumId="2">
    <w:multiLevelType w:val="hybridMultilevel"/>
    <w:lvl w:ilvl="0">
      <w:start w:val="12"/>
      <w:numFmt w:val="decimal"/>
      <w:lvlText w:val="%1)"/>
      <w:lvlJc w:val="left"/>
      <w:pPr>
        <w:ind w:left="103" w:hanging="379"/>
        <w:jc w:val="left"/>
      </w:pPr>
      <w:rPr>
        <w:rFonts w:hint="default" w:ascii="Arial" w:hAnsi="Arial" w:eastAsia="Arial" w:cs="Arial"/>
        <w:spacing w:val="-1"/>
        <w:w w:val="99"/>
        <w:sz w:val="20"/>
        <w:szCs w:val="20"/>
      </w:rPr>
    </w:lvl>
    <w:lvl w:ilvl="1">
      <w:start w:val="1"/>
      <w:numFmt w:val="bullet"/>
      <w:lvlText w:val="•"/>
      <w:lvlJc w:val="left"/>
      <w:pPr>
        <w:ind w:left="1000" w:hanging="379"/>
      </w:pPr>
      <w:rPr>
        <w:rFonts w:hint="default"/>
      </w:rPr>
    </w:lvl>
    <w:lvl w:ilvl="2">
      <w:start w:val="1"/>
      <w:numFmt w:val="bullet"/>
      <w:lvlText w:val="•"/>
      <w:lvlJc w:val="left"/>
      <w:pPr>
        <w:ind w:left="1900" w:hanging="379"/>
      </w:pPr>
      <w:rPr>
        <w:rFonts w:hint="default"/>
      </w:rPr>
    </w:lvl>
    <w:lvl w:ilvl="3">
      <w:start w:val="1"/>
      <w:numFmt w:val="bullet"/>
      <w:lvlText w:val="•"/>
      <w:lvlJc w:val="left"/>
      <w:pPr>
        <w:ind w:left="2800" w:hanging="379"/>
      </w:pPr>
      <w:rPr>
        <w:rFonts w:hint="default"/>
      </w:rPr>
    </w:lvl>
    <w:lvl w:ilvl="4">
      <w:start w:val="1"/>
      <w:numFmt w:val="bullet"/>
      <w:lvlText w:val="•"/>
      <w:lvlJc w:val="left"/>
      <w:pPr>
        <w:ind w:left="3700" w:hanging="379"/>
      </w:pPr>
      <w:rPr>
        <w:rFonts w:hint="default"/>
      </w:rPr>
    </w:lvl>
    <w:lvl w:ilvl="5">
      <w:start w:val="1"/>
      <w:numFmt w:val="bullet"/>
      <w:lvlText w:val="•"/>
      <w:lvlJc w:val="left"/>
      <w:pPr>
        <w:ind w:left="4601" w:hanging="379"/>
      </w:pPr>
      <w:rPr>
        <w:rFonts w:hint="default"/>
      </w:rPr>
    </w:lvl>
    <w:lvl w:ilvl="6">
      <w:start w:val="1"/>
      <w:numFmt w:val="bullet"/>
      <w:lvlText w:val="•"/>
      <w:lvlJc w:val="left"/>
      <w:pPr>
        <w:ind w:left="5501" w:hanging="379"/>
      </w:pPr>
      <w:rPr>
        <w:rFonts w:hint="default"/>
      </w:rPr>
    </w:lvl>
    <w:lvl w:ilvl="7">
      <w:start w:val="1"/>
      <w:numFmt w:val="bullet"/>
      <w:lvlText w:val="•"/>
      <w:lvlJc w:val="left"/>
      <w:pPr>
        <w:ind w:left="6401" w:hanging="379"/>
      </w:pPr>
      <w:rPr>
        <w:rFonts w:hint="default"/>
      </w:rPr>
    </w:lvl>
    <w:lvl w:ilvl="8">
      <w:start w:val="1"/>
      <w:numFmt w:val="bullet"/>
      <w:lvlText w:val="•"/>
      <w:lvlJc w:val="left"/>
      <w:pPr>
        <w:ind w:left="7301" w:hanging="379"/>
      </w:pPr>
      <w:rPr>
        <w:rFonts w:hint="default"/>
      </w:rPr>
    </w:lvl>
  </w:abstractNum>
  <w:abstractNum w:abstractNumId="1">
    <w:multiLevelType w:val="hybridMultilevel"/>
    <w:lvl w:ilvl="0">
      <w:start w:val="7"/>
      <w:numFmt w:val="decimal"/>
      <w:lvlText w:val="%1)"/>
      <w:lvlJc w:val="left"/>
      <w:pPr>
        <w:ind w:left="103" w:hanging="233"/>
        <w:jc w:val="left"/>
      </w:pPr>
      <w:rPr>
        <w:rFonts w:hint="default" w:ascii="Arial" w:hAnsi="Arial" w:eastAsia="Arial" w:cs="Arial"/>
        <w:w w:val="99"/>
        <w:sz w:val="20"/>
        <w:szCs w:val="20"/>
      </w:rPr>
    </w:lvl>
    <w:lvl w:ilvl="1">
      <w:start w:val="1"/>
      <w:numFmt w:val="bullet"/>
      <w:lvlText w:val="•"/>
      <w:lvlJc w:val="left"/>
      <w:pPr>
        <w:ind w:left="1000" w:hanging="233"/>
      </w:pPr>
      <w:rPr>
        <w:rFonts w:hint="default"/>
      </w:rPr>
    </w:lvl>
    <w:lvl w:ilvl="2">
      <w:start w:val="1"/>
      <w:numFmt w:val="bullet"/>
      <w:lvlText w:val="•"/>
      <w:lvlJc w:val="left"/>
      <w:pPr>
        <w:ind w:left="1900" w:hanging="233"/>
      </w:pPr>
      <w:rPr>
        <w:rFonts w:hint="default"/>
      </w:rPr>
    </w:lvl>
    <w:lvl w:ilvl="3">
      <w:start w:val="1"/>
      <w:numFmt w:val="bullet"/>
      <w:lvlText w:val="•"/>
      <w:lvlJc w:val="left"/>
      <w:pPr>
        <w:ind w:left="2800" w:hanging="233"/>
      </w:pPr>
      <w:rPr>
        <w:rFonts w:hint="default"/>
      </w:rPr>
    </w:lvl>
    <w:lvl w:ilvl="4">
      <w:start w:val="1"/>
      <w:numFmt w:val="bullet"/>
      <w:lvlText w:val="•"/>
      <w:lvlJc w:val="left"/>
      <w:pPr>
        <w:ind w:left="3700" w:hanging="233"/>
      </w:pPr>
      <w:rPr>
        <w:rFonts w:hint="default"/>
      </w:rPr>
    </w:lvl>
    <w:lvl w:ilvl="5">
      <w:start w:val="1"/>
      <w:numFmt w:val="bullet"/>
      <w:lvlText w:val="•"/>
      <w:lvlJc w:val="left"/>
      <w:pPr>
        <w:ind w:left="4601" w:hanging="233"/>
      </w:pPr>
      <w:rPr>
        <w:rFonts w:hint="default"/>
      </w:rPr>
    </w:lvl>
    <w:lvl w:ilvl="6">
      <w:start w:val="1"/>
      <w:numFmt w:val="bullet"/>
      <w:lvlText w:val="•"/>
      <w:lvlJc w:val="left"/>
      <w:pPr>
        <w:ind w:left="5501" w:hanging="233"/>
      </w:pPr>
      <w:rPr>
        <w:rFonts w:hint="default"/>
      </w:rPr>
    </w:lvl>
    <w:lvl w:ilvl="7">
      <w:start w:val="1"/>
      <w:numFmt w:val="bullet"/>
      <w:lvlText w:val="•"/>
      <w:lvlJc w:val="left"/>
      <w:pPr>
        <w:ind w:left="6401" w:hanging="233"/>
      </w:pPr>
      <w:rPr>
        <w:rFonts w:hint="default"/>
      </w:rPr>
    </w:lvl>
    <w:lvl w:ilvl="8">
      <w:start w:val="1"/>
      <w:numFmt w:val="bullet"/>
      <w:lvlText w:val="•"/>
      <w:lvlJc w:val="left"/>
      <w:pPr>
        <w:ind w:left="7301" w:hanging="233"/>
      </w:pPr>
      <w:rPr>
        <w:rFonts w:hint="default"/>
      </w:rPr>
    </w:lvl>
  </w:abstractNum>
  <w:abstractNum w:abstractNumId="0">
    <w:multiLevelType w:val="hybridMultilevel"/>
    <w:lvl w:ilvl="0">
      <w:start w:val="1"/>
      <w:numFmt w:val="decimal"/>
      <w:lvlText w:val="%1)"/>
      <w:lvlJc w:val="left"/>
      <w:pPr>
        <w:ind w:left="103" w:hanging="224"/>
        <w:jc w:val="left"/>
      </w:pPr>
      <w:rPr>
        <w:rFonts w:hint="default" w:ascii="Arial" w:hAnsi="Arial" w:eastAsia="Arial" w:cs="Arial"/>
        <w:w w:val="99"/>
        <w:sz w:val="20"/>
        <w:szCs w:val="20"/>
      </w:rPr>
    </w:lvl>
    <w:lvl w:ilvl="1">
      <w:start w:val="1"/>
      <w:numFmt w:val="bullet"/>
      <w:lvlText w:val="•"/>
      <w:lvlJc w:val="left"/>
      <w:pPr>
        <w:ind w:left="1000" w:hanging="224"/>
      </w:pPr>
      <w:rPr>
        <w:rFonts w:hint="default"/>
      </w:rPr>
    </w:lvl>
    <w:lvl w:ilvl="2">
      <w:start w:val="1"/>
      <w:numFmt w:val="bullet"/>
      <w:lvlText w:val="•"/>
      <w:lvlJc w:val="left"/>
      <w:pPr>
        <w:ind w:left="1900" w:hanging="224"/>
      </w:pPr>
      <w:rPr>
        <w:rFonts w:hint="default"/>
      </w:rPr>
    </w:lvl>
    <w:lvl w:ilvl="3">
      <w:start w:val="1"/>
      <w:numFmt w:val="bullet"/>
      <w:lvlText w:val="•"/>
      <w:lvlJc w:val="left"/>
      <w:pPr>
        <w:ind w:left="2800" w:hanging="224"/>
      </w:pPr>
      <w:rPr>
        <w:rFonts w:hint="default"/>
      </w:rPr>
    </w:lvl>
    <w:lvl w:ilvl="4">
      <w:start w:val="1"/>
      <w:numFmt w:val="bullet"/>
      <w:lvlText w:val="•"/>
      <w:lvlJc w:val="left"/>
      <w:pPr>
        <w:ind w:left="3700" w:hanging="224"/>
      </w:pPr>
      <w:rPr>
        <w:rFonts w:hint="default"/>
      </w:rPr>
    </w:lvl>
    <w:lvl w:ilvl="5">
      <w:start w:val="1"/>
      <w:numFmt w:val="bullet"/>
      <w:lvlText w:val="•"/>
      <w:lvlJc w:val="left"/>
      <w:pPr>
        <w:ind w:left="4601" w:hanging="224"/>
      </w:pPr>
      <w:rPr>
        <w:rFonts w:hint="default"/>
      </w:rPr>
    </w:lvl>
    <w:lvl w:ilvl="6">
      <w:start w:val="1"/>
      <w:numFmt w:val="bullet"/>
      <w:lvlText w:val="•"/>
      <w:lvlJc w:val="left"/>
      <w:pPr>
        <w:ind w:left="5501" w:hanging="224"/>
      </w:pPr>
      <w:rPr>
        <w:rFonts w:hint="default"/>
      </w:rPr>
    </w:lvl>
    <w:lvl w:ilvl="7">
      <w:start w:val="1"/>
      <w:numFmt w:val="bullet"/>
      <w:lvlText w:val="•"/>
      <w:lvlJc w:val="left"/>
      <w:pPr>
        <w:ind w:left="6401" w:hanging="224"/>
      </w:pPr>
      <w:rPr>
        <w:rFonts w:hint="default"/>
      </w:rPr>
    </w:lvl>
    <w:lvl w:ilvl="8">
      <w:start w:val="1"/>
      <w:numFmt w:val="bullet"/>
      <w:lvlText w:val="•"/>
      <w:lvlJc w:val="left"/>
      <w:pPr>
        <w:ind w:left="7301" w:hanging="224"/>
      </w:pPr>
      <w:rPr>
        <w:rFonts w:hint="default"/>
      </w:rPr>
    </w:lvl>
  </w:abstract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right="114"/>
      <w:jc w:val="right"/>
      <w:outlineLvl w:val="1"/>
    </w:pPr>
    <w:rPr>
      <w:rFonts w:ascii="Times New Roman" w:hAnsi="Times New Roman" w:eastAsia="Times New Roman" w:cs="Times New Roman"/>
      <w:sz w:val="24"/>
      <w:szCs w:val="24"/>
    </w:rPr>
  </w:style>
  <w:style w:styleId="Heading2" w:type="paragraph">
    <w:name w:val="Heading 2"/>
    <w:basedOn w:val="Normal"/>
    <w:uiPriority w:val="1"/>
    <w:qFormat/>
    <w:pPr>
      <w:spacing w:before="73"/>
      <w:ind w:left="102" w:right="114"/>
      <w:outlineLvl w:val="2"/>
    </w:pPr>
    <w:rPr>
      <w:rFonts w:ascii="Arial" w:hAnsi="Arial" w:eastAsia="Arial" w:cs="Arial"/>
      <w:b/>
      <w:bCs/>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mbollo@ciga.unam.mx" TargetMode="External"/><Relationship Id="rId7" Type="http://schemas.openxmlformats.org/officeDocument/2006/relationships/hyperlink" Target="mailto:santana@igg.unam.mx" TargetMode="External"/><Relationship Id="rId8" Type="http://schemas.openxmlformats.org/officeDocument/2006/relationships/hyperlink" Target="mailto:patyml@igg.unam.mx" TargetMode="External"/><Relationship Id="rId9" Type="http://schemas.openxmlformats.org/officeDocument/2006/relationships/hyperlink" Target="mailto:geocely@rocketmail.com" TargetMode="External"/><Relationship Id="rId10" Type="http://schemas.openxmlformats.org/officeDocument/2006/relationships/image" Target="media/image1.jpeg"/><Relationship Id="rId11" Type="http://schemas.openxmlformats.org/officeDocument/2006/relationships/image" Target="media/image2.jpeg"/><Relationship Id="rId12" Type="http://schemas.openxmlformats.org/officeDocument/2006/relationships/footer" Target="footer2.xml"/><Relationship Id="rId13" Type="http://schemas.openxmlformats.org/officeDocument/2006/relationships/image" Target="media/image3.png"/><Relationship Id="rId14" Type="http://schemas.openxmlformats.org/officeDocument/2006/relationships/footer" Target="footer3.xml"/><Relationship Id="rId15" Type="http://schemas.openxmlformats.org/officeDocument/2006/relationships/footer" Target="footer4.xml"/><Relationship Id="rId16" Type="http://schemas.openxmlformats.org/officeDocument/2006/relationships/image" Target="media/image4.png"/><Relationship Id="rId17" Type="http://schemas.openxmlformats.org/officeDocument/2006/relationships/footer" Target="footer5.xml"/><Relationship Id="rId18" Type="http://schemas.openxmlformats.org/officeDocument/2006/relationships/footer" Target="footer6.xml"/><Relationship Id="rId19" Type="http://schemas.openxmlformats.org/officeDocument/2006/relationships/footer" Target="footer7.xml"/><Relationship Id="rId20" Type="http://schemas.openxmlformats.org/officeDocument/2006/relationships/hyperlink" Target="http://www.semarnat.gob.mx/queessemarnat/politica_ambiental/ordenamientoecologico/Pages/ordenamiento_ecol_gral_territorio.aspx" TargetMode="External"/><Relationship Id="rId2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Reyes Torres</dc:creator>
  <dcterms:created xsi:type="dcterms:W3CDTF">2017-06-07T01:51:55Z</dcterms:created>
  <dcterms:modified xsi:type="dcterms:W3CDTF">2017-06-07T01:51:55Z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Microsoft® Word 2013</vt:lpwstr>
  </property>
  <property fmtid="{D5CDD505-2E9C-101B-9397-08002B2CF9AE}" pid="4" name="LastSaved">
    <vt:filetime>2017-06-06T00:00:00Z</vt:filetime>
  </property>
</Properties>
</file>