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rFonts w:eastAsiaTheme="minorHAnsi"/>
          <w:lang w:eastAsia="en-US"/>
        </w:rPr>
        <w:id w:val="253324424"/>
        <w:docPartObj>
          <w:docPartGallery w:val="Cover Pages"/>
          <w:docPartUnique/>
        </w:docPartObj>
      </w:sdtPr>
      <w:sdtEndPr>
        <w:rPr>
          <w:noProof/>
        </w:rPr>
      </w:sdtEndPr>
      <w:sdtContent>
        <w:p w:rsidR="008C1E78" w:rsidRDefault="008C1E78" w:rsidP="008C1E78">
          <w:pPr>
            <w:pStyle w:val="Sinespaciado"/>
            <w:rPr>
              <w:rFonts w:eastAsiaTheme="minorHAnsi"/>
              <w:lang w:eastAsia="en-US"/>
            </w:rPr>
          </w:pPr>
        </w:p>
        <w:p w:rsidR="008C1E78" w:rsidRPr="00E56912" w:rsidRDefault="008C1E78" w:rsidP="008C1E78">
          <w:pPr>
            <w:pStyle w:val="Sinespaciado"/>
            <w:jc w:val="center"/>
            <w:rPr>
              <w:rFonts w:ascii="Arial" w:hAnsi="Arial" w:cs="Arial"/>
              <w:b/>
              <w:sz w:val="28"/>
              <w:szCs w:val="28"/>
            </w:rPr>
          </w:pPr>
          <w:r>
            <w:rPr>
              <w:rFonts w:ascii="Arial" w:hAnsi="Arial" w:cs="Arial"/>
              <w:b/>
              <w:noProof/>
              <w:sz w:val="28"/>
              <w:szCs w:val="28"/>
            </w:rPr>
            <w:drawing>
              <wp:anchor distT="0" distB="0" distL="114300" distR="114300" simplePos="0" relativeHeight="251660288" behindDoc="0" locked="0" layoutInCell="1" allowOverlap="1" wp14:anchorId="05231C6C" wp14:editId="2F060C50">
                <wp:simplePos x="0" y="0"/>
                <wp:positionH relativeFrom="margin">
                  <wp:posOffset>5092065</wp:posOffset>
                </wp:positionH>
                <wp:positionV relativeFrom="margin">
                  <wp:posOffset>-52070</wp:posOffset>
                </wp:positionV>
                <wp:extent cx="685800" cy="904875"/>
                <wp:effectExtent l="19050" t="0" r="0" b="0"/>
                <wp:wrapSquare wrapText="bothSides"/>
                <wp:docPr id="50"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9" cstate="print"/>
                        <a:srcRect/>
                        <a:stretch>
                          <a:fillRect/>
                        </a:stretch>
                      </pic:blipFill>
                      <pic:spPr bwMode="auto">
                        <a:xfrm>
                          <a:off x="0" y="0"/>
                          <a:ext cx="685800" cy="904875"/>
                        </a:xfrm>
                        <a:prstGeom prst="rect">
                          <a:avLst/>
                        </a:prstGeom>
                        <a:noFill/>
                        <a:ln w="9525">
                          <a:noFill/>
                          <a:miter lim="800000"/>
                          <a:headEnd/>
                          <a:tailEnd/>
                        </a:ln>
                      </pic:spPr>
                    </pic:pic>
                  </a:graphicData>
                </a:graphic>
              </wp:anchor>
            </w:drawing>
          </w:r>
          <w:r>
            <w:rPr>
              <w:rFonts w:ascii="Arial" w:hAnsi="Arial" w:cs="Arial"/>
              <w:b/>
              <w:noProof/>
              <w:sz w:val="28"/>
              <w:szCs w:val="28"/>
            </w:rPr>
            <w:drawing>
              <wp:anchor distT="0" distB="0" distL="114300" distR="114300" simplePos="0" relativeHeight="251659264" behindDoc="0" locked="0" layoutInCell="1" allowOverlap="1" wp14:anchorId="161331EE" wp14:editId="796F3B45">
                <wp:simplePos x="0" y="0"/>
                <wp:positionH relativeFrom="margin">
                  <wp:posOffset>-318135</wp:posOffset>
                </wp:positionH>
                <wp:positionV relativeFrom="margin">
                  <wp:posOffset>-137795</wp:posOffset>
                </wp:positionV>
                <wp:extent cx="942975" cy="990600"/>
                <wp:effectExtent l="19050" t="0" r="9525" b="0"/>
                <wp:wrapSquare wrapText="bothSides"/>
                <wp:docPr id="51" name="Imagen 1" descr="EscudoUAEMmetali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EscudoUAEMmetalicolor"/>
                        <pic:cNvPicPr>
                          <a:picLocks noChangeAspect="1" noChangeArrowheads="1"/>
                        </pic:cNvPicPr>
                      </pic:nvPicPr>
                      <pic:blipFill>
                        <a:blip r:embed="rId10" cstate="print">
                          <a:clrChange>
                            <a:clrFrom>
                              <a:srgbClr val="FFFFFF"/>
                            </a:clrFrom>
                            <a:clrTo>
                              <a:srgbClr val="FFFFFF">
                                <a:alpha val="0"/>
                              </a:srgbClr>
                            </a:clrTo>
                          </a:clrChange>
                        </a:blip>
                        <a:srcRect/>
                        <a:stretch>
                          <a:fillRect/>
                        </a:stretch>
                      </pic:blipFill>
                      <pic:spPr bwMode="auto">
                        <a:xfrm>
                          <a:off x="0" y="0"/>
                          <a:ext cx="942975" cy="990600"/>
                        </a:xfrm>
                        <a:prstGeom prst="rect">
                          <a:avLst/>
                        </a:prstGeom>
                        <a:noFill/>
                        <a:ln w="9525">
                          <a:noFill/>
                          <a:miter lim="800000"/>
                          <a:headEnd/>
                          <a:tailEnd/>
                        </a:ln>
                      </pic:spPr>
                    </pic:pic>
                  </a:graphicData>
                </a:graphic>
              </wp:anchor>
            </w:drawing>
          </w:r>
          <w:r w:rsidRPr="00E56912">
            <w:rPr>
              <w:rFonts w:ascii="Arial" w:hAnsi="Arial" w:cs="Arial"/>
              <w:b/>
              <w:sz w:val="28"/>
              <w:szCs w:val="28"/>
            </w:rPr>
            <w:t>Universidad Autónoma del Estado de México</w:t>
          </w:r>
        </w:p>
        <w:p w:rsidR="008C1E78" w:rsidRDefault="008C1E78" w:rsidP="008C1E78">
          <w:pPr>
            <w:rPr>
              <w:rFonts w:ascii="Arial" w:hAnsi="Arial" w:cs="Arial"/>
              <w:b/>
            </w:rPr>
          </w:pPr>
        </w:p>
        <w:p w:rsidR="008C1E78" w:rsidRPr="00E56912" w:rsidRDefault="008C1E78" w:rsidP="008C1E78">
          <w:pPr>
            <w:rPr>
              <w:rFonts w:ascii="Arial" w:hAnsi="Arial" w:cs="Arial"/>
              <w:b/>
            </w:rPr>
          </w:pPr>
        </w:p>
        <w:p w:rsidR="008C1E78" w:rsidRPr="00E56912" w:rsidRDefault="008C1E78" w:rsidP="008C1E78">
          <w:pPr>
            <w:jc w:val="center"/>
            <w:rPr>
              <w:rFonts w:ascii="Arial" w:hAnsi="Arial" w:cs="Arial"/>
              <w:b/>
              <w:sz w:val="28"/>
              <w:szCs w:val="28"/>
            </w:rPr>
          </w:pPr>
          <w:r w:rsidRPr="00E56912">
            <w:rPr>
              <w:rFonts w:ascii="Arial" w:hAnsi="Arial" w:cs="Arial"/>
              <w:b/>
              <w:sz w:val="28"/>
              <w:szCs w:val="28"/>
            </w:rPr>
            <w:t>Facultad de Planeación Urbana y Regional</w:t>
          </w:r>
        </w:p>
        <w:p w:rsidR="008C1E78" w:rsidRPr="00E56912" w:rsidRDefault="008C1E78" w:rsidP="008C1E78">
          <w:pPr>
            <w:rPr>
              <w:rFonts w:ascii="Arial" w:hAnsi="Arial" w:cs="Arial"/>
              <w:b/>
              <w:sz w:val="24"/>
              <w:szCs w:val="24"/>
            </w:rPr>
          </w:pPr>
        </w:p>
        <w:p w:rsidR="008C1E78" w:rsidRPr="00E56912" w:rsidRDefault="008C1E78" w:rsidP="008C1E78">
          <w:pPr>
            <w:rPr>
              <w:rFonts w:ascii="Arial" w:hAnsi="Arial" w:cs="Arial"/>
              <w:b/>
            </w:rPr>
          </w:pPr>
        </w:p>
        <w:p w:rsidR="008C1E78" w:rsidRPr="001525C5" w:rsidRDefault="008C1E78" w:rsidP="008C1E78">
          <w:pPr>
            <w:jc w:val="center"/>
            <w:rPr>
              <w:rFonts w:ascii="Arial" w:hAnsi="Arial" w:cs="Arial"/>
              <w:sz w:val="24"/>
              <w:szCs w:val="24"/>
            </w:rPr>
          </w:pPr>
          <w:r w:rsidRPr="001525C5">
            <w:rPr>
              <w:rFonts w:ascii="Arial" w:hAnsi="Arial" w:cs="Arial"/>
              <w:sz w:val="24"/>
              <w:szCs w:val="24"/>
            </w:rPr>
            <w:t>Licenciatura en Planeación Territorial</w:t>
          </w:r>
        </w:p>
        <w:p w:rsidR="008C1E78" w:rsidRDefault="008C1E78" w:rsidP="008C1E78">
          <w:pPr>
            <w:jc w:val="center"/>
            <w:rPr>
              <w:rFonts w:ascii="Arial" w:hAnsi="Arial" w:cs="Arial"/>
            </w:rPr>
          </w:pPr>
        </w:p>
        <w:p w:rsidR="008C1E78" w:rsidRDefault="008C1E78" w:rsidP="008C1E78">
          <w:pPr>
            <w:jc w:val="center"/>
            <w:rPr>
              <w:rFonts w:ascii="Arial" w:hAnsi="Arial" w:cs="Arial"/>
            </w:rPr>
          </w:pPr>
        </w:p>
        <w:p w:rsidR="008C1E78" w:rsidRDefault="008C1E78" w:rsidP="008C1E78">
          <w:pPr>
            <w:jc w:val="center"/>
            <w:rPr>
              <w:rFonts w:ascii="Arial" w:hAnsi="Arial" w:cs="Arial"/>
            </w:rPr>
          </w:pPr>
        </w:p>
        <w:p w:rsidR="008C1E78" w:rsidRPr="008C1E78" w:rsidRDefault="008C1E78" w:rsidP="008C1E78">
          <w:pPr>
            <w:jc w:val="center"/>
            <w:rPr>
              <w:rFonts w:ascii="Arial" w:hAnsi="Arial" w:cs="Arial"/>
            </w:rPr>
          </w:pPr>
          <w:r w:rsidRPr="008C1E78">
            <w:rPr>
              <w:rFonts w:ascii="Arial" w:hAnsi="Arial" w:cs="Arial"/>
            </w:rPr>
            <w:t>Academia de Marco Jurídico</w:t>
          </w:r>
        </w:p>
        <w:p w:rsidR="008C1E78" w:rsidRPr="00E56912" w:rsidRDefault="008C1E78" w:rsidP="008C1E78">
          <w:pPr>
            <w:rPr>
              <w:rFonts w:ascii="Arial" w:hAnsi="Arial" w:cs="Arial"/>
              <w:b/>
            </w:rPr>
          </w:pPr>
        </w:p>
        <w:p w:rsidR="008C1E78" w:rsidRPr="001525C5" w:rsidRDefault="008C1E78" w:rsidP="008C1E78">
          <w:pPr>
            <w:jc w:val="center"/>
            <w:rPr>
              <w:rFonts w:ascii="Arial" w:hAnsi="Arial" w:cs="Arial"/>
            </w:rPr>
          </w:pPr>
        </w:p>
        <w:p w:rsidR="008C1E78" w:rsidRPr="001525C5" w:rsidRDefault="008C1E78" w:rsidP="008C1E78">
          <w:pPr>
            <w:jc w:val="center"/>
            <w:rPr>
              <w:rFonts w:ascii="Arial" w:hAnsi="Arial" w:cs="Arial"/>
            </w:rPr>
          </w:pPr>
          <w:r>
            <w:rPr>
              <w:rFonts w:ascii="Arial" w:hAnsi="Arial" w:cs="Arial"/>
            </w:rPr>
            <w:t>Octavo</w:t>
          </w:r>
          <w:r w:rsidRPr="001525C5">
            <w:rPr>
              <w:rFonts w:ascii="Arial" w:hAnsi="Arial" w:cs="Arial"/>
            </w:rPr>
            <w:t xml:space="preserve"> Semestre</w:t>
          </w:r>
        </w:p>
        <w:p w:rsidR="008C1E78" w:rsidRPr="001525C5" w:rsidRDefault="008C1E78" w:rsidP="008C1E78">
          <w:pPr>
            <w:jc w:val="center"/>
            <w:rPr>
              <w:rFonts w:ascii="Arial" w:hAnsi="Arial" w:cs="Arial"/>
            </w:rPr>
          </w:pPr>
        </w:p>
        <w:p w:rsidR="008C1E78" w:rsidRDefault="008C1E78" w:rsidP="008C1E78">
          <w:pPr>
            <w:jc w:val="center"/>
            <w:rPr>
              <w:rFonts w:ascii="Arial" w:hAnsi="Arial" w:cs="Arial"/>
            </w:rPr>
          </w:pPr>
          <w:r>
            <w:rPr>
              <w:rFonts w:ascii="Arial" w:hAnsi="Arial" w:cs="Arial"/>
            </w:rPr>
            <w:t>Gestión Metropolitana 1</w:t>
          </w:r>
        </w:p>
        <w:p w:rsidR="008C1E78" w:rsidRDefault="008C1E78" w:rsidP="008C1E78">
          <w:pPr>
            <w:jc w:val="center"/>
            <w:rPr>
              <w:rFonts w:ascii="Arial" w:hAnsi="Arial" w:cs="Arial"/>
            </w:rPr>
          </w:pPr>
        </w:p>
        <w:p w:rsidR="008C1E78" w:rsidRDefault="008C1E78" w:rsidP="008C1E78">
          <w:pPr>
            <w:jc w:val="center"/>
            <w:rPr>
              <w:rFonts w:ascii="Arial" w:hAnsi="Arial" w:cs="Arial"/>
              <w:b/>
              <w:sz w:val="24"/>
              <w:szCs w:val="24"/>
            </w:rPr>
          </w:pPr>
        </w:p>
        <w:p w:rsidR="008C1E78" w:rsidRDefault="008C1E78" w:rsidP="008C1E78">
          <w:pPr>
            <w:jc w:val="center"/>
            <w:rPr>
              <w:rFonts w:ascii="Arial" w:hAnsi="Arial" w:cs="Arial"/>
              <w:b/>
              <w:sz w:val="24"/>
              <w:szCs w:val="24"/>
            </w:rPr>
          </w:pPr>
          <w:r>
            <w:rPr>
              <w:rFonts w:ascii="Arial" w:hAnsi="Arial" w:cs="Arial"/>
              <w:b/>
              <w:sz w:val="24"/>
              <w:szCs w:val="24"/>
            </w:rPr>
            <w:t>APUNTES</w:t>
          </w:r>
        </w:p>
        <w:p w:rsidR="008C1E78" w:rsidRPr="00E56912" w:rsidRDefault="008C1E78" w:rsidP="008C1E78">
          <w:pPr>
            <w:jc w:val="center"/>
            <w:rPr>
              <w:rFonts w:ascii="Arial" w:hAnsi="Arial" w:cs="Arial"/>
              <w:b/>
              <w:sz w:val="24"/>
              <w:szCs w:val="24"/>
            </w:rPr>
          </w:pPr>
          <w:r>
            <w:rPr>
              <w:rFonts w:ascii="Arial" w:hAnsi="Arial" w:cs="Arial"/>
              <w:b/>
              <w:sz w:val="24"/>
              <w:szCs w:val="24"/>
            </w:rPr>
            <w:t>“Elementos de la coordinación metropolitana en el Estado de México”</w:t>
          </w:r>
        </w:p>
        <w:p w:rsidR="008C1E78" w:rsidRDefault="008C1E78" w:rsidP="008C1E78">
          <w:pPr>
            <w:jc w:val="center"/>
            <w:rPr>
              <w:rFonts w:ascii="Arial" w:hAnsi="Arial" w:cs="Arial"/>
              <w:b/>
              <w:sz w:val="24"/>
              <w:szCs w:val="24"/>
            </w:rPr>
          </w:pPr>
        </w:p>
        <w:p w:rsidR="008C1E78" w:rsidRDefault="008C1E78" w:rsidP="008C1E78">
          <w:pPr>
            <w:jc w:val="center"/>
            <w:rPr>
              <w:rFonts w:ascii="Arial" w:hAnsi="Arial" w:cs="Arial"/>
              <w:b/>
              <w:sz w:val="24"/>
              <w:szCs w:val="24"/>
            </w:rPr>
          </w:pPr>
        </w:p>
        <w:p w:rsidR="008C1E78" w:rsidRDefault="008C1E78" w:rsidP="008C1E78">
          <w:pPr>
            <w:jc w:val="center"/>
            <w:rPr>
              <w:rFonts w:ascii="Arial" w:hAnsi="Arial" w:cs="Arial"/>
              <w:b/>
              <w:sz w:val="24"/>
              <w:szCs w:val="24"/>
            </w:rPr>
          </w:pPr>
        </w:p>
        <w:p w:rsidR="008C1E78" w:rsidRDefault="008C1E78" w:rsidP="008C1E78">
          <w:pPr>
            <w:jc w:val="center"/>
            <w:rPr>
              <w:rFonts w:ascii="Arial" w:hAnsi="Arial" w:cs="Arial"/>
              <w:b/>
              <w:sz w:val="24"/>
              <w:szCs w:val="24"/>
            </w:rPr>
          </w:pPr>
        </w:p>
        <w:p w:rsidR="008C1E78" w:rsidRPr="008C1E78" w:rsidRDefault="008C1E78" w:rsidP="008C1E78">
          <w:pPr>
            <w:jc w:val="center"/>
            <w:rPr>
              <w:rFonts w:ascii="Arial" w:hAnsi="Arial" w:cs="Arial"/>
            </w:rPr>
          </w:pPr>
          <w:r w:rsidRPr="008C1E78">
            <w:rPr>
              <w:rFonts w:ascii="Arial" w:hAnsi="Arial" w:cs="Arial"/>
              <w:sz w:val="24"/>
              <w:szCs w:val="24"/>
            </w:rPr>
            <w:t>Elaboraron: Graciela Margarita Suárez Díaz y Norma Hernández Ramírez</w:t>
          </w:r>
        </w:p>
        <w:p w:rsidR="008C1E78" w:rsidRDefault="008C1E78" w:rsidP="008C1E78">
          <w:pPr>
            <w:rPr>
              <w:rFonts w:ascii="Arial" w:hAnsi="Arial" w:cs="Arial"/>
            </w:rPr>
          </w:pPr>
        </w:p>
        <w:p w:rsidR="008C1E78" w:rsidRPr="005E4E3B" w:rsidRDefault="008C1E78" w:rsidP="008C1E78">
          <w:pPr>
            <w:rPr>
              <w:rFonts w:ascii="Arial" w:hAnsi="Arial" w:cs="Arial"/>
              <w:b/>
              <w:sz w:val="28"/>
              <w:szCs w:val="28"/>
              <w:lang w:val="es-ES"/>
            </w:rPr>
          </w:pPr>
        </w:p>
        <w:p w:rsidR="008C1E78" w:rsidRPr="008C1E78" w:rsidRDefault="008C1E78" w:rsidP="008C1E78">
          <w:pPr>
            <w:jc w:val="right"/>
            <w:rPr>
              <w:rFonts w:ascii="Arial" w:hAnsi="Arial" w:cs="Arial"/>
              <w:noProof/>
            </w:rPr>
          </w:pPr>
          <w:r w:rsidRPr="008C1E78">
            <w:rPr>
              <w:rFonts w:ascii="Arial" w:hAnsi="Arial" w:cs="Arial"/>
              <w:noProof/>
            </w:rPr>
            <w:t>Fecha de elaboración: Junio de 2015</w:t>
          </w:r>
        </w:p>
        <w:p w:rsidR="001C6CC9" w:rsidRDefault="00956D86">
          <w:pPr>
            <w:rPr>
              <w:noProof/>
            </w:rPr>
          </w:pPr>
        </w:p>
      </w:sdtContent>
    </w:sdt>
    <w:p w:rsidR="008C1E78" w:rsidRDefault="008C1E78" w:rsidP="008C1E78">
      <w:pPr>
        <w:spacing w:before="240" w:line="360" w:lineRule="auto"/>
        <w:jc w:val="center"/>
        <w:rPr>
          <w:rFonts w:ascii="Arial" w:hAnsi="Arial" w:cs="Arial"/>
          <w:b/>
          <w:color w:val="000000" w:themeColor="text1"/>
          <w:sz w:val="28"/>
          <w:szCs w:val="28"/>
        </w:rPr>
      </w:pPr>
      <w:r>
        <w:rPr>
          <w:rFonts w:ascii="Arial" w:hAnsi="Arial" w:cs="Arial"/>
          <w:b/>
          <w:color w:val="000000" w:themeColor="text1"/>
          <w:sz w:val="28"/>
          <w:szCs w:val="28"/>
        </w:rPr>
        <w:lastRenderedPageBreak/>
        <w:t>Contenido</w:t>
      </w:r>
    </w:p>
    <w:p w:rsidR="00812A69" w:rsidRPr="008C1E78" w:rsidRDefault="008C1E78" w:rsidP="008C1E78">
      <w:pPr>
        <w:spacing w:before="240" w:line="360" w:lineRule="auto"/>
        <w:rPr>
          <w:rFonts w:ascii="Arial" w:hAnsi="Arial" w:cs="Arial"/>
          <w:color w:val="000000" w:themeColor="text1"/>
          <w:sz w:val="24"/>
          <w:szCs w:val="24"/>
        </w:rPr>
      </w:pPr>
      <w:r w:rsidRPr="008C1E78">
        <w:rPr>
          <w:rFonts w:ascii="Arial" w:hAnsi="Arial" w:cs="Arial"/>
          <w:color w:val="000000" w:themeColor="text1"/>
          <w:sz w:val="24"/>
          <w:szCs w:val="24"/>
        </w:rPr>
        <w:t>Introducción</w:t>
      </w:r>
    </w:p>
    <w:p w:rsidR="00812A69" w:rsidRPr="00812A69" w:rsidRDefault="00812A69" w:rsidP="00812A69">
      <w:pPr>
        <w:spacing w:before="240" w:line="360" w:lineRule="auto"/>
        <w:rPr>
          <w:rFonts w:ascii="Arial" w:hAnsi="Arial" w:cs="Arial"/>
          <w:color w:val="000000" w:themeColor="text1"/>
          <w:sz w:val="24"/>
          <w:szCs w:val="24"/>
        </w:rPr>
      </w:pPr>
      <w:r w:rsidRPr="00812A69">
        <w:rPr>
          <w:rFonts w:ascii="Arial" w:hAnsi="Arial" w:cs="Arial"/>
          <w:color w:val="000000" w:themeColor="text1"/>
          <w:sz w:val="24"/>
          <w:szCs w:val="24"/>
        </w:rPr>
        <w:t>Antecedentes de la Gestión Metropolitana</w:t>
      </w:r>
    </w:p>
    <w:p w:rsidR="00812A69" w:rsidRPr="00812A69" w:rsidRDefault="00812A69" w:rsidP="00812A69">
      <w:pPr>
        <w:spacing w:before="240" w:line="360" w:lineRule="auto"/>
        <w:rPr>
          <w:rFonts w:ascii="Arial" w:hAnsi="Arial" w:cs="Arial"/>
          <w:color w:val="000000" w:themeColor="text1"/>
          <w:sz w:val="24"/>
          <w:szCs w:val="24"/>
        </w:rPr>
      </w:pPr>
      <w:r w:rsidRPr="00812A69">
        <w:rPr>
          <w:rFonts w:ascii="Arial" w:hAnsi="Arial" w:cs="Arial"/>
          <w:color w:val="000000" w:themeColor="text1"/>
          <w:sz w:val="24"/>
          <w:szCs w:val="24"/>
        </w:rPr>
        <w:t>COPLADEM</w:t>
      </w:r>
    </w:p>
    <w:p w:rsidR="00812A69" w:rsidRPr="00812A69" w:rsidRDefault="00812A69" w:rsidP="00812A69">
      <w:pPr>
        <w:spacing w:before="240" w:line="360" w:lineRule="auto"/>
        <w:rPr>
          <w:rFonts w:ascii="Arial" w:eastAsia="Times New Roman" w:hAnsi="Arial" w:cs="Arial"/>
          <w:color w:val="000000" w:themeColor="text1"/>
          <w:sz w:val="24"/>
          <w:szCs w:val="24"/>
          <w:lang w:eastAsia="es-MX"/>
        </w:rPr>
      </w:pPr>
      <w:r w:rsidRPr="00812A69">
        <w:rPr>
          <w:rFonts w:ascii="Arial" w:eastAsia="Times New Roman" w:hAnsi="Arial" w:cs="Arial"/>
          <w:color w:val="000000" w:themeColor="text1"/>
          <w:sz w:val="24"/>
          <w:szCs w:val="24"/>
          <w:lang w:eastAsia="es-MX"/>
        </w:rPr>
        <w:t>Fideicomiso para el Fondo Metropolitano del Valle de Toluca</w:t>
      </w:r>
    </w:p>
    <w:p w:rsidR="00812A69" w:rsidRPr="00812A69" w:rsidRDefault="00812A69" w:rsidP="00812A69">
      <w:pPr>
        <w:spacing w:before="240" w:line="360" w:lineRule="auto"/>
        <w:rPr>
          <w:rFonts w:ascii="Arial" w:eastAsia="Calibri" w:hAnsi="Arial" w:cs="Arial"/>
          <w:sz w:val="24"/>
          <w:szCs w:val="24"/>
        </w:rPr>
      </w:pPr>
      <w:r w:rsidRPr="00812A69">
        <w:rPr>
          <w:rFonts w:ascii="Arial" w:eastAsia="Calibri" w:hAnsi="Arial" w:cs="Arial"/>
          <w:sz w:val="24"/>
          <w:szCs w:val="24"/>
        </w:rPr>
        <w:t>Gestión y coordinación metropolitana en la ZMVT</w:t>
      </w:r>
    </w:p>
    <w:p w:rsidR="00812A69" w:rsidRPr="00812A69" w:rsidRDefault="00812A69" w:rsidP="00812A69">
      <w:pPr>
        <w:spacing w:before="240" w:line="360" w:lineRule="auto"/>
        <w:rPr>
          <w:rFonts w:ascii="Arial" w:hAnsi="Arial" w:cs="Arial"/>
          <w:color w:val="000000" w:themeColor="text1"/>
          <w:sz w:val="24"/>
          <w:szCs w:val="24"/>
        </w:rPr>
      </w:pPr>
      <w:r w:rsidRPr="00812A69">
        <w:rPr>
          <w:rFonts w:ascii="Arial" w:hAnsi="Arial" w:cs="Arial"/>
          <w:color w:val="000000" w:themeColor="text1"/>
          <w:sz w:val="24"/>
          <w:szCs w:val="24"/>
        </w:rPr>
        <w:t>Instituciones metropolitanas</w:t>
      </w:r>
    </w:p>
    <w:p w:rsidR="00812A69" w:rsidRPr="00812A69" w:rsidRDefault="00812A69" w:rsidP="00812A69">
      <w:pPr>
        <w:spacing w:before="240" w:line="360" w:lineRule="auto"/>
        <w:rPr>
          <w:rFonts w:ascii="Arial" w:hAnsi="Arial" w:cs="Arial"/>
          <w:color w:val="000000" w:themeColor="text1"/>
          <w:sz w:val="24"/>
          <w:szCs w:val="24"/>
        </w:rPr>
      </w:pPr>
      <w:r w:rsidRPr="00812A69">
        <w:rPr>
          <w:rFonts w:ascii="Arial" w:hAnsi="Arial" w:cs="Arial"/>
          <w:color w:val="000000" w:themeColor="text1"/>
          <w:sz w:val="24"/>
          <w:szCs w:val="24"/>
        </w:rPr>
        <w:t>Secretaria de Desarrollo Metropolitano</w:t>
      </w:r>
    </w:p>
    <w:p w:rsidR="00812A69" w:rsidRPr="00812A69" w:rsidRDefault="00812A69" w:rsidP="00812A69">
      <w:pPr>
        <w:spacing w:before="240" w:after="0" w:line="360" w:lineRule="auto"/>
        <w:textAlignment w:val="top"/>
        <w:rPr>
          <w:rFonts w:ascii="Arial" w:hAnsi="Arial" w:cs="Arial"/>
          <w:bCs/>
          <w:sz w:val="24"/>
          <w:szCs w:val="24"/>
        </w:rPr>
      </w:pPr>
      <w:r w:rsidRPr="00812A69">
        <w:rPr>
          <w:rFonts w:ascii="Arial" w:hAnsi="Arial" w:cs="Arial"/>
          <w:bCs/>
          <w:sz w:val="24"/>
          <w:szCs w:val="24"/>
        </w:rPr>
        <w:t>Consejo Ejecutivo de Coordinación Metropolitana para el Valle de Toluca</w:t>
      </w:r>
    </w:p>
    <w:p w:rsidR="00812A69" w:rsidRPr="00812A69" w:rsidRDefault="00812A69" w:rsidP="00812A69">
      <w:pPr>
        <w:spacing w:before="240" w:line="360" w:lineRule="auto"/>
        <w:rPr>
          <w:rFonts w:ascii="Arial" w:hAnsi="Arial" w:cs="Arial"/>
          <w:sz w:val="24"/>
          <w:szCs w:val="24"/>
        </w:rPr>
      </w:pPr>
      <w:r w:rsidRPr="00812A69">
        <w:rPr>
          <w:rFonts w:ascii="Arial" w:hAnsi="Arial" w:cs="Arial"/>
          <w:sz w:val="24"/>
          <w:szCs w:val="24"/>
        </w:rPr>
        <w:t>Organigrama Consejo Ejecutivo de Coordinación Metropolitana para el Valle de Toluca</w:t>
      </w:r>
    </w:p>
    <w:p w:rsidR="00812A69" w:rsidRPr="00812A69" w:rsidRDefault="00812A69" w:rsidP="00812A69">
      <w:pPr>
        <w:spacing w:before="240" w:line="360" w:lineRule="auto"/>
        <w:rPr>
          <w:rFonts w:ascii="Arial" w:hAnsi="Arial" w:cs="Arial"/>
          <w:color w:val="000000" w:themeColor="text1"/>
          <w:sz w:val="24"/>
          <w:szCs w:val="24"/>
        </w:rPr>
      </w:pPr>
      <w:r w:rsidRPr="00812A69">
        <w:rPr>
          <w:rFonts w:ascii="Arial" w:hAnsi="Arial" w:cs="Arial"/>
          <w:color w:val="000000" w:themeColor="text1"/>
          <w:sz w:val="24"/>
          <w:szCs w:val="24"/>
        </w:rPr>
        <w:t>Comisiones metropolitanas</w:t>
      </w:r>
    </w:p>
    <w:p w:rsidR="00812A69" w:rsidRPr="00812A69" w:rsidRDefault="00812A69" w:rsidP="00812A69">
      <w:pPr>
        <w:spacing w:before="240" w:line="360" w:lineRule="auto"/>
        <w:rPr>
          <w:rFonts w:ascii="Arial" w:hAnsi="Arial" w:cs="Arial"/>
          <w:color w:val="000000" w:themeColor="text1"/>
          <w:sz w:val="24"/>
          <w:szCs w:val="24"/>
        </w:rPr>
      </w:pPr>
      <w:r w:rsidRPr="00812A69">
        <w:rPr>
          <w:rFonts w:ascii="Arial" w:hAnsi="Arial" w:cs="Arial"/>
          <w:color w:val="000000" w:themeColor="text1"/>
          <w:sz w:val="24"/>
          <w:szCs w:val="24"/>
        </w:rPr>
        <w:t>Comisión Metropolitana de Transporte y Vialidad (COMETRAVI)</w:t>
      </w:r>
    </w:p>
    <w:p w:rsidR="00812A69" w:rsidRPr="00812A69" w:rsidRDefault="00812A69" w:rsidP="00812A69">
      <w:pPr>
        <w:pStyle w:val="estilo2"/>
        <w:spacing w:before="240" w:beforeAutospacing="0" w:line="360" w:lineRule="auto"/>
        <w:rPr>
          <w:rFonts w:ascii="Arial" w:hAnsi="Arial" w:cs="Arial"/>
          <w:color w:val="000000" w:themeColor="text1"/>
        </w:rPr>
      </w:pPr>
      <w:r w:rsidRPr="00812A69">
        <w:rPr>
          <w:rFonts w:ascii="Arial" w:hAnsi="Arial" w:cs="Arial"/>
          <w:color w:val="000000" w:themeColor="text1"/>
        </w:rPr>
        <w:t>Comisión del Agua y Drenaje del Área Metropolitana (CADAM)</w:t>
      </w:r>
    </w:p>
    <w:p w:rsidR="00812A69" w:rsidRPr="00812A69" w:rsidRDefault="00812A69" w:rsidP="00812A69">
      <w:pPr>
        <w:pStyle w:val="estilo2"/>
        <w:spacing w:before="240" w:beforeAutospacing="0" w:line="360" w:lineRule="auto"/>
        <w:rPr>
          <w:rFonts w:ascii="Arial" w:hAnsi="Arial" w:cs="Arial"/>
          <w:color w:val="000000"/>
        </w:rPr>
      </w:pPr>
      <w:r w:rsidRPr="00812A69">
        <w:rPr>
          <w:rFonts w:ascii="Arial" w:hAnsi="Arial" w:cs="Arial"/>
          <w:color w:val="000000"/>
        </w:rPr>
        <w:t>Coordinación Sectorial</w:t>
      </w:r>
    </w:p>
    <w:p w:rsidR="00812A69" w:rsidRPr="00812A69" w:rsidRDefault="00812A69" w:rsidP="00812A69">
      <w:pPr>
        <w:spacing w:before="240" w:line="360" w:lineRule="auto"/>
        <w:rPr>
          <w:rFonts w:ascii="Arial" w:eastAsia="Calibri" w:hAnsi="Arial" w:cs="Arial"/>
          <w:sz w:val="24"/>
          <w:szCs w:val="24"/>
        </w:rPr>
      </w:pPr>
      <w:r w:rsidRPr="00812A69">
        <w:rPr>
          <w:rFonts w:ascii="Arial" w:eastAsia="Calibri" w:hAnsi="Arial" w:cs="Arial"/>
          <w:sz w:val="24"/>
          <w:szCs w:val="24"/>
        </w:rPr>
        <w:t xml:space="preserve">Coordinación sectorial en asuntos metropolitanos </w:t>
      </w:r>
    </w:p>
    <w:p w:rsidR="00812A69" w:rsidRPr="00812A69" w:rsidRDefault="00812A69" w:rsidP="00812A69">
      <w:pPr>
        <w:autoSpaceDE w:val="0"/>
        <w:autoSpaceDN w:val="0"/>
        <w:adjustRightInd w:val="0"/>
        <w:spacing w:before="240" w:after="0" w:line="360" w:lineRule="auto"/>
        <w:rPr>
          <w:rFonts w:ascii="Arial" w:hAnsi="Arial" w:cs="Arial"/>
          <w:color w:val="000000"/>
          <w:sz w:val="24"/>
          <w:szCs w:val="24"/>
        </w:rPr>
      </w:pPr>
      <w:r w:rsidRPr="00812A69">
        <w:rPr>
          <w:rFonts w:ascii="Arial" w:hAnsi="Arial" w:cs="Arial"/>
          <w:color w:val="000000"/>
          <w:sz w:val="24"/>
          <w:szCs w:val="24"/>
        </w:rPr>
        <w:t>Actualidad y resultados del Fondo Metropolitano en la ZMVT</w:t>
      </w:r>
    </w:p>
    <w:p w:rsidR="00812A69" w:rsidRDefault="00812A69" w:rsidP="00812A69">
      <w:pPr>
        <w:autoSpaceDE w:val="0"/>
        <w:autoSpaceDN w:val="0"/>
        <w:adjustRightInd w:val="0"/>
        <w:spacing w:before="240" w:after="175" w:line="360" w:lineRule="auto"/>
        <w:rPr>
          <w:rFonts w:ascii="Arial" w:eastAsiaTheme="majorEastAsia" w:hAnsi="Arial" w:cs="Arial"/>
          <w:color w:val="000000" w:themeColor="text1"/>
          <w:sz w:val="24"/>
          <w:szCs w:val="24"/>
        </w:rPr>
      </w:pPr>
      <w:r w:rsidRPr="00812A69">
        <w:rPr>
          <w:rFonts w:ascii="Arial" w:eastAsiaTheme="majorEastAsia" w:hAnsi="Arial" w:cs="Arial"/>
          <w:color w:val="000000" w:themeColor="text1"/>
          <w:sz w:val="24"/>
          <w:szCs w:val="24"/>
        </w:rPr>
        <w:t>Programas y proyectos metropolitanos en municipios de la ZMVT</w:t>
      </w:r>
    </w:p>
    <w:p w:rsidR="00AF26DF" w:rsidRPr="00812A69" w:rsidRDefault="00AF26DF" w:rsidP="00812A69">
      <w:pPr>
        <w:autoSpaceDE w:val="0"/>
        <w:autoSpaceDN w:val="0"/>
        <w:adjustRightInd w:val="0"/>
        <w:spacing w:before="240" w:after="175" w:line="360" w:lineRule="auto"/>
        <w:rPr>
          <w:rFonts w:ascii="Arial" w:eastAsiaTheme="majorEastAsia" w:hAnsi="Arial" w:cs="Arial"/>
          <w:color w:val="000000" w:themeColor="text1"/>
          <w:sz w:val="24"/>
          <w:szCs w:val="24"/>
        </w:rPr>
      </w:pPr>
      <w:r>
        <w:rPr>
          <w:rFonts w:ascii="Arial" w:eastAsiaTheme="majorEastAsia" w:hAnsi="Arial" w:cs="Arial"/>
          <w:color w:val="000000" w:themeColor="text1"/>
          <w:sz w:val="24"/>
          <w:szCs w:val="24"/>
        </w:rPr>
        <w:t>Cartera de proyectos sectoriales</w:t>
      </w:r>
    </w:p>
    <w:p w:rsidR="00812A69" w:rsidRDefault="00812A69" w:rsidP="00812A69">
      <w:pPr>
        <w:spacing w:before="240" w:line="360" w:lineRule="auto"/>
        <w:rPr>
          <w:rFonts w:ascii="Arial" w:hAnsi="Arial" w:cs="Arial"/>
          <w:color w:val="000000" w:themeColor="text1"/>
          <w:sz w:val="24"/>
          <w:szCs w:val="24"/>
        </w:rPr>
      </w:pPr>
      <w:r>
        <w:rPr>
          <w:rFonts w:ascii="Arial" w:hAnsi="Arial" w:cs="Arial"/>
          <w:color w:val="000000" w:themeColor="text1"/>
          <w:sz w:val="24"/>
          <w:szCs w:val="24"/>
        </w:rPr>
        <w:t>Bibliografí</w:t>
      </w:r>
      <w:r w:rsidRPr="00812A69">
        <w:rPr>
          <w:rFonts w:ascii="Arial" w:hAnsi="Arial" w:cs="Arial"/>
          <w:color w:val="000000" w:themeColor="text1"/>
          <w:sz w:val="24"/>
          <w:szCs w:val="24"/>
        </w:rPr>
        <w:t>a</w:t>
      </w:r>
    </w:p>
    <w:p w:rsidR="006F1AD1" w:rsidRPr="00812A69" w:rsidRDefault="00FB61DF" w:rsidP="00812A69">
      <w:pPr>
        <w:spacing w:before="240" w:line="360" w:lineRule="auto"/>
        <w:jc w:val="both"/>
        <w:rPr>
          <w:rFonts w:ascii="Arial" w:hAnsi="Arial" w:cs="Arial"/>
          <w:b/>
          <w:color w:val="000000" w:themeColor="text1"/>
          <w:sz w:val="24"/>
          <w:szCs w:val="24"/>
        </w:rPr>
      </w:pPr>
      <w:r w:rsidRPr="00812A69">
        <w:rPr>
          <w:rFonts w:ascii="Arial" w:hAnsi="Arial" w:cs="Arial"/>
          <w:b/>
          <w:color w:val="000000" w:themeColor="text1"/>
          <w:sz w:val="24"/>
          <w:szCs w:val="24"/>
        </w:rPr>
        <w:lastRenderedPageBreak/>
        <w:t>Introducció</w:t>
      </w:r>
      <w:r w:rsidR="006F1AD1" w:rsidRPr="00812A69">
        <w:rPr>
          <w:rFonts w:ascii="Arial" w:hAnsi="Arial" w:cs="Arial"/>
          <w:b/>
          <w:color w:val="000000" w:themeColor="text1"/>
          <w:sz w:val="24"/>
          <w:szCs w:val="24"/>
        </w:rPr>
        <w:t>n.</w:t>
      </w:r>
    </w:p>
    <w:p w:rsidR="00692FD0" w:rsidRPr="00812A69" w:rsidRDefault="00692FD0" w:rsidP="00812A69">
      <w:pPr>
        <w:spacing w:before="240" w:line="360" w:lineRule="auto"/>
        <w:jc w:val="both"/>
        <w:rPr>
          <w:rFonts w:ascii="Arial" w:hAnsi="Arial" w:cs="Arial"/>
          <w:color w:val="000000" w:themeColor="text1"/>
          <w:sz w:val="24"/>
          <w:szCs w:val="24"/>
        </w:rPr>
      </w:pPr>
      <w:r w:rsidRPr="00812A69">
        <w:rPr>
          <w:rFonts w:ascii="Arial" w:hAnsi="Arial" w:cs="Arial"/>
          <w:color w:val="000000" w:themeColor="text1"/>
          <w:sz w:val="24"/>
          <w:szCs w:val="24"/>
        </w:rPr>
        <w:t>Las situaciones y perspectivas que se presentan a lo largo del tiempo en las Zonas metropolitanas implica la necesidad de lograr una mayor coherencia entre las políticas e instrumentos ara la descentralización nacional, el desarrollo de las localidades urbanos y el medio rural en la región centro y la atención de necesidades en el área Metropolitana.</w:t>
      </w:r>
    </w:p>
    <w:p w:rsidR="006F1AD1" w:rsidRPr="00812A69" w:rsidRDefault="00692FD0" w:rsidP="00812A69">
      <w:pPr>
        <w:spacing w:before="240" w:line="360" w:lineRule="auto"/>
        <w:jc w:val="both"/>
        <w:rPr>
          <w:rFonts w:ascii="Arial" w:hAnsi="Arial" w:cs="Arial"/>
          <w:color w:val="000000" w:themeColor="text1"/>
          <w:sz w:val="24"/>
          <w:szCs w:val="24"/>
        </w:rPr>
      </w:pPr>
      <w:r w:rsidRPr="00812A69">
        <w:rPr>
          <w:rFonts w:ascii="Arial" w:hAnsi="Arial" w:cs="Arial"/>
          <w:color w:val="000000" w:themeColor="text1"/>
          <w:sz w:val="24"/>
          <w:szCs w:val="24"/>
        </w:rPr>
        <w:t xml:space="preserve">En este sentido, de forma particular y al corto plazo, se requiere establecer una distribución más equilibrada de la inversión y del financiamiento </w:t>
      </w:r>
      <w:r w:rsidR="006F1AD1" w:rsidRPr="00812A69">
        <w:rPr>
          <w:rFonts w:ascii="Arial" w:hAnsi="Arial" w:cs="Arial"/>
          <w:color w:val="000000" w:themeColor="text1"/>
          <w:sz w:val="24"/>
          <w:szCs w:val="24"/>
        </w:rPr>
        <w:t>público</w:t>
      </w:r>
      <w:r w:rsidRPr="00812A69">
        <w:rPr>
          <w:rFonts w:ascii="Arial" w:hAnsi="Arial" w:cs="Arial"/>
          <w:color w:val="000000" w:themeColor="text1"/>
          <w:sz w:val="24"/>
          <w:szCs w:val="24"/>
        </w:rPr>
        <w:t xml:space="preserve">, los que en la actualidad se concentran en forma desproporcionada en el centro del país, con el propósito de lograr condiciones </w:t>
      </w:r>
      <w:r w:rsidR="006F1AD1" w:rsidRPr="00812A69">
        <w:rPr>
          <w:rFonts w:ascii="Arial" w:hAnsi="Arial" w:cs="Arial"/>
          <w:color w:val="000000" w:themeColor="text1"/>
          <w:sz w:val="24"/>
          <w:szCs w:val="24"/>
        </w:rPr>
        <w:t>de mayor equidad interregional e intrarregional en relación a los requerimientos de servicios para la población y de apoyo a las actividades productivas. Se tiene un propósito de alcanzar condiciones financieras más sanas, así como una mayor equidad social para el conjunto de los habitantes de la Zona Metropolitana.</w:t>
      </w:r>
    </w:p>
    <w:p w:rsidR="006F1AD1" w:rsidRDefault="006F1AD1" w:rsidP="00812A69">
      <w:pPr>
        <w:spacing w:before="240" w:line="360" w:lineRule="auto"/>
        <w:jc w:val="both"/>
        <w:rPr>
          <w:rFonts w:ascii="Arial" w:hAnsi="Arial" w:cs="Arial"/>
          <w:color w:val="000000" w:themeColor="text1"/>
          <w:sz w:val="24"/>
          <w:szCs w:val="24"/>
        </w:rPr>
      </w:pPr>
      <w:r w:rsidRPr="00812A69">
        <w:rPr>
          <w:rFonts w:ascii="Arial" w:hAnsi="Arial" w:cs="Arial"/>
          <w:color w:val="000000" w:themeColor="text1"/>
          <w:sz w:val="24"/>
          <w:szCs w:val="24"/>
        </w:rPr>
        <w:t>Es importante reconocer los esfuerzos que se han hecho en materia de coordinación</w:t>
      </w:r>
      <w:r w:rsidR="00FB61DF" w:rsidRPr="00812A69">
        <w:rPr>
          <w:rFonts w:ascii="Arial" w:hAnsi="Arial" w:cs="Arial"/>
          <w:color w:val="000000" w:themeColor="text1"/>
          <w:sz w:val="24"/>
          <w:szCs w:val="24"/>
        </w:rPr>
        <w:t xml:space="preserve"> </w:t>
      </w:r>
      <w:r w:rsidRPr="00812A69">
        <w:rPr>
          <w:rFonts w:ascii="Arial" w:hAnsi="Arial" w:cs="Arial"/>
          <w:color w:val="000000" w:themeColor="text1"/>
          <w:sz w:val="24"/>
          <w:szCs w:val="24"/>
        </w:rPr>
        <w:t>y programación en las zonas metropolitanas y en la región centro, como son:</w:t>
      </w:r>
    </w:p>
    <w:p w:rsidR="00956D86" w:rsidRPr="00812A69" w:rsidRDefault="00956D86" w:rsidP="00812A69">
      <w:pPr>
        <w:spacing w:before="240" w:line="360" w:lineRule="auto"/>
        <w:jc w:val="both"/>
        <w:rPr>
          <w:rFonts w:ascii="Arial" w:hAnsi="Arial" w:cs="Arial"/>
          <w:color w:val="000000" w:themeColor="text1"/>
          <w:sz w:val="24"/>
          <w:szCs w:val="24"/>
        </w:rPr>
      </w:pPr>
    </w:p>
    <w:p w:rsidR="00940017" w:rsidRPr="00812A69" w:rsidRDefault="00940017" w:rsidP="00812A69">
      <w:pPr>
        <w:pStyle w:val="Prrafodelista"/>
        <w:numPr>
          <w:ilvl w:val="0"/>
          <w:numId w:val="9"/>
        </w:numPr>
        <w:spacing w:before="240" w:line="360" w:lineRule="auto"/>
        <w:jc w:val="both"/>
        <w:rPr>
          <w:rFonts w:ascii="Arial" w:hAnsi="Arial" w:cs="Arial"/>
          <w:b/>
          <w:color w:val="000000" w:themeColor="text1"/>
          <w:sz w:val="24"/>
          <w:szCs w:val="24"/>
        </w:rPr>
      </w:pPr>
      <w:r w:rsidRPr="00812A69">
        <w:rPr>
          <w:rFonts w:ascii="Arial" w:hAnsi="Arial" w:cs="Arial"/>
          <w:b/>
          <w:color w:val="000000" w:themeColor="text1"/>
          <w:sz w:val="24"/>
          <w:szCs w:val="24"/>
        </w:rPr>
        <w:t>Antecedentes de la Gestión Metropolitana</w:t>
      </w:r>
    </w:p>
    <w:p w:rsidR="00692FD0" w:rsidRPr="00812A69" w:rsidRDefault="00692FD0" w:rsidP="00812A69">
      <w:pPr>
        <w:pStyle w:val="Prrafodelista"/>
        <w:numPr>
          <w:ilvl w:val="0"/>
          <w:numId w:val="10"/>
        </w:numPr>
        <w:spacing w:before="240" w:line="360" w:lineRule="auto"/>
        <w:jc w:val="both"/>
        <w:rPr>
          <w:rFonts w:ascii="Arial" w:hAnsi="Arial" w:cs="Arial"/>
          <w:b/>
          <w:color w:val="000000" w:themeColor="text1"/>
          <w:sz w:val="24"/>
          <w:szCs w:val="24"/>
        </w:rPr>
      </w:pPr>
      <w:r w:rsidRPr="00812A69">
        <w:rPr>
          <w:rFonts w:ascii="Arial" w:hAnsi="Arial" w:cs="Arial"/>
          <w:b/>
          <w:color w:val="000000" w:themeColor="text1"/>
          <w:sz w:val="24"/>
          <w:szCs w:val="24"/>
        </w:rPr>
        <w:t>Plan Nacional de Desarrollo</w:t>
      </w:r>
    </w:p>
    <w:p w:rsidR="00956D86" w:rsidRDefault="00956D86" w:rsidP="00812A69">
      <w:pPr>
        <w:spacing w:before="240" w:line="360" w:lineRule="auto"/>
        <w:jc w:val="both"/>
        <w:rPr>
          <w:rFonts w:ascii="Arial" w:hAnsi="Arial" w:cs="Arial"/>
          <w:color w:val="000000" w:themeColor="text1"/>
          <w:sz w:val="24"/>
          <w:szCs w:val="24"/>
        </w:rPr>
      </w:pPr>
    </w:p>
    <w:p w:rsidR="00940017" w:rsidRPr="00812A69" w:rsidRDefault="00692FD0" w:rsidP="00812A69">
      <w:pPr>
        <w:spacing w:before="240" w:line="360" w:lineRule="auto"/>
        <w:jc w:val="both"/>
        <w:rPr>
          <w:rFonts w:ascii="Arial" w:hAnsi="Arial" w:cs="Arial"/>
          <w:color w:val="000000" w:themeColor="text1"/>
          <w:sz w:val="24"/>
          <w:szCs w:val="24"/>
        </w:rPr>
      </w:pPr>
      <w:r w:rsidRPr="00812A69">
        <w:rPr>
          <w:rFonts w:ascii="Arial" w:hAnsi="Arial" w:cs="Arial"/>
          <w:color w:val="000000" w:themeColor="text1"/>
          <w:sz w:val="24"/>
          <w:szCs w:val="24"/>
        </w:rPr>
        <w:t xml:space="preserve">Los primeros antecedentes datan de 1930, cuando Pascual Ortiz Rubio expide una Ley General de Planeación en la que se establece la realización de un inventario de los recursos del país con el fin de coordinar el desarrollo nacional, lo que jamás se logró; por ello, se considera que el primer intento serio de planeación se da en 1934, con Lázaro Cárdenas, al elaborarse el Plan sexenal 1934-1940. En éste, se logran plasmar importantes cambios en la estructura económica del país, mediante la aceleración de la reforma agraria y la necesidad de hacer efectiva la nacionalización </w:t>
      </w:r>
      <w:r w:rsidRPr="00812A69">
        <w:rPr>
          <w:rFonts w:ascii="Arial" w:hAnsi="Arial" w:cs="Arial"/>
          <w:color w:val="000000" w:themeColor="text1"/>
          <w:sz w:val="24"/>
          <w:szCs w:val="24"/>
        </w:rPr>
        <w:lastRenderedPageBreak/>
        <w:t>del subsuelo mediante la recuperación de los recursos naturales en manos de extranjeros.</w:t>
      </w:r>
      <w:r w:rsidRPr="00812A69">
        <w:rPr>
          <w:rFonts w:ascii="Arial" w:hAnsi="Arial" w:cs="Arial"/>
          <w:color w:val="000000" w:themeColor="text1"/>
          <w:sz w:val="24"/>
          <w:szCs w:val="24"/>
        </w:rPr>
        <w:br/>
      </w:r>
      <w:r w:rsidRPr="00812A69">
        <w:rPr>
          <w:rFonts w:ascii="Arial" w:hAnsi="Arial" w:cs="Arial"/>
          <w:color w:val="000000" w:themeColor="text1"/>
          <w:sz w:val="24"/>
          <w:szCs w:val="24"/>
        </w:rPr>
        <w:br/>
        <w:t>El ejercicio de planeación se reanuda parcialmente con Adolfo Ruiz Cortines quien ordena la elaboración de un Plan de Investigaciones del Sector Público, pero es hasta 1962, con el Lic. Adolfo López Mateos, cuando se publica el Acuerdo presidencial sobre la planeación del desarrollo económico y social del país, y se crea la Comisión Intersecretarial, integrada por la Secretaría de la Presidencia y la SHCP, cuyo objetivo principal era preparar los planes generales de desarrollo, y preparan un denominado "plan de acción inmediata", que tenía como principal objetivo reanimar la actividad económica y establece una tasa anual d</w:t>
      </w:r>
      <w:r w:rsidR="00940017" w:rsidRPr="00812A69">
        <w:rPr>
          <w:rFonts w:ascii="Arial" w:hAnsi="Arial" w:cs="Arial"/>
          <w:color w:val="000000" w:themeColor="text1"/>
          <w:sz w:val="24"/>
          <w:szCs w:val="24"/>
        </w:rPr>
        <w:t>e crecimiento del PIB de 5%.</w:t>
      </w:r>
    </w:p>
    <w:p w:rsidR="00940017" w:rsidRPr="00812A69" w:rsidRDefault="00692FD0" w:rsidP="00812A69">
      <w:pPr>
        <w:spacing w:before="240" w:line="360" w:lineRule="auto"/>
        <w:jc w:val="both"/>
        <w:rPr>
          <w:rFonts w:ascii="Arial" w:hAnsi="Arial" w:cs="Arial"/>
          <w:color w:val="000000" w:themeColor="text1"/>
          <w:sz w:val="24"/>
          <w:szCs w:val="24"/>
        </w:rPr>
      </w:pPr>
      <w:r w:rsidRPr="00812A69">
        <w:rPr>
          <w:rFonts w:ascii="Arial" w:hAnsi="Arial" w:cs="Arial"/>
          <w:color w:val="000000" w:themeColor="text1"/>
          <w:sz w:val="24"/>
          <w:szCs w:val="24"/>
        </w:rPr>
        <w:t>Durante la administración del Dr. Ernesto Zedillo el plan buscaba que una vez superada la crisis financiera y habiendo consolidado la recuperación, se alcanzaran de nuevo tasas de crecimiento del PIB superiores al 5% anual; proponía hacer del ahorro interno la base del financiamiento para el desarrollo, además de promover un marco regulatorio claro y una estricta disciplina en el ma</w:t>
      </w:r>
      <w:r w:rsidR="00940017" w:rsidRPr="00812A69">
        <w:rPr>
          <w:rFonts w:ascii="Arial" w:hAnsi="Arial" w:cs="Arial"/>
          <w:color w:val="000000" w:themeColor="text1"/>
          <w:sz w:val="24"/>
          <w:szCs w:val="24"/>
        </w:rPr>
        <w:t>nejo de las finanzas públicas.</w:t>
      </w:r>
    </w:p>
    <w:p w:rsidR="00940017" w:rsidRPr="00812A69" w:rsidRDefault="006F1AD1" w:rsidP="00812A69">
      <w:pPr>
        <w:spacing w:before="240" w:line="360" w:lineRule="auto"/>
        <w:jc w:val="both"/>
        <w:rPr>
          <w:rFonts w:ascii="Arial" w:hAnsi="Arial" w:cs="Arial"/>
          <w:color w:val="000000" w:themeColor="text1"/>
          <w:sz w:val="24"/>
          <w:szCs w:val="24"/>
        </w:rPr>
      </w:pPr>
      <w:r w:rsidRPr="00812A69">
        <w:rPr>
          <w:rFonts w:ascii="Arial" w:hAnsi="Arial" w:cs="Arial"/>
          <w:color w:val="000000" w:themeColor="text1"/>
          <w:sz w:val="24"/>
          <w:szCs w:val="24"/>
        </w:rPr>
        <w:t>A partir del 2000 y con el Partido Acción Nacional</w:t>
      </w:r>
      <w:r w:rsidR="00692FD0" w:rsidRPr="00812A69">
        <w:rPr>
          <w:rFonts w:ascii="Arial" w:hAnsi="Arial" w:cs="Arial"/>
          <w:color w:val="000000" w:themeColor="text1"/>
          <w:sz w:val="24"/>
          <w:szCs w:val="24"/>
        </w:rPr>
        <w:t xml:space="preserve"> en el poder, se propuso un plan que no representaba un cambio de rumbo en las estrategias de desarrollo ejercidas durante los dos sexenios anteriores sino una administración de las mismas, sobre todo en lo relativo a la política económica y a la social como instrumento estatal para la redistribución de la riqueza. Una novedad de este documento consistió en definir la visión hacia el año 2025, lo cual rebasa en sus proyecciones al sexenio en cuestión.</w:t>
      </w:r>
      <w:r w:rsidR="00692FD0" w:rsidRPr="00812A69">
        <w:rPr>
          <w:rStyle w:val="apple-converted-space"/>
          <w:rFonts w:ascii="Arial" w:hAnsi="Arial" w:cs="Arial"/>
          <w:color w:val="000000" w:themeColor="text1"/>
          <w:sz w:val="24"/>
          <w:szCs w:val="24"/>
        </w:rPr>
        <w:t> </w:t>
      </w:r>
    </w:p>
    <w:p w:rsidR="00F51DA3" w:rsidRDefault="00692FD0" w:rsidP="00812A69">
      <w:pPr>
        <w:spacing w:before="240" w:line="360" w:lineRule="auto"/>
        <w:jc w:val="both"/>
        <w:rPr>
          <w:rFonts w:ascii="Arial" w:hAnsi="Arial" w:cs="Arial"/>
          <w:color w:val="000000" w:themeColor="text1"/>
          <w:sz w:val="24"/>
          <w:szCs w:val="24"/>
        </w:rPr>
      </w:pPr>
      <w:r w:rsidRPr="00812A69">
        <w:rPr>
          <w:rFonts w:ascii="Arial" w:hAnsi="Arial" w:cs="Arial"/>
          <w:color w:val="000000" w:themeColor="text1"/>
          <w:sz w:val="24"/>
          <w:szCs w:val="24"/>
        </w:rPr>
        <w:t xml:space="preserve">Y así llego a nuestro último antecedente, el plan de Felipe Calderón Hinojosa, el cual también parte de un ejercicio de prospectiva para el año 2030, y planteaba como su eje central el desarrollo humano sustentable. Desde el punto de vista social, el estado debía asumir su función de redistribuir el ingreso, pero focalizada a los más pobres; enfatizaba la importancia de la protección de los derechos de </w:t>
      </w:r>
      <w:r w:rsidRPr="00812A69">
        <w:rPr>
          <w:rFonts w:ascii="Arial" w:hAnsi="Arial" w:cs="Arial"/>
          <w:color w:val="000000" w:themeColor="text1"/>
          <w:sz w:val="24"/>
          <w:szCs w:val="24"/>
        </w:rPr>
        <w:lastRenderedPageBreak/>
        <w:t>propiedad, además, emergía la exigencia de planear y evaluar a través del modelo de la Evaluación del Desempeño, el cual tampoco logró implementarse en su totalidad.</w:t>
      </w:r>
    </w:p>
    <w:p w:rsidR="00956D86" w:rsidRPr="00812A69" w:rsidRDefault="00956D86" w:rsidP="00812A69">
      <w:pPr>
        <w:spacing w:before="240" w:line="360" w:lineRule="auto"/>
        <w:jc w:val="both"/>
        <w:rPr>
          <w:rFonts w:ascii="Arial" w:hAnsi="Arial" w:cs="Arial"/>
          <w:color w:val="000000" w:themeColor="text1"/>
          <w:sz w:val="24"/>
          <w:szCs w:val="24"/>
        </w:rPr>
      </w:pPr>
    </w:p>
    <w:p w:rsidR="006F1AD1" w:rsidRPr="00812A69" w:rsidRDefault="00FB61DF" w:rsidP="00812A69">
      <w:pPr>
        <w:pStyle w:val="Prrafodelista"/>
        <w:numPr>
          <w:ilvl w:val="0"/>
          <w:numId w:val="10"/>
        </w:numPr>
        <w:spacing w:before="240" w:line="360" w:lineRule="auto"/>
        <w:jc w:val="both"/>
        <w:rPr>
          <w:rFonts w:ascii="Arial" w:hAnsi="Arial" w:cs="Arial"/>
          <w:b/>
          <w:color w:val="000000" w:themeColor="text1"/>
          <w:sz w:val="24"/>
          <w:szCs w:val="24"/>
        </w:rPr>
      </w:pPr>
      <w:r w:rsidRPr="00812A69">
        <w:rPr>
          <w:rFonts w:ascii="Arial" w:hAnsi="Arial" w:cs="Arial"/>
          <w:b/>
          <w:color w:val="000000" w:themeColor="text1"/>
          <w:sz w:val="24"/>
          <w:szCs w:val="24"/>
        </w:rPr>
        <w:t>COPLADEM</w:t>
      </w:r>
    </w:p>
    <w:p w:rsidR="006F1AD1" w:rsidRPr="00812A69" w:rsidRDefault="00FB61DF" w:rsidP="00812A69">
      <w:pPr>
        <w:spacing w:before="240" w:line="360" w:lineRule="auto"/>
        <w:jc w:val="both"/>
        <w:rPr>
          <w:rFonts w:ascii="Arial" w:hAnsi="Arial" w:cs="Arial"/>
          <w:color w:val="000000"/>
          <w:sz w:val="24"/>
          <w:szCs w:val="24"/>
        </w:rPr>
      </w:pPr>
      <w:r w:rsidRPr="00812A69">
        <w:rPr>
          <w:rFonts w:ascii="Arial" w:hAnsi="Arial" w:cs="Arial"/>
          <w:color w:val="000000"/>
          <w:sz w:val="24"/>
          <w:szCs w:val="24"/>
        </w:rPr>
        <w:t>El “Comité de Planeación para el Desarrollo del Estado” se crea, mediante Acuerdo del Poder Ejecutivo del Estado de México, publicado en la Gaceta del Gobierno de fecha 16 de Mayo de 1981; como un Organismo Desconcentrado del Poder Ejecutivo, dotado de personalidad jurídica y patrimonio propios, que tiene como objetivos, promover y coadyuvar en la formulación, actualización e instrumentación del Plan Estatal de Desarrollo, buscando compatibilizar a nivel local los esfuerzos que realiza la administración pública federal, del estado y sus municipios, relacionados con la planeación, programación, ejecución, evaluación e información del proceso de desarrollo socioeconómico de la entidad, propiciando la colaboración en estas tareas de los diversos sectores de la comunidad.</w:t>
      </w:r>
      <w:r w:rsidRPr="00812A69">
        <w:rPr>
          <w:rFonts w:ascii="Arial" w:hAnsi="Arial" w:cs="Arial"/>
          <w:color w:val="000000"/>
          <w:sz w:val="24"/>
          <w:szCs w:val="24"/>
        </w:rPr>
        <w:br/>
      </w:r>
      <w:r w:rsidRPr="00812A69">
        <w:rPr>
          <w:rFonts w:ascii="Arial" w:hAnsi="Arial" w:cs="Arial"/>
          <w:color w:val="000000"/>
          <w:sz w:val="24"/>
          <w:szCs w:val="24"/>
        </w:rPr>
        <w:br/>
        <w:t>Posteriormente, el 21 de diciembre del 2001, la LIV Legislatura Local, aprobó la Ley de Planeación del Estado de México y Municipios, con el propósito de establecer las normas del Sistema de Planeación Democrática para el Desarrollo del Estado de México y Municipios; de la participación democrática de los habitantes del Estado de México, grupos y organizaciones sociales y privados en la elaboración, ejecución y evaluación del Plan de Desarrollo del Estado del México y los Planes de Desarrollo Municipales. Con la entrada en vigor de la Ley se crea el “Comité de Planeación para el Desarrollo del Estado de México”, como un organismo público descentralizado el cual cuenta con una estructura orgánica autorizada en abril del 2004, cuyo objeto es el operar los mecanismos de concertación, participación y coordinación del Gobierno del Estado de México.</w:t>
      </w:r>
    </w:p>
    <w:p w:rsidR="00FB61DF" w:rsidRDefault="00FB61DF" w:rsidP="00812A69">
      <w:pPr>
        <w:pStyle w:val="NormalWeb"/>
        <w:spacing w:before="240" w:beforeAutospacing="0" w:after="0" w:afterAutospacing="0" w:line="360" w:lineRule="auto"/>
        <w:jc w:val="both"/>
        <w:textAlignment w:val="top"/>
        <w:rPr>
          <w:rFonts w:ascii="Arial" w:hAnsi="Arial" w:cs="Arial"/>
          <w:color w:val="000000"/>
        </w:rPr>
      </w:pPr>
      <w:r w:rsidRPr="00812A69">
        <w:rPr>
          <w:rFonts w:ascii="Arial" w:hAnsi="Arial" w:cs="Arial"/>
          <w:color w:val="000000"/>
        </w:rPr>
        <w:lastRenderedPageBreak/>
        <w:t xml:space="preserve">El Comité de Planeación para el Desarrollo del Estado de </w:t>
      </w:r>
      <w:r w:rsidR="00940017" w:rsidRPr="00812A69">
        <w:rPr>
          <w:rFonts w:ascii="Arial" w:hAnsi="Arial" w:cs="Arial"/>
          <w:color w:val="000000"/>
        </w:rPr>
        <w:t>México</w:t>
      </w:r>
      <w:r w:rsidRPr="00812A69">
        <w:rPr>
          <w:rFonts w:ascii="Arial" w:hAnsi="Arial" w:cs="Arial"/>
          <w:color w:val="000000"/>
        </w:rPr>
        <w:t xml:space="preserve"> como instancia de coordinación del Sistema de Planeación Democrática para el Desarrollo del Estado de México y sus Municipios, tiene las atribuciones y funciones siguientes:</w:t>
      </w:r>
    </w:p>
    <w:p w:rsidR="00956D86" w:rsidRPr="00812A69" w:rsidRDefault="00956D86" w:rsidP="00812A69">
      <w:pPr>
        <w:pStyle w:val="NormalWeb"/>
        <w:spacing w:before="240" w:beforeAutospacing="0" w:after="0" w:afterAutospacing="0" w:line="360" w:lineRule="auto"/>
        <w:jc w:val="both"/>
        <w:textAlignment w:val="top"/>
        <w:rPr>
          <w:rFonts w:ascii="Arial" w:hAnsi="Arial" w:cs="Arial"/>
          <w:color w:val="000000"/>
        </w:rPr>
      </w:pPr>
    </w:p>
    <w:p w:rsidR="00FB61DF" w:rsidRPr="00812A69" w:rsidRDefault="00FB61DF" w:rsidP="00812A69">
      <w:pPr>
        <w:pStyle w:val="NormalWeb"/>
        <w:numPr>
          <w:ilvl w:val="0"/>
          <w:numId w:val="1"/>
        </w:numPr>
        <w:spacing w:before="240" w:beforeAutospacing="0" w:after="0" w:afterAutospacing="0" w:line="360" w:lineRule="auto"/>
        <w:jc w:val="both"/>
        <w:textAlignment w:val="top"/>
        <w:rPr>
          <w:rFonts w:ascii="Arial" w:hAnsi="Arial" w:cs="Arial"/>
          <w:color w:val="000000"/>
        </w:rPr>
      </w:pPr>
      <w:r w:rsidRPr="00812A69">
        <w:rPr>
          <w:rFonts w:ascii="Arial" w:hAnsi="Arial" w:cs="Arial"/>
          <w:color w:val="000000"/>
        </w:rPr>
        <w:t>Promueve la participación de los grupos y organizaciones sociales y privados, en el proceso de planeación para el desarrollo;</w:t>
      </w:r>
    </w:p>
    <w:p w:rsidR="00FB61DF" w:rsidRPr="00812A69" w:rsidRDefault="00FB61DF" w:rsidP="00812A69">
      <w:pPr>
        <w:pStyle w:val="NormalWeb"/>
        <w:numPr>
          <w:ilvl w:val="0"/>
          <w:numId w:val="1"/>
        </w:numPr>
        <w:spacing w:before="240" w:beforeAutospacing="0" w:after="0" w:afterAutospacing="0" w:line="360" w:lineRule="auto"/>
        <w:jc w:val="both"/>
        <w:textAlignment w:val="top"/>
        <w:rPr>
          <w:rFonts w:ascii="Arial" w:hAnsi="Arial" w:cs="Arial"/>
          <w:color w:val="000000"/>
        </w:rPr>
      </w:pPr>
      <w:r w:rsidRPr="00812A69">
        <w:rPr>
          <w:rFonts w:ascii="Arial" w:hAnsi="Arial" w:cs="Arial"/>
          <w:color w:val="000000"/>
        </w:rPr>
        <w:t>Coordina y articula acciones entre los participantes del Sistema de Planeación Democrática para el Desarrollo del Estado de México y sus Municipios;</w:t>
      </w:r>
    </w:p>
    <w:p w:rsidR="00FB61DF" w:rsidRPr="00812A69" w:rsidRDefault="00FB61DF" w:rsidP="00812A69">
      <w:pPr>
        <w:pStyle w:val="NormalWeb"/>
        <w:numPr>
          <w:ilvl w:val="0"/>
          <w:numId w:val="1"/>
        </w:numPr>
        <w:spacing w:before="240" w:beforeAutospacing="0" w:after="0" w:afterAutospacing="0" w:line="360" w:lineRule="auto"/>
        <w:jc w:val="both"/>
        <w:textAlignment w:val="top"/>
        <w:rPr>
          <w:rFonts w:ascii="Arial" w:hAnsi="Arial" w:cs="Arial"/>
          <w:color w:val="000000"/>
        </w:rPr>
      </w:pPr>
      <w:r w:rsidRPr="00812A69">
        <w:rPr>
          <w:rFonts w:ascii="Arial" w:hAnsi="Arial" w:cs="Arial"/>
          <w:color w:val="000000"/>
        </w:rPr>
        <w:t>Propicia la vinculación de los planes y programas con el Plan Nacional de Desarrollo y sus programas;</w:t>
      </w:r>
    </w:p>
    <w:p w:rsidR="00FB61DF" w:rsidRPr="00812A69" w:rsidRDefault="00FB61DF" w:rsidP="00812A69">
      <w:pPr>
        <w:pStyle w:val="NormalWeb"/>
        <w:numPr>
          <w:ilvl w:val="0"/>
          <w:numId w:val="1"/>
        </w:numPr>
        <w:spacing w:before="240" w:beforeAutospacing="0" w:after="0" w:afterAutospacing="0" w:line="360" w:lineRule="auto"/>
        <w:jc w:val="both"/>
        <w:textAlignment w:val="top"/>
        <w:rPr>
          <w:rFonts w:ascii="Arial" w:hAnsi="Arial" w:cs="Arial"/>
          <w:color w:val="000000"/>
        </w:rPr>
      </w:pPr>
      <w:r w:rsidRPr="00812A69">
        <w:rPr>
          <w:rFonts w:ascii="Arial" w:hAnsi="Arial" w:cs="Arial"/>
          <w:color w:val="000000"/>
        </w:rPr>
        <w:t>Inserta el Sistema de Planeación Democrática para el Desarrollo del Estado de México y Municipios en el Sistema Nacional de Planeación Democrática;</w:t>
      </w:r>
    </w:p>
    <w:p w:rsidR="00FB61DF" w:rsidRPr="00812A69" w:rsidRDefault="00FB61DF" w:rsidP="00812A69">
      <w:pPr>
        <w:pStyle w:val="NormalWeb"/>
        <w:numPr>
          <w:ilvl w:val="0"/>
          <w:numId w:val="1"/>
        </w:numPr>
        <w:spacing w:before="240" w:beforeAutospacing="0" w:after="0" w:afterAutospacing="0" w:line="360" w:lineRule="auto"/>
        <w:jc w:val="both"/>
        <w:textAlignment w:val="top"/>
        <w:rPr>
          <w:rFonts w:ascii="Arial" w:hAnsi="Arial" w:cs="Arial"/>
          <w:color w:val="000000"/>
        </w:rPr>
      </w:pPr>
      <w:r w:rsidRPr="00812A69">
        <w:rPr>
          <w:rFonts w:ascii="Arial" w:hAnsi="Arial" w:cs="Arial"/>
          <w:color w:val="000000"/>
        </w:rPr>
        <w:t>Interviene en la elaboración del Convenio de Desarrollo Social, así como de sus acuerdos de coordinación y anexos de ejecución;</w:t>
      </w:r>
    </w:p>
    <w:p w:rsidR="00D1697F" w:rsidRPr="00812A69" w:rsidRDefault="00D1697F" w:rsidP="00812A69">
      <w:pPr>
        <w:pStyle w:val="Prrafodelista"/>
        <w:numPr>
          <w:ilvl w:val="0"/>
          <w:numId w:val="1"/>
        </w:numPr>
        <w:spacing w:before="240" w:line="360" w:lineRule="auto"/>
        <w:jc w:val="both"/>
        <w:rPr>
          <w:rFonts w:ascii="Arial" w:hAnsi="Arial" w:cs="Arial"/>
          <w:color w:val="000000"/>
          <w:sz w:val="24"/>
          <w:szCs w:val="24"/>
        </w:rPr>
      </w:pPr>
      <w:r w:rsidRPr="00812A69">
        <w:rPr>
          <w:rFonts w:ascii="Arial" w:hAnsi="Arial" w:cs="Arial"/>
          <w:color w:val="000000"/>
          <w:sz w:val="24"/>
          <w:szCs w:val="24"/>
        </w:rPr>
        <w:t xml:space="preserve">En México, el reconocimiento del fenómeno metropolitano ha sido tardío, no obstante que haya trascendido los ámbitos de las tres más grandes metrópolis, México, Guadalajara y Monterrey, y que comprenda ya un rango de entre 39 y 55 ciudades con ese perfil en el territorio nacional. Es indiscutible que están involucrados los tres órdenes de gobierno y varias asambleas legislativas del país. </w:t>
      </w:r>
    </w:p>
    <w:p w:rsidR="00D1697F" w:rsidRPr="00812A69" w:rsidRDefault="00D1697F" w:rsidP="00812A69">
      <w:pPr>
        <w:pStyle w:val="Prrafodelista"/>
        <w:numPr>
          <w:ilvl w:val="0"/>
          <w:numId w:val="1"/>
        </w:numPr>
        <w:spacing w:before="240" w:line="360" w:lineRule="auto"/>
        <w:jc w:val="both"/>
        <w:rPr>
          <w:rFonts w:ascii="Arial" w:hAnsi="Arial" w:cs="Arial"/>
          <w:color w:val="000000"/>
          <w:sz w:val="24"/>
          <w:szCs w:val="24"/>
        </w:rPr>
      </w:pPr>
      <w:r w:rsidRPr="00812A69">
        <w:rPr>
          <w:rFonts w:ascii="Arial" w:hAnsi="Arial" w:cs="Arial"/>
          <w:color w:val="000000"/>
          <w:sz w:val="24"/>
          <w:szCs w:val="24"/>
        </w:rPr>
        <w:t xml:space="preserve">Hace menos de una década, algunos gobiernos estatales han debido constituir instancias de administración y mutua coordinación, que coadyuvan a inducir la debida concurrencia y coordinación de acciones. A su vez, la operación de tales instancias de coordinación metropolitana ha requerido recursos extraordinarios para atender los problemas más graves. </w:t>
      </w:r>
    </w:p>
    <w:p w:rsidR="00D1697F" w:rsidRPr="00812A69" w:rsidRDefault="00D1697F" w:rsidP="00812A69">
      <w:pPr>
        <w:pStyle w:val="Prrafodelista"/>
        <w:numPr>
          <w:ilvl w:val="0"/>
          <w:numId w:val="1"/>
        </w:numPr>
        <w:spacing w:before="240" w:line="360" w:lineRule="auto"/>
        <w:jc w:val="both"/>
        <w:rPr>
          <w:rFonts w:ascii="Arial" w:hAnsi="Arial" w:cs="Arial"/>
          <w:color w:val="000000"/>
          <w:sz w:val="24"/>
          <w:szCs w:val="24"/>
        </w:rPr>
      </w:pPr>
      <w:r w:rsidRPr="00812A69">
        <w:rPr>
          <w:rFonts w:ascii="Arial" w:hAnsi="Arial" w:cs="Arial"/>
          <w:color w:val="000000"/>
          <w:sz w:val="24"/>
          <w:szCs w:val="24"/>
        </w:rPr>
        <w:lastRenderedPageBreak/>
        <w:t xml:space="preserve">Ese es el caso del avance que significó el acuerdo de la LIX Legislatura de esta Cámara de Diputados del honorable Congreso de la Unión, a instancia de la Junta de Coordinación Política, por el que se aprobó, el 2 de octubre de 2003, la creación e integración de la Comisión de Desarrollo Metropolitano como comisión legislativa ordinaria. </w:t>
      </w:r>
    </w:p>
    <w:p w:rsidR="00956D86" w:rsidRDefault="00956D86" w:rsidP="00812A69">
      <w:pPr>
        <w:spacing w:before="240" w:line="360" w:lineRule="auto"/>
        <w:jc w:val="both"/>
        <w:rPr>
          <w:rFonts w:ascii="Arial" w:eastAsia="Times New Roman" w:hAnsi="Arial" w:cs="Arial"/>
          <w:b/>
          <w:color w:val="000000" w:themeColor="text1"/>
          <w:sz w:val="24"/>
          <w:szCs w:val="24"/>
          <w:lang w:eastAsia="es-MX"/>
        </w:rPr>
      </w:pPr>
    </w:p>
    <w:p w:rsidR="002235C8" w:rsidRPr="00812A69" w:rsidRDefault="002235C8" w:rsidP="00812A69">
      <w:pPr>
        <w:spacing w:before="240" w:line="360" w:lineRule="auto"/>
        <w:jc w:val="both"/>
        <w:rPr>
          <w:rFonts w:ascii="Arial" w:eastAsia="Times New Roman" w:hAnsi="Arial" w:cs="Arial"/>
          <w:b/>
          <w:color w:val="000000" w:themeColor="text1"/>
          <w:sz w:val="24"/>
          <w:szCs w:val="24"/>
          <w:lang w:eastAsia="es-MX"/>
        </w:rPr>
      </w:pPr>
      <w:r w:rsidRPr="00812A69">
        <w:rPr>
          <w:rFonts w:ascii="Arial" w:eastAsia="Times New Roman" w:hAnsi="Arial" w:cs="Arial"/>
          <w:b/>
          <w:color w:val="000000" w:themeColor="text1"/>
          <w:sz w:val="24"/>
          <w:szCs w:val="24"/>
          <w:lang w:eastAsia="es-MX"/>
        </w:rPr>
        <w:t>Fideicomiso para el Fondo Metropolitano del Valle de Toluca</w:t>
      </w:r>
    </w:p>
    <w:p w:rsidR="002235C8" w:rsidRPr="00812A69" w:rsidRDefault="002235C8" w:rsidP="00812A69">
      <w:pPr>
        <w:spacing w:before="240" w:line="360" w:lineRule="auto"/>
        <w:jc w:val="both"/>
        <w:rPr>
          <w:rFonts w:ascii="Arial" w:eastAsia="Times New Roman" w:hAnsi="Arial" w:cs="Arial"/>
          <w:color w:val="000000" w:themeColor="text1"/>
          <w:sz w:val="24"/>
          <w:szCs w:val="24"/>
          <w:lang w:eastAsia="es-MX"/>
        </w:rPr>
      </w:pPr>
      <w:r w:rsidRPr="00812A69">
        <w:rPr>
          <w:rFonts w:ascii="Arial" w:eastAsia="Times New Roman" w:hAnsi="Arial" w:cs="Arial"/>
          <w:color w:val="000000" w:themeColor="text1"/>
          <w:sz w:val="24"/>
          <w:szCs w:val="24"/>
          <w:lang w:eastAsia="es-MX"/>
        </w:rPr>
        <w:t xml:space="preserve">El Fondo Metropolitano cuenta con recursos federales destinados a la ejecución de estudios, programas, proyectos, acciones y obras públicas  de infraestructura y su equipamiento, que: </w:t>
      </w:r>
    </w:p>
    <w:p w:rsidR="002235C8" w:rsidRPr="00812A69" w:rsidRDefault="002235C8" w:rsidP="00812A69">
      <w:pPr>
        <w:pStyle w:val="Prrafodelista"/>
        <w:numPr>
          <w:ilvl w:val="0"/>
          <w:numId w:val="3"/>
        </w:numPr>
        <w:spacing w:before="240" w:line="360" w:lineRule="auto"/>
        <w:jc w:val="both"/>
        <w:rPr>
          <w:rFonts w:ascii="Arial" w:eastAsia="Times New Roman" w:hAnsi="Arial" w:cs="Arial"/>
          <w:color w:val="000000" w:themeColor="text1"/>
          <w:sz w:val="24"/>
          <w:szCs w:val="24"/>
          <w:lang w:eastAsia="es-MX"/>
        </w:rPr>
      </w:pPr>
      <w:r w:rsidRPr="00812A69">
        <w:rPr>
          <w:rFonts w:ascii="Arial" w:eastAsia="Times New Roman" w:hAnsi="Arial" w:cs="Arial"/>
          <w:color w:val="000000" w:themeColor="text1"/>
          <w:sz w:val="24"/>
          <w:szCs w:val="24"/>
          <w:lang w:eastAsia="es-MX"/>
        </w:rPr>
        <w:t xml:space="preserve">Impulsen la competitividad  económica y las capacidades productivas de las zonas metropolitanas; </w:t>
      </w:r>
    </w:p>
    <w:p w:rsidR="002235C8" w:rsidRPr="00812A69" w:rsidRDefault="002235C8" w:rsidP="00812A69">
      <w:pPr>
        <w:pStyle w:val="Prrafodelista"/>
        <w:numPr>
          <w:ilvl w:val="0"/>
          <w:numId w:val="3"/>
        </w:numPr>
        <w:spacing w:before="240" w:line="360" w:lineRule="auto"/>
        <w:jc w:val="both"/>
        <w:rPr>
          <w:rFonts w:ascii="Arial" w:eastAsia="Times New Roman" w:hAnsi="Arial" w:cs="Arial"/>
          <w:color w:val="000000" w:themeColor="text1"/>
          <w:sz w:val="24"/>
          <w:szCs w:val="24"/>
          <w:lang w:eastAsia="es-MX"/>
        </w:rPr>
      </w:pPr>
      <w:r w:rsidRPr="00812A69">
        <w:rPr>
          <w:rFonts w:ascii="Arial" w:eastAsia="Times New Roman" w:hAnsi="Arial" w:cs="Arial"/>
          <w:color w:val="000000" w:themeColor="text1"/>
          <w:sz w:val="24"/>
          <w:szCs w:val="24"/>
          <w:lang w:eastAsia="es-MX"/>
        </w:rPr>
        <w:t>Coadyuven a su viabilidad y a mitigar su vulnerabilidad o riesgo por fenómenos naturales, ambientales y los propiciados por la dinámica demográfica y económica;</w:t>
      </w:r>
    </w:p>
    <w:p w:rsidR="002235C8" w:rsidRPr="00812A69" w:rsidRDefault="002235C8" w:rsidP="00812A69">
      <w:pPr>
        <w:pStyle w:val="Prrafodelista"/>
        <w:numPr>
          <w:ilvl w:val="0"/>
          <w:numId w:val="3"/>
        </w:numPr>
        <w:spacing w:before="240" w:line="360" w:lineRule="auto"/>
        <w:jc w:val="both"/>
        <w:rPr>
          <w:rFonts w:ascii="Arial" w:eastAsia="Times New Roman" w:hAnsi="Arial" w:cs="Arial"/>
          <w:color w:val="000000" w:themeColor="text1"/>
          <w:sz w:val="24"/>
          <w:szCs w:val="24"/>
          <w:lang w:eastAsia="es-MX"/>
        </w:rPr>
      </w:pPr>
      <w:r w:rsidRPr="00812A69">
        <w:rPr>
          <w:rFonts w:ascii="Arial" w:eastAsia="Times New Roman" w:hAnsi="Arial" w:cs="Arial"/>
          <w:color w:val="000000" w:themeColor="text1"/>
          <w:sz w:val="24"/>
          <w:szCs w:val="24"/>
          <w:lang w:eastAsia="es-MX"/>
        </w:rPr>
        <w:t>Incentiven la consolidación urbana y el aprovecha</w:t>
      </w:r>
      <w:r w:rsidRPr="00812A69">
        <w:rPr>
          <w:rFonts w:ascii="Arial" w:hAnsi="Arial" w:cs="Arial"/>
          <w:sz w:val="24"/>
          <w:szCs w:val="24"/>
        </w:rPr>
        <w:t xml:space="preserve"> </w:t>
      </w:r>
      <w:r w:rsidRPr="00812A69">
        <w:rPr>
          <w:rFonts w:ascii="Arial" w:eastAsia="Times New Roman" w:hAnsi="Arial" w:cs="Arial"/>
          <w:color w:val="000000" w:themeColor="text1"/>
          <w:sz w:val="24"/>
          <w:szCs w:val="24"/>
          <w:lang w:eastAsia="es-MX"/>
        </w:rPr>
        <w:t>miento óptimo de las ventajas competitivas de funcionamiento regional, urbano y económico del espacio territorial de las zonas metropolitanas.</w:t>
      </w:r>
    </w:p>
    <w:p w:rsidR="00956D86" w:rsidRDefault="002235C8" w:rsidP="00812A69">
      <w:pPr>
        <w:spacing w:before="240" w:line="360" w:lineRule="auto"/>
        <w:jc w:val="both"/>
        <w:rPr>
          <w:rFonts w:ascii="Arial" w:hAnsi="Arial" w:cs="Arial"/>
          <w:color w:val="000000"/>
          <w:sz w:val="24"/>
          <w:szCs w:val="24"/>
        </w:rPr>
      </w:pPr>
      <w:r w:rsidRPr="00812A69">
        <w:rPr>
          <w:rFonts w:ascii="Arial" w:hAnsi="Arial" w:cs="Arial"/>
          <w:color w:val="000000"/>
          <w:sz w:val="24"/>
          <w:szCs w:val="24"/>
        </w:rPr>
        <w:t xml:space="preserve">El 13 de diciembre de 2007, se publicó en el Diario Oficial de la Federación, el Decreto de Presupuesto de Egresos de la Federación para el ejercicio fiscal 2008, mismo que en su Artículo 40 estableció un Fondo Metropolitano para financiar la ejecución de estudios, programas, acciones y obras públicas de infraestructura y su equipamiento, que: a) impulsen la competitividad económica y las capacidades productivas de las zonas metropolitanas; b) coadyuven a su viabilidad y a mitigar su vulnerabilidad o riesgo por fenómenos naturales, ambientales y los propiciados por la dinámica demográfica y económica; y c) incentiven la consolidación urbana y el aprovechamiento óptimo de las ventajas competitivas de funcionamiento regional, urbano y económico del espacio territorial de las zonas metropolitanas; d) que sean </w:t>
      </w:r>
      <w:r w:rsidRPr="00812A69">
        <w:rPr>
          <w:rFonts w:ascii="Arial" w:hAnsi="Arial" w:cs="Arial"/>
          <w:color w:val="000000"/>
          <w:sz w:val="24"/>
          <w:szCs w:val="24"/>
        </w:rPr>
        <w:lastRenderedPageBreak/>
        <w:t>resultado de la planeación del desarrollo regional y urbano, así como de los programas de ordenamiento de los asentamientos humanos en el territorio, y que estén alineados con los planes estatales de desarrollo urbano de los fideicomitentes y de los municipios involucrados y comprendidos en la respectiva zona metropolitana.</w:t>
      </w:r>
      <w:r w:rsidRPr="00812A69">
        <w:rPr>
          <w:rFonts w:ascii="Arial" w:hAnsi="Arial" w:cs="Arial"/>
          <w:color w:val="000000"/>
          <w:sz w:val="24"/>
          <w:szCs w:val="24"/>
        </w:rPr>
        <w:br/>
      </w:r>
    </w:p>
    <w:p w:rsidR="002235C8" w:rsidRPr="00812A69" w:rsidRDefault="002235C8" w:rsidP="00812A69">
      <w:pPr>
        <w:spacing w:before="240" w:line="360" w:lineRule="auto"/>
        <w:jc w:val="both"/>
        <w:rPr>
          <w:rFonts w:ascii="Arial" w:hAnsi="Arial" w:cs="Arial"/>
          <w:color w:val="000000"/>
          <w:sz w:val="24"/>
          <w:szCs w:val="24"/>
        </w:rPr>
      </w:pPr>
      <w:r w:rsidRPr="00812A69">
        <w:rPr>
          <w:rFonts w:ascii="Arial" w:hAnsi="Arial" w:cs="Arial"/>
          <w:color w:val="000000"/>
          <w:sz w:val="24"/>
          <w:szCs w:val="24"/>
        </w:rPr>
        <w:t>Los recursos del Fondo Metropolitano se asignarán a los estudios, planes, evaluaciones, programas, proyectos, acciones, obras de infraestructura y su equipamiento que acrediten su beneficio económico y social, así como la evaluación de su impacto metropolitano y ambiental;</w:t>
      </w:r>
      <w:r w:rsidRPr="00812A69">
        <w:rPr>
          <w:rFonts w:ascii="Arial" w:hAnsi="Arial" w:cs="Arial"/>
          <w:color w:val="000000"/>
          <w:sz w:val="24"/>
          <w:szCs w:val="24"/>
        </w:rPr>
        <w:br/>
        <w:t>De acuerdo con el mismo Artículo 40, los recursos del Fondo se administrarán en las Entidades Federativas a través de fondos concursables, mediante un fideicomiso de administración e inversión; y</w:t>
      </w:r>
      <w:r w:rsidRPr="00812A69">
        <w:rPr>
          <w:rFonts w:ascii="Arial" w:hAnsi="Arial" w:cs="Arial"/>
          <w:color w:val="000000"/>
          <w:sz w:val="24"/>
          <w:szCs w:val="24"/>
        </w:rPr>
        <w:br/>
        <w:t>El 28 de marzo de 2008, se publicaron en el Diario Oficial de la Federación, las Reglas de Operación del Fondo Metropolitano.</w:t>
      </w:r>
      <w:r w:rsidRPr="00812A69">
        <w:rPr>
          <w:rFonts w:ascii="Arial" w:hAnsi="Arial" w:cs="Arial"/>
          <w:color w:val="000000"/>
          <w:sz w:val="24"/>
          <w:szCs w:val="24"/>
        </w:rPr>
        <w:br/>
        <w:t>El 7 de diciembre de 2009, se publicó en el Diario Oficial de la Federación, por parte de la Secretaría de Hacienda y Crédito Público, el Decreto de Presupuesto de Egresos de la Federación para el Ejercicio Fiscal 2010, mismo que en su Artículo 43 estableció un Fondo Metropolitano para financiar la ejecución de estudios, programas, acciones y obras públicas de infraestructura y su equipamiento, que a) impulsen la competitividad económica y las capacidades productivas de las zonas metropolitanas; b) coadyuven a su viabilidad y a mitigar su vulnerabilidad o riesgo por fenómenos naturales, ambientales y los propiciados por la dinámica demográfica y económica; y c) incentiven la consolidación urbana y el aprovechamiento óptimo de las ventajas competitivas de funcionamiento regional, urbano del espacio territorial de las zonas metropolitanas; y d) sean resultado de la planeación del desarrollo regional y urbano, así como de los programas de ordenamiento de los asentamientos humanos en el territorio y que estén alineados con los planes estatales de desarrollo de Estado y de los municipios involucrados comprendidos en la respectiva zona metropolitana.</w:t>
      </w:r>
      <w:r w:rsidRPr="00812A69">
        <w:rPr>
          <w:rFonts w:ascii="Arial" w:hAnsi="Arial" w:cs="Arial"/>
          <w:color w:val="000000"/>
          <w:sz w:val="24"/>
          <w:szCs w:val="24"/>
        </w:rPr>
        <w:br/>
        <w:t xml:space="preserve">De acuerdo con el Artículo 43, los recursos del Fondo se administrarán en las </w:t>
      </w:r>
      <w:r w:rsidRPr="00812A69">
        <w:rPr>
          <w:rFonts w:ascii="Arial" w:hAnsi="Arial" w:cs="Arial"/>
          <w:color w:val="000000"/>
          <w:sz w:val="24"/>
          <w:szCs w:val="24"/>
        </w:rPr>
        <w:lastRenderedPageBreak/>
        <w:t>Entidades Federativas, mediante un Fideicomiso de administración e inversión.</w:t>
      </w:r>
      <w:r w:rsidRPr="00812A69">
        <w:rPr>
          <w:rFonts w:ascii="Arial" w:hAnsi="Arial" w:cs="Arial"/>
          <w:color w:val="000000"/>
          <w:sz w:val="24"/>
          <w:szCs w:val="24"/>
        </w:rPr>
        <w:br/>
        <w:t>En el Anexo 12 al que se hace referencia en el mismo artículo, se asignan recursos por $111</w:t>
      </w:r>
      <w:r w:rsidR="0016242D" w:rsidRPr="00812A69">
        <w:rPr>
          <w:rFonts w:ascii="Arial" w:hAnsi="Arial" w:cs="Arial"/>
          <w:color w:val="000000"/>
          <w:sz w:val="24"/>
          <w:szCs w:val="24"/>
        </w:rPr>
        <w:t>, 351,590.00</w:t>
      </w:r>
      <w:r w:rsidRPr="00812A69">
        <w:rPr>
          <w:rFonts w:ascii="Arial" w:hAnsi="Arial" w:cs="Arial"/>
          <w:color w:val="000000"/>
          <w:sz w:val="24"/>
          <w:szCs w:val="24"/>
        </w:rPr>
        <w:t xml:space="preserve"> (Un ciento once millones trescientos cincuenta y un mil quinientos noventa pesos 00/100 M.N.) para la Zona Metropolitana de Toluca.</w:t>
      </w:r>
      <w:r w:rsidRPr="00812A69">
        <w:rPr>
          <w:rFonts w:ascii="Arial" w:hAnsi="Arial" w:cs="Arial"/>
          <w:color w:val="000000"/>
          <w:sz w:val="24"/>
          <w:szCs w:val="24"/>
        </w:rPr>
        <w:br/>
        <w:t>El 26 de marzo de 2010 se publicó en la Gaceta del Gobierno del Estado de México, el acuerdo mediante el cual se crea el Consejo para el Desarrollo Metropolitano del Valle de México.</w:t>
      </w:r>
    </w:p>
    <w:p w:rsidR="002235C8" w:rsidRPr="00812A69" w:rsidRDefault="002235C8" w:rsidP="00812A69">
      <w:pPr>
        <w:spacing w:before="240" w:line="360" w:lineRule="auto"/>
        <w:jc w:val="both"/>
        <w:rPr>
          <w:rFonts w:ascii="Arial" w:hAnsi="Arial" w:cs="Arial"/>
          <w:color w:val="000000"/>
          <w:sz w:val="24"/>
          <w:szCs w:val="24"/>
        </w:rPr>
      </w:pPr>
    </w:p>
    <w:p w:rsidR="00FB61DF" w:rsidRPr="00812A69" w:rsidRDefault="00FB61DF" w:rsidP="00812A69">
      <w:pPr>
        <w:spacing w:before="240" w:line="360" w:lineRule="auto"/>
        <w:jc w:val="both"/>
        <w:rPr>
          <w:rFonts w:ascii="Arial" w:hAnsi="Arial" w:cs="Arial"/>
          <w:color w:val="000000" w:themeColor="text1"/>
          <w:sz w:val="24"/>
          <w:szCs w:val="24"/>
        </w:rPr>
      </w:pPr>
    </w:p>
    <w:p w:rsidR="00940017" w:rsidRPr="00812A69" w:rsidRDefault="00940017" w:rsidP="00812A69">
      <w:pPr>
        <w:pStyle w:val="Prrafodelista"/>
        <w:numPr>
          <w:ilvl w:val="0"/>
          <w:numId w:val="9"/>
        </w:numPr>
        <w:spacing w:before="240" w:line="360" w:lineRule="auto"/>
        <w:jc w:val="both"/>
        <w:rPr>
          <w:rFonts w:ascii="Arial" w:eastAsia="Calibri" w:hAnsi="Arial" w:cs="Arial"/>
          <w:b/>
          <w:sz w:val="24"/>
          <w:szCs w:val="24"/>
        </w:rPr>
      </w:pPr>
      <w:r w:rsidRPr="00812A69">
        <w:rPr>
          <w:rFonts w:ascii="Arial" w:eastAsia="Calibri" w:hAnsi="Arial" w:cs="Arial"/>
          <w:b/>
          <w:sz w:val="24"/>
          <w:szCs w:val="24"/>
        </w:rPr>
        <w:t>Gestión y coordinación metropolitana en la ZMVT</w:t>
      </w:r>
    </w:p>
    <w:p w:rsidR="00D1697F" w:rsidRPr="00812A69" w:rsidRDefault="00D1697F" w:rsidP="00812A69">
      <w:pPr>
        <w:spacing w:before="240" w:line="360" w:lineRule="auto"/>
        <w:jc w:val="both"/>
        <w:rPr>
          <w:rFonts w:ascii="Arial" w:eastAsia="Calibri" w:hAnsi="Arial" w:cs="Arial"/>
          <w:sz w:val="24"/>
          <w:szCs w:val="24"/>
        </w:rPr>
      </w:pPr>
      <w:r w:rsidRPr="00812A69">
        <w:rPr>
          <w:rFonts w:ascii="Arial" w:eastAsia="Calibri" w:hAnsi="Arial" w:cs="Arial"/>
          <w:sz w:val="24"/>
          <w:szCs w:val="24"/>
        </w:rPr>
        <w:t>El concepto de Zona Metropolitana y sus aspectos se advierte desde la segunda mitad del siglo próximo pasado, con el crecimiento demográfico de la ciudad de Toluca, que se vio impulsado por factores entre los que destacan: la expansión e incremento de la densidad de las áreas urbanas existentes, así como la integración de nuevas poblaciones a la mancha urbana, fortalecida por la ampliación de la estructura en comunicaciones y transportes de la nación, el crecimiento de su planta productiva industrial y los efectos de las tendencias de descentralización administrativa del Gobierno Federal, que generaron, entre algunos otros aspectos, una expansión de los límites de los centros urbanos tradicionales.</w:t>
      </w:r>
    </w:p>
    <w:p w:rsidR="00D1697F" w:rsidRPr="00812A69" w:rsidRDefault="00D1697F" w:rsidP="00812A69">
      <w:pPr>
        <w:spacing w:before="240" w:line="360" w:lineRule="auto"/>
        <w:jc w:val="both"/>
        <w:rPr>
          <w:rFonts w:ascii="Arial" w:eastAsia="Calibri" w:hAnsi="Arial" w:cs="Arial"/>
          <w:sz w:val="24"/>
          <w:szCs w:val="24"/>
        </w:rPr>
      </w:pPr>
      <w:r w:rsidRPr="00812A69">
        <w:rPr>
          <w:rFonts w:ascii="Arial" w:eastAsia="Calibri" w:hAnsi="Arial" w:cs="Arial"/>
          <w:sz w:val="24"/>
          <w:szCs w:val="24"/>
        </w:rPr>
        <w:t xml:space="preserve">La coordinación interinstitucional en la Zona Metropolitana del Valle de Toluca, de acuerdo con el Gobierno de Estado de México se puede identificar con características del tipo intermunicipal, ya que se destaca que la misma coordinación metropolitana se preserva en la articulación de esfuerzos entre el gobierno Federal, entidades federativas y municipios, para lograr acuerdos que permitan instrumentar acciones comunes en beneficio de la población asentada en esa circunscripción territorial. Esto implicará el sistema de coordinación vigente, con base en comisiones de coordinación general y sectorial para atender problema de agua y drenaje, de transporte y vialidad, seguridad pública, procuración de justicia y de </w:t>
      </w:r>
      <w:r w:rsidRPr="00812A69">
        <w:rPr>
          <w:rFonts w:ascii="Arial" w:eastAsia="Calibri" w:hAnsi="Arial" w:cs="Arial"/>
          <w:sz w:val="24"/>
          <w:szCs w:val="24"/>
        </w:rPr>
        <w:lastRenderedPageBreak/>
        <w:t>medio ambiente. De igual modo se mejorarán las Instancias de coordinación de los municipios de la zona conurbada de la capital del estado.</w:t>
      </w:r>
    </w:p>
    <w:p w:rsidR="00D1697F" w:rsidRDefault="00D1697F" w:rsidP="00812A69">
      <w:pPr>
        <w:spacing w:before="240" w:line="360" w:lineRule="auto"/>
        <w:jc w:val="both"/>
        <w:rPr>
          <w:rFonts w:ascii="Arial" w:eastAsia="Calibri" w:hAnsi="Arial" w:cs="Arial"/>
          <w:sz w:val="24"/>
          <w:szCs w:val="24"/>
        </w:rPr>
      </w:pPr>
      <w:r w:rsidRPr="00812A69">
        <w:rPr>
          <w:rFonts w:ascii="Arial" w:eastAsia="Calibri" w:hAnsi="Arial" w:cs="Arial"/>
          <w:sz w:val="24"/>
          <w:szCs w:val="24"/>
        </w:rPr>
        <w:t>Como se ha mencionado la creación de instituciones metropolitanas se ha logrado por medio de arreglos “supramunicipales” e intermunicipales. Normalmente, los primeros conllevan la creación de un nuevo escalón gubernamental, que sea independiente de las unidades de gobierno locales existentes. Los segundos, por su parte, implican la creación de una institución que no sea un nuevo nivel del gobierno por derecho propio y que dependa de las unidades de gobierno existentes (normalmente de las municipalidades) para su financiación y funcionamiento. (Sharpe, 1995. en Rojas, 2005).</w:t>
      </w:r>
    </w:p>
    <w:p w:rsidR="00956D86" w:rsidRPr="00812A69" w:rsidRDefault="00956D86" w:rsidP="00812A69">
      <w:pPr>
        <w:spacing w:before="240" w:line="360" w:lineRule="auto"/>
        <w:jc w:val="both"/>
        <w:rPr>
          <w:rFonts w:ascii="Arial" w:eastAsia="Calibri" w:hAnsi="Arial" w:cs="Arial"/>
          <w:sz w:val="24"/>
          <w:szCs w:val="24"/>
        </w:rPr>
      </w:pPr>
    </w:p>
    <w:p w:rsidR="00940017" w:rsidRPr="00812A69" w:rsidRDefault="00940017" w:rsidP="00812A69">
      <w:pPr>
        <w:pStyle w:val="Prrafodelista"/>
        <w:numPr>
          <w:ilvl w:val="1"/>
          <w:numId w:val="9"/>
        </w:numPr>
        <w:spacing w:before="240" w:line="360" w:lineRule="auto"/>
        <w:jc w:val="both"/>
        <w:rPr>
          <w:rFonts w:ascii="Arial" w:hAnsi="Arial" w:cs="Arial"/>
          <w:b/>
          <w:color w:val="000000" w:themeColor="text1"/>
          <w:sz w:val="24"/>
          <w:szCs w:val="24"/>
        </w:rPr>
      </w:pPr>
      <w:r w:rsidRPr="00812A69">
        <w:rPr>
          <w:rFonts w:ascii="Arial" w:hAnsi="Arial" w:cs="Arial"/>
          <w:b/>
          <w:color w:val="000000" w:themeColor="text1"/>
          <w:sz w:val="24"/>
          <w:szCs w:val="24"/>
        </w:rPr>
        <w:t>Instituciones metropolitanas</w:t>
      </w:r>
    </w:p>
    <w:p w:rsidR="00940017" w:rsidRPr="00812A69" w:rsidRDefault="00940017" w:rsidP="00812A69">
      <w:pPr>
        <w:pStyle w:val="Default"/>
        <w:spacing w:before="240" w:line="360" w:lineRule="auto"/>
        <w:jc w:val="both"/>
      </w:pPr>
      <w:r w:rsidRPr="00812A69">
        <w:t xml:space="preserve">Para fundamentar la coordinación en materia metropolitana se retomaron algunos artículos de la </w:t>
      </w:r>
      <w:r w:rsidRPr="00812A69">
        <w:rPr>
          <w:b/>
          <w:bCs/>
        </w:rPr>
        <w:t xml:space="preserve">Declaratoria de Zona Metropolitana del Valle de Toluca (19 de noviembre de 2009) </w:t>
      </w:r>
      <w:r w:rsidRPr="00812A69">
        <w:t xml:space="preserve">ya que este establece las bases de la integración y coordinación por parte de los diferentes órdenes de gobierno por lo que se retoma el Art tercero de la presente declaratoria, se establece que los municipios que la integran y el Gobierno del estado, deberán establecer entre si y de manera coordinada planes programas y acciones, así como también, éste con el Gobierno Federal y los Gobiernos de otras entidades federativas. </w:t>
      </w:r>
    </w:p>
    <w:p w:rsidR="00940017" w:rsidRPr="00812A69" w:rsidRDefault="00940017" w:rsidP="00812A69">
      <w:pPr>
        <w:pStyle w:val="Default"/>
        <w:spacing w:before="240" w:line="360" w:lineRule="auto"/>
        <w:jc w:val="both"/>
      </w:pPr>
      <w:r w:rsidRPr="00812A69">
        <w:t xml:space="preserve">Al mismo tiempo en el artículo cuarto se decreta que para fines de su implementación, los planes metropolitanos contendrán la subdivisión metropolitana por área de influencia que facilite su aplicación. </w:t>
      </w:r>
    </w:p>
    <w:p w:rsidR="00940017" w:rsidRPr="00812A69" w:rsidRDefault="00940017" w:rsidP="00812A69">
      <w:pPr>
        <w:pStyle w:val="Default"/>
        <w:spacing w:before="240" w:line="360" w:lineRule="auto"/>
        <w:jc w:val="both"/>
      </w:pPr>
      <w:r w:rsidRPr="00812A69">
        <w:t xml:space="preserve">Un segundo instrumento en el cual se basa la coordinación y que se retoma para este trabajo es el Plan Regional, que cuenta con una cobertura de 22 municipios metropolitanos, en términos de: </w:t>
      </w:r>
    </w:p>
    <w:p w:rsidR="00940017" w:rsidRPr="00812A69" w:rsidRDefault="00940017" w:rsidP="00812A69">
      <w:pPr>
        <w:pStyle w:val="Default"/>
        <w:numPr>
          <w:ilvl w:val="0"/>
          <w:numId w:val="1"/>
        </w:numPr>
        <w:spacing w:before="240" w:after="173" w:line="360" w:lineRule="auto"/>
        <w:jc w:val="both"/>
      </w:pPr>
      <w:r w:rsidRPr="00812A69">
        <w:t xml:space="preserve">La regionalización estatal. </w:t>
      </w:r>
    </w:p>
    <w:p w:rsidR="00940017" w:rsidRPr="00812A69" w:rsidRDefault="00940017" w:rsidP="00812A69">
      <w:pPr>
        <w:pStyle w:val="Default"/>
        <w:numPr>
          <w:ilvl w:val="0"/>
          <w:numId w:val="1"/>
        </w:numPr>
        <w:spacing w:before="240" w:after="173" w:line="360" w:lineRule="auto"/>
        <w:jc w:val="both"/>
      </w:pPr>
      <w:r w:rsidRPr="00812A69">
        <w:lastRenderedPageBreak/>
        <w:t xml:space="preserve">Los límites municipales. </w:t>
      </w:r>
    </w:p>
    <w:p w:rsidR="00940017" w:rsidRPr="00812A69" w:rsidRDefault="00940017" w:rsidP="00812A69">
      <w:pPr>
        <w:pStyle w:val="Default"/>
        <w:numPr>
          <w:ilvl w:val="0"/>
          <w:numId w:val="1"/>
        </w:numPr>
        <w:spacing w:before="240" w:after="173" w:line="360" w:lineRule="auto"/>
        <w:jc w:val="both"/>
      </w:pPr>
      <w:r w:rsidRPr="00812A69">
        <w:t>Los resultados de la evaluación del plan vigente.</w:t>
      </w:r>
    </w:p>
    <w:p w:rsidR="00956D86" w:rsidRDefault="00956D86" w:rsidP="00812A69">
      <w:pPr>
        <w:pStyle w:val="Default"/>
        <w:spacing w:before="240" w:after="173" w:line="360" w:lineRule="auto"/>
        <w:jc w:val="both"/>
      </w:pPr>
    </w:p>
    <w:p w:rsidR="00940017" w:rsidRDefault="00940017" w:rsidP="00812A69">
      <w:pPr>
        <w:pStyle w:val="Default"/>
        <w:spacing w:before="240" w:after="173" w:line="360" w:lineRule="auto"/>
        <w:jc w:val="both"/>
      </w:pPr>
      <w:r w:rsidRPr="00812A69">
        <w:t>La región geográfica que permite aplicar el enfoque de sustentabilidad ambiental Planear y normar la Región del Valle de Toluca en dos niveles: económica y territorialmente bien definidos; por un lado la zona metropolitana conurbada de Toluca que concentra al mayor porcentaje de la población de la región, en el menor número de municipios (9) que contiene la mayor problemática y también la mayor cantidad de elementos de actividad económica y desarrollo urbano, por otro lado la periferia metropolitana regional que tiene diferentes matices: una zona conurbada, zonas rurales y agropecuarias en un amplio territorio (13 municipios) que se conecta e interactúa con la zona.</w:t>
      </w:r>
    </w:p>
    <w:p w:rsidR="00956D86" w:rsidRPr="00812A69" w:rsidRDefault="00956D86" w:rsidP="00812A69">
      <w:pPr>
        <w:pStyle w:val="Default"/>
        <w:spacing w:before="240" w:after="173" w:line="360" w:lineRule="auto"/>
        <w:jc w:val="both"/>
      </w:pPr>
    </w:p>
    <w:p w:rsidR="0025422F" w:rsidRPr="00812A69" w:rsidRDefault="0025422F" w:rsidP="00812A69">
      <w:pPr>
        <w:pStyle w:val="Prrafodelista"/>
        <w:numPr>
          <w:ilvl w:val="0"/>
          <w:numId w:val="1"/>
        </w:numPr>
        <w:spacing w:before="240" w:line="360" w:lineRule="auto"/>
        <w:jc w:val="both"/>
        <w:rPr>
          <w:rFonts w:ascii="Arial" w:hAnsi="Arial" w:cs="Arial"/>
          <w:b/>
          <w:color w:val="000000" w:themeColor="text1"/>
          <w:sz w:val="24"/>
          <w:szCs w:val="24"/>
        </w:rPr>
      </w:pPr>
      <w:r w:rsidRPr="00812A69">
        <w:rPr>
          <w:rFonts w:ascii="Arial" w:hAnsi="Arial" w:cs="Arial"/>
          <w:b/>
          <w:color w:val="000000" w:themeColor="text1"/>
          <w:sz w:val="24"/>
          <w:szCs w:val="24"/>
        </w:rPr>
        <w:t>Secretaria de Desarrollo Metropolitano</w:t>
      </w:r>
    </w:p>
    <w:p w:rsidR="0025422F" w:rsidRPr="00812A69" w:rsidRDefault="0025422F" w:rsidP="00812A69">
      <w:pPr>
        <w:pStyle w:val="NormalWeb"/>
        <w:spacing w:before="240" w:beforeAutospacing="0" w:after="0" w:afterAutospacing="0" w:line="360" w:lineRule="auto"/>
        <w:jc w:val="both"/>
        <w:textAlignment w:val="top"/>
        <w:rPr>
          <w:rFonts w:ascii="Arial" w:hAnsi="Arial" w:cs="Arial"/>
          <w:color w:val="000000"/>
        </w:rPr>
      </w:pPr>
      <w:r w:rsidRPr="00812A69">
        <w:rPr>
          <w:rFonts w:ascii="Arial" w:hAnsi="Arial" w:cs="Arial"/>
          <w:color w:val="000000"/>
        </w:rPr>
        <w:t>El 20 de diciembre de 2001, mediante Decreto del Ejecutivo se creó la Secretaría de Desarrollo Metropolitano en sustitución de la Coordinación General de Asuntos Metropolitanos para promover, coordinar y evaluar, en el ámbito del territorio estatal, las acciones y programas orientados al desarrollo armónico y sustentable de las zonas metropolitanas.</w:t>
      </w:r>
    </w:p>
    <w:p w:rsidR="0025422F" w:rsidRPr="00812A69" w:rsidRDefault="0025422F" w:rsidP="00812A69">
      <w:pPr>
        <w:pStyle w:val="NormalWeb"/>
        <w:spacing w:before="240" w:beforeAutospacing="0" w:after="0" w:afterAutospacing="0" w:line="360" w:lineRule="auto"/>
        <w:jc w:val="both"/>
        <w:textAlignment w:val="top"/>
        <w:rPr>
          <w:rFonts w:ascii="Arial" w:hAnsi="Arial" w:cs="Arial"/>
          <w:color w:val="000000"/>
        </w:rPr>
      </w:pPr>
      <w:r w:rsidRPr="00812A69">
        <w:rPr>
          <w:rFonts w:ascii="Arial" w:hAnsi="Arial" w:cs="Arial"/>
          <w:color w:val="000000"/>
        </w:rPr>
        <w:t>En enero de 2002, se aprueba la estructura orgánica de la Secretaría de Desarrollo Metropolitano, la cual quedó conformada por 22 unidades administrativas (una secretaría, cinco unidades staff, tres direcciones generales, cuatro direcciones de área y nueve subdirecciones). En marzo de ese mismo año, se incluye en la estructura a la Contraloría Interna en el área staff.</w:t>
      </w:r>
    </w:p>
    <w:p w:rsidR="0025422F" w:rsidRPr="00812A69" w:rsidRDefault="0025422F" w:rsidP="00812A69">
      <w:pPr>
        <w:pStyle w:val="NormalWeb"/>
        <w:spacing w:before="240" w:beforeAutospacing="0" w:after="0" w:afterAutospacing="0" w:line="360" w:lineRule="auto"/>
        <w:jc w:val="both"/>
        <w:textAlignment w:val="top"/>
        <w:rPr>
          <w:rFonts w:ascii="Arial" w:hAnsi="Arial" w:cs="Arial"/>
          <w:color w:val="000000"/>
        </w:rPr>
      </w:pPr>
      <w:r w:rsidRPr="00812A69">
        <w:rPr>
          <w:rFonts w:ascii="Arial" w:hAnsi="Arial" w:cs="Arial"/>
          <w:color w:val="000000"/>
        </w:rPr>
        <w:t xml:space="preserve">Derivado de la problemática en materia metropolitana que enfrentaba el Estado de México, en marzo de 2004 se hace necesario reestructurar a esta Secretaría, la cual </w:t>
      </w:r>
      <w:r w:rsidRPr="00812A69">
        <w:rPr>
          <w:rFonts w:ascii="Arial" w:hAnsi="Arial" w:cs="Arial"/>
          <w:color w:val="000000"/>
        </w:rPr>
        <w:lastRenderedPageBreak/>
        <w:t xml:space="preserve">se conformó por 24 unidades administrativas (una secretaría, seis unidades staff, tres direcciones de área, 13 subdirecciones y de manera desconcentrada se </w:t>
      </w:r>
      <w:r w:rsidR="0016242D" w:rsidRPr="00812A69">
        <w:rPr>
          <w:rFonts w:ascii="Arial" w:hAnsi="Arial" w:cs="Arial"/>
          <w:color w:val="000000"/>
        </w:rPr>
        <w:t>creó</w:t>
      </w:r>
      <w:r w:rsidRPr="00812A69">
        <w:rPr>
          <w:rFonts w:ascii="Arial" w:hAnsi="Arial" w:cs="Arial"/>
          <w:color w:val="000000"/>
        </w:rPr>
        <w:t xml:space="preserve"> la Secretaría Técnica de Asuntos Metropolitanos del Valle de Toluca).</w:t>
      </w:r>
    </w:p>
    <w:p w:rsidR="00D1697F" w:rsidRPr="00812A69" w:rsidRDefault="00D1697F" w:rsidP="00812A69">
      <w:pPr>
        <w:spacing w:before="240" w:line="360" w:lineRule="auto"/>
        <w:jc w:val="both"/>
        <w:rPr>
          <w:rFonts w:ascii="Arial" w:eastAsia="Calibri" w:hAnsi="Arial" w:cs="Arial"/>
          <w:sz w:val="24"/>
          <w:szCs w:val="24"/>
        </w:rPr>
      </w:pPr>
      <w:r w:rsidRPr="00812A69">
        <w:rPr>
          <w:rFonts w:ascii="Arial" w:eastAsia="Calibri" w:hAnsi="Arial" w:cs="Arial"/>
          <w:sz w:val="24"/>
          <w:szCs w:val="24"/>
        </w:rPr>
        <w:t>Derivado de la problemática en materia metropolitana que enfrentaba el Estado de México, en marzo de 2004 se hace necesario reestructurar a esta Secretaría, la cual se conformó por 24 unidades administrativas (una secretaría, seis unidades staff, tres direcciones de área, 13 subdirecciones y de manera desconcentrada se creó la Secretaría Técnica de Asuntos Metropolitanos del Valle de Toluca).</w:t>
      </w:r>
    </w:p>
    <w:p w:rsidR="0025422F" w:rsidRPr="00812A69" w:rsidRDefault="0025422F" w:rsidP="00812A69">
      <w:pPr>
        <w:pStyle w:val="NormalWeb"/>
        <w:spacing w:before="240" w:beforeAutospacing="0" w:after="0" w:afterAutospacing="0" w:line="360" w:lineRule="auto"/>
        <w:jc w:val="both"/>
        <w:textAlignment w:val="top"/>
        <w:rPr>
          <w:rFonts w:ascii="Arial" w:hAnsi="Arial" w:cs="Arial"/>
          <w:color w:val="000000"/>
        </w:rPr>
      </w:pPr>
      <w:r w:rsidRPr="00812A69">
        <w:rPr>
          <w:rFonts w:ascii="Arial" w:hAnsi="Arial" w:cs="Arial"/>
          <w:color w:val="000000"/>
        </w:rPr>
        <w:t>En abril de 2005, esta dependencia sufre una nueva reestructuración con el propósito de hacer frente a las necesidades que en materia de desarrollo metropolitano tiene el Estado, así su estructura orgánica quedó integrada por 35 unidades administrativas (una secretaría, seis unidades staff, tres direcciones generales, siete direcciones de área, 16 subdirecciones y dos departamento).</w:t>
      </w:r>
    </w:p>
    <w:p w:rsidR="0025422F" w:rsidRPr="00812A69" w:rsidRDefault="0025422F" w:rsidP="00812A69">
      <w:pPr>
        <w:spacing w:before="240" w:line="360" w:lineRule="auto"/>
        <w:jc w:val="both"/>
        <w:rPr>
          <w:rFonts w:ascii="Arial" w:hAnsi="Arial" w:cs="Arial"/>
          <w:color w:val="000000" w:themeColor="text1"/>
          <w:sz w:val="24"/>
          <w:szCs w:val="24"/>
        </w:rPr>
      </w:pPr>
    </w:p>
    <w:p w:rsidR="000653ED" w:rsidRPr="00812A69" w:rsidRDefault="000653ED" w:rsidP="00812A69">
      <w:pPr>
        <w:spacing w:before="240" w:line="360" w:lineRule="auto"/>
        <w:jc w:val="both"/>
        <w:rPr>
          <w:rFonts w:ascii="Arial" w:hAnsi="Arial" w:cs="Arial"/>
          <w:color w:val="000000" w:themeColor="text1"/>
          <w:sz w:val="24"/>
          <w:szCs w:val="24"/>
        </w:rPr>
      </w:pPr>
      <w:r w:rsidRPr="00812A69">
        <w:rPr>
          <w:rFonts w:ascii="Arial" w:hAnsi="Arial" w:cs="Arial"/>
          <w:color w:val="000000" w:themeColor="text1"/>
          <w:sz w:val="24"/>
          <w:szCs w:val="24"/>
        </w:rPr>
        <w:t>Algunas de sus funciones son:</w:t>
      </w:r>
    </w:p>
    <w:p w:rsidR="0025422F" w:rsidRPr="00812A69" w:rsidRDefault="0025422F" w:rsidP="00812A69">
      <w:pPr>
        <w:pStyle w:val="Prrafodelista"/>
        <w:numPr>
          <w:ilvl w:val="0"/>
          <w:numId w:val="2"/>
        </w:numPr>
        <w:spacing w:before="240" w:after="0" w:line="360" w:lineRule="auto"/>
        <w:jc w:val="both"/>
        <w:textAlignment w:val="top"/>
        <w:rPr>
          <w:rFonts w:ascii="Arial" w:eastAsia="Times New Roman" w:hAnsi="Arial" w:cs="Arial"/>
          <w:color w:val="000000"/>
          <w:sz w:val="24"/>
          <w:szCs w:val="24"/>
          <w:lang w:eastAsia="es-MX"/>
        </w:rPr>
      </w:pPr>
      <w:r w:rsidRPr="00812A69">
        <w:rPr>
          <w:rFonts w:ascii="Arial" w:eastAsia="Times New Roman" w:hAnsi="Arial" w:cs="Arial"/>
          <w:color w:val="000000"/>
          <w:sz w:val="24"/>
          <w:szCs w:val="24"/>
          <w:lang w:eastAsia="es-MX"/>
        </w:rPr>
        <w:t>Proponer, promover y coordinar la ejecución de acciones orientadas a la oportuna atención de los asuntos de carácter metropolitano, de conformidad con la legislación vigente.</w:t>
      </w:r>
    </w:p>
    <w:p w:rsidR="0025422F" w:rsidRPr="00812A69" w:rsidRDefault="0025422F" w:rsidP="00812A69">
      <w:pPr>
        <w:pStyle w:val="Prrafodelista"/>
        <w:numPr>
          <w:ilvl w:val="0"/>
          <w:numId w:val="2"/>
        </w:numPr>
        <w:spacing w:before="240" w:after="0" w:line="360" w:lineRule="auto"/>
        <w:jc w:val="both"/>
        <w:textAlignment w:val="top"/>
        <w:rPr>
          <w:rFonts w:ascii="Arial" w:eastAsia="Times New Roman" w:hAnsi="Arial" w:cs="Arial"/>
          <w:color w:val="000000"/>
          <w:sz w:val="24"/>
          <w:szCs w:val="24"/>
          <w:lang w:eastAsia="es-MX"/>
        </w:rPr>
      </w:pPr>
      <w:r w:rsidRPr="00812A69">
        <w:rPr>
          <w:rFonts w:ascii="Arial" w:eastAsia="Times New Roman" w:hAnsi="Arial" w:cs="Arial"/>
          <w:color w:val="000000"/>
          <w:sz w:val="24"/>
          <w:szCs w:val="24"/>
          <w:lang w:eastAsia="es-MX"/>
        </w:rPr>
        <w:t>Someter a la consideración del titular del Ejecutivo Estatal, proyectos de ordenamientos jurídicos y administrativos que contribuyan al cumplimiento de las atribuciones de la Secretaría.</w:t>
      </w:r>
    </w:p>
    <w:p w:rsidR="0025422F" w:rsidRPr="00812A69" w:rsidRDefault="0025422F" w:rsidP="00812A69">
      <w:pPr>
        <w:pStyle w:val="Prrafodelista"/>
        <w:numPr>
          <w:ilvl w:val="0"/>
          <w:numId w:val="2"/>
        </w:numPr>
        <w:spacing w:before="240" w:after="0" w:line="360" w:lineRule="auto"/>
        <w:jc w:val="both"/>
        <w:textAlignment w:val="top"/>
        <w:rPr>
          <w:rFonts w:ascii="Arial" w:eastAsia="Times New Roman" w:hAnsi="Arial" w:cs="Arial"/>
          <w:color w:val="000000"/>
          <w:sz w:val="24"/>
          <w:szCs w:val="24"/>
          <w:lang w:eastAsia="es-MX"/>
        </w:rPr>
      </w:pPr>
      <w:r w:rsidRPr="00812A69">
        <w:rPr>
          <w:rFonts w:ascii="Arial" w:eastAsia="Times New Roman" w:hAnsi="Arial" w:cs="Arial"/>
          <w:color w:val="000000"/>
          <w:sz w:val="24"/>
          <w:szCs w:val="24"/>
          <w:lang w:eastAsia="es-MX"/>
        </w:rPr>
        <w:t>Proponer proyectos y lineamientos para la operación de las comisiones metropolitanas.</w:t>
      </w:r>
    </w:p>
    <w:p w:rsidR="0025422F" w:rsidRPr="00812A69" w:rsidRDefault="0025422F" w:rsidP="00812A69">
      <w:pPr>
        <w:pStyle w:val="Prrafodelista"/>
        <w:numPr>
          <w:ilvl w:val="0"/>
          <w:numId w:val="2"/>
        </w:numPr>
        <w:spacing w:before="240" w:after="0" w:line="360" w:lineRule="auto"/>
        <w:jc w:val="both"/>
        <w:textAlignment w:val="top"/>
        <w:rPr>
          <w:rFonts w:ascii="Arial" w:eastAsia="Times New Roman" w:hAnsi="Arial" w:cs="Arial"/>
          <w:color w:val="000000"/>
          <w:sz w:val="24"/>
          <w:szCs w:val="24"/>
          <w:lang w:eastAsia="es-MX"/>
        </w:rPr>
      </w:pPr>
      <w:r w:rsidRPr="00812A69">
        <w:rPr>
          <w:rFonts w:ascii="Arial" w:eastAsia="Times New Roman" w:hAnsi="Arial" w:cs="Arial"/>
          <w:color w:val="000000"/>
          <w:sz w:val="24"/>
          <w:szCs w:val="24"/>
          <w:lang w:eastAsia="es-MX"/>
        </w:rPr>
        <w:t>Coordinar los trabajos de las comisiones metropolitanas, constituidas conjuntamente con el Gobierno del Distrito Federal y las autoridades federales.</w:t>
      </w:r>
    </w:p>
    <w:p w:rsidR="0025422F" w:rsidRPr="00812A69" w:rsidRDefault="0025422F" w:rsidP="00812A69">
      <w:pPr>
        <w:pStyle w:val="Prrafodelista"/>
        <w:numPr>
          <w:ilvl w:val="0"/>
          <w:numId w:val="2"/>
        </w:numPr>
        <w:spacing w:before="240" w:after="0" w:line="360" w:lineRule="auto"/>
        <w:jc w:val="both"/>
        <w:textAlignment w:val="top"/>
        <w:rPr>
          <w:rFonts w:ascii="Arial" w:eastAsia="Times New Roman" w:hAnsi="Arial" w:cs="Arial"/>
          <w:color w:val="000000"/>
          <w:sz w:val="24"/>
          <w:szCs w:val="24"/>
          <w:lang w:eastAsia="es-MX"/>
        </w:rPr>
      </w:pPr>
      <w:r w:rsidRPr="00812A69">
        <w:rPr>
          <w:rFonts w:ascii="Arial" w:eastAsia="Times New Roman" w:hAnsi="Arial" w:cs="Arial"/>
          <w:color w:val="000000"/>
          <w:sz w:val="24"/>
          <w:szCs w:val="24"/>
          <w:lang w:eastAsia="es-MX"/>
        </w:rPr>
        <w:t xml:space="preserve">Establecer mecanismos de coordinación con otras dependencias de la Administración Pública Estatal, así como con organismos auxiliares para </w:t>
      </w:r>
      <w:r w:rsidRPr="00812A69">
        <w:rPr>
          <w:rFonts w:ascii="Arial" w:eastAsia="Times New Roman" w:hAnsi="Arial" w:cs="Arial"/>
          <w:color w:val="000000"/>
          <w:sz w:val="24"/>
          <w:szCs w:val="24"/>
          <w:lang w:eastAsia="es-MX"/>
        </w:rPr>
        <w:lastRenderedPageBreak/>
        <w:t>promover su participación en las acciones relacionadas con las comisiones metropolitanas.</w:t>
      </w:r>
    </w:p>
    <w:p w:rsidR="0025422F" w:rsidRPr="00812A69" w:rsidRDefault="0025422F" w:rsidP="00812A69">
      <w:pPr>
        <w:pStyle w:val="Prrafodelista"/>
        <w:numPr>
          <w:ilvl w:val="0"/>
          <w:numId w:val="2"/>
        </w:numPr>
        <w:spacing w:before="240" w:after="0" w:line="360" w:lineRule="auto"/>
        <w:jc w:val="both"/>
        <w:textAlignment w:val="top"/>
        <w:rPr>
          <w:rFonts w:ascii="Arial" w:eastAsia="Times New Roman" w:hAnsi="Arial" w:cs="Arial"/>
          <w:color w:val="000000"/>
          <w:sz w:val="24"/>
          <w:szCs w:val="24"/>
          <w:lang w:eastAsia="es-MX"/>
        </w:rPr>
      </w:pPr>
      <w:r w:rsidRPr="00812A69">
        <w:rPr>
          <w:rFonts w:ascii="Arial" w:eastAsia="Times New Roman" w:hAnsi="Arial" w:cs="Arial"/>
          <w:color w:val="000000"/>
          <w:sz w:val="24"/>
          <w:szCs w:val="24"/>
          <w:lang w:eastAsia="es-MX"/>
        </w:rPr>
        <w:t>Establecer mecanismos para difundir entre la población la información referente a las funciones y actividades que desarrollan las comisiones metropolitanas.</w:t>
      </w:r>
    </w:p>
    <w:p w:rsidR="0025422F" w:rsidRPr="00812A69" w:rsidRDefault="0025422F" w:rsidP="00812A69">
      <w:pPr>
        <w:pStyle w:val="Prrafodelista"/>
        <w:numPr>
          <w:ilvl w:val="0"/>
          <w:numId w:val="2"/>
        </w:numPr>
        <w:spacing w:before="240" w:after="0" w:line="360" w:lineRule="auto"/>
        <w:jc w:val="both"/>
        <w:textAlignment w:val="top"/>
        <w:rPr>
          <w:rFonts w:ascii="Arial" w:eastAsia="Times New Roman" w:hAnsi="Arial" w:cs="Arial"/>
          <w:color w:val="000000"/>
          <w:sz w:val="24"/>
          <w:szCs w:val="24"/>
          <w:lang w:eastAsia="es-MX"/>
        </w:rPr>
      </w:pPr>
      <w:r w:rsidRPr="00812A69">
        <w:rPr>
          <w:rFonts w:ascii="Arial" w:eastAsia="Times New Roman" w:hAnsi="Arial" w:cs="Arial"/>
          <w:color w:val="000000"/>
          <w:sz w:val="24"/>
          <w:szCs w:val="24"/>
          <w:lang w:eastAsia="es-MX"/>
        </w:rPr>
        <w:t>Promover medidas orientadas al fortalecimiento de las acciones de coordinación entre los tres ámbitos de gobierno, en asuntos de carácter metropolitano.</w:t>
      </w:r>
    </w:p>
    <w:p w:rsidR="0025422F" w:rsidRPr="00812A69" w:rsidRDefault="0025422F" w:rsidP="00812A69">
      <w:pPr>
        <w:pStyle w:val="Prrafodelista"/>
        <w:numPr>
          <w:ilvl w:val="0"/>
          <w:numId w:val="2"/>
        </w:numPr>
        <w:spacing w:before="240" w:after="0" w:line="360" w:lineRule="auto"/>
        <w:jc w:val="both"/>
        <w:textAlignment w:val="top"/>
        <w:rPr>
          <w:rFonts w:ascii="Arial" w:eastAsia="Times New Roman" w:hAnsi="Arial" w:cs="Arial"/>
          <w:color w:val="000000"/>
          <w:sz w:val="24"/>
          <w:szCs w:val="24"/>
          <w:lang w:eastAsia="es-MX"/>
        </w:rPr>
      </w:pPr>
      <w:r w:rsidRPr="00812A69">
        <w:rPr>
          <w:rFonts w:ascii="Arial" w:eastAsia="Times New Roman" w:hAnsi="Arial" w:cs="Arial"/>
          <w:color w:val="000000"/>
          <w:sz w:val="24"/>
          <w:szCs w:val="24"/>
          <w:lang w:eastAsia="es-MX"/>
        </w:rPr>
        <w:t>Coordinar la ejecución de estudios, investigaciones y propuestas que permitan orientar las acciones que llevan a cabo las dependencias y organismos auxiliares de la Administración Pública Estatal en las zonas metropolitanas de la entidad.</w:t>
      </w:r>
    </w:p>
    <w:p w:rsidR="0025422F" w:rsidRPr="00812A69" w:rsidRDefault="0025422F" w:rsidP="00812A69">
      <w:pPr>
        <w:pStyle w:val="Prrafodelista"/>
        <w:numPr>
          <w:ilvl w:val="0"/>
          <w:numId w:val="2"/>
        </w:numPr>
        <w:spacing w:before="240" w:after="0" w:line="360" w:lineRule="auto"/>
        <w:jc w:val="both"/>
        <w:textAlignment w:val="top"/>
        <w:rPr>
          <w:rFonts w:ascii="Arial" w:eastAsia="Times New Roman" w:hAnsi="Arial" w:cs="Arial"/>
          <w:color w:val="000000"/>
          <w:sz w:val="24"/>
          <w:szCs w:val="24"/>
          <w:lang w:eastAsia="es-MX"/>
        </w:rPr>
      </w:pPr>
      <w:r w:rsidRPr="00812A69">
        <w:rPr>
          <w:rFonts w:ascii="Arial" w:eastAsia="Times New Roman" w:hAnsi="Arial" w:cs="Arial"/>
          <w:color w:val="000000"/>
          <w:sz w:val="24"/>
          <w:szCs w:val="24"/>
          <w:lang w:eastAsia="es-MX"/>
        </w:rPr>
        <w:t>Organizar y/o participar en foros de consulta internacional, nacional, estatal y regional orientados a la determinación de acciones y programas que contribuyan a la identificación y solución de la problemática social, económica y política de las zonas metropolitanas del Estado.</w:t>
      </w:r>
    </w:p>
    <w:p w:rsidR="0025422F" w:rsidRPr="00812A69" w:rsidRDefault="0025422F" w:rsidP="00812A69">
      <w:pPr>
        <w:pStyle w:val="Prrafodelista"/>
        <w:numPr>
          <w:ilvl w:val="0"/>
          <w:numId w:val="2"/>
        </w:numPr>
        <w:spacing w:before="240" w:after="0" w:line="360" w:lineRule="auto"/>
        <w:jc w:val="both"/>
        <w:textAlignment w:val="top"/>
        <w:rPr>
          <w:rFonts w:ascii="Arial" w:eastAsia="Times New Roman" w:hAnsi="Arial" w:cs="Arial"/>
          <w:color w:val="000000"/>
          <w:sz w:val="24"/>
          <w:szCs w:val="24"/>
          <w:lang w:eastAsia="es-MX"/>
        </w:rPr>
      </w:pPr>
      <w:r w:rsidRPr="00812A69">
        <w:rPr>
          <w:rFonts w:ascii="Arial" w:eastAsia="Times New Roman" w:hAnsi="Arial" w:cs="Arial"/>
          <w:color w:val="000000"/>
          <w:sz w:val="24"/>
          <w:szCs w:val="24"/>
          <w:lang w:eastAsia="es-MX"/>
        </w:rPr>
        <w:t>Establecer mecanismos de comunicación con autoridades del Gobierno del Distrito Federal para evaluar los alcances y resultados de los trabajos de las comisiones metropolitanas.</w:t>
      </w:r>
    </w:p>
    <w:p w:rsidR="0025422F" w:rsidRPr="00812A69" w:rsidRDefault="0025422F" w:rsidP="00812A69">
      <w:pPr>
        <w:pStyle w:val="Prrafodelista"/>
        <w:numPr>
          <w:ilvl w:val="0"/>
          <w:numId w:val="2"/>
        </w:numPr>
        <w:spacing w:before="240" w:after="0" w:line="360" w:lineRule="auto"/>
        <w:jc w:val="both"/>
        <w:textAlignment w:val="top"/>
        <w:rPr>
          <w:rFonts w:ascii="Arial" w:eastAsia="Times New Roman" w:hAnsi="Arial" w:cs="Arial"/>
          <w:color w:val="000000"/>
          <w:sz w:val="24"/>
          <w:szCs w:val="24"/>
          <w:lang w:eastAsia="es-MX"/>
        </w:rPr>
      </w:pPr>
      <w:r w:rsidRPr="00812A69">
        <w:rPr>
          <w:rFonts w:ascii="Arial" w:eastAsia="Times New Roman" w:hAnsi="Arial" w:cs="Arial"/>
          <w:color w:val="000000"/>
          <w:sz w:val="24"/>
          <w:szCs w:val="24"/>
          <w:lang w:eastAsia="es-MX"/>
        </w:rPr>
        <w:t>Promover acciones de coordinación con el Gobierno del Distrito Federal y con los municipios del Estado de México, para promover acciones que contribuyan a mejorar la prestación de los servicios públicos.</w:t>
      </w:r>
    </w:p>
    <w:p w:rsidR="0025422F" w:rsidRPr="00812A69" w:rsidRDefault="0025422F" w:rsidP="00812A69">
      <w:pPr>
        <w:pStyle w:val="Prrafodelista"/>
        <w:numPr>
          <w:ilvl w:val="0"/>
          <w:numId w:val="2"/>
        </w:numPr>
        <w:spacing w:before="240" w:after="0" w:line="360" w:lineRule="auto"/>
        <w:jc w:val="both"/>
        <w:textAlignment w:val="top"/>
        <w:rPr>
          <w:rFonts w:ascii="Arial" w:eastAsia="Times New Roman" w:hAnsi="Arial" w:cs="Arial"/>
          <w:color w:val="000000"/>
          <w:sz w:val="24"/>
          <w:szCs w:val="24"/>
          <w:lang w:eastAsia="es-MX"/>
        </w:rPr>
      </w:pPr>
      <w:r w:rsidRPr="00812A69">
        <w:rPr>
          <w:rFonts w:ascii="Arial" w:eastAsia="Times New Roman" w:hAnsi="Arial" w:cs="Arial"/>
          <w:color w:val="000000"/>
          <w:sz w:val="24"/>
          <w:szCs w:val="24"/>
          <w:lang w:eastAsia="es-MX"/>
        </w:rPr>
        <w:t>Identificar, promover, diseñar e instrumentar acciones y estrategias orientadas a establecer esquemas de concertación y enlace con instancias municipales y estatales en asuntos de carácter metropolitano.</w:t>
      </w:r>
    </w:p>
    <w:p w:rsidR="0025422F" w:rsidRPr="00812A69" w:rsidRDefault="0025422F" w:rsidP="00812A69">
      <w:pPr>
        <w:pStyle w:val="Prrafodelista"/>
        <w:numPr>
          <w:ilvl w:val="0"/>
          <w:numId w:val="2"/>
        </w:numPr>
        <w:spacing w:before="240" w:after="0" w:line="360" w:lineRule="auto"/>
        <w:jc w:val="both"/>
        <w:textAlignment w:val="top"/>
        <w:rPr>
          <w:rFonts w:ascii="Arial" w:eastAsia="Times New Roman" w:hAnsi="Arial" w:cs="Arial"/>
          <w:color w:val="000000"/>
          <w:sz w:val="24"/>
          <w:szCs w:val="24"/>
          <w:lang w:eastAsia="es-MX"/>
        </w:rPr>
      </w:pPr>
      <w:r w:rsidRPr="00812A69">
        <w:rPr>
          <w:rFonts w:ascii="Arial" w:eastAsia="Times New Roman" w:hAnsi="Arial" w:cs="Arial"/>
          <w:color w:val="000000"/>
          <w:sz w:val="24"/>
          <w:szCs w:val="24"/>
          <w:lang w:eastAsia="es-MX"/>
        </w:rPr>
        <w:t>Promover y coordinar la asesoría a los ayuntamientos de los municipios conurbados con el Distrito Federal, para orientarlos en temas y asuntos de carácter metropolitano.</w:t>
      </w:r>
    </w:p>
    <w:p w:rsidR="0025422F" w:rsidRPr="00812A69" w:rsidRDefault="0025422F" w:rsidP="00812A69">
      <w:pPr>
        <w:pStyle w:val="Prrafodelista"/>
        <w:numPr>
          <w:ilvl w:val="0"/>
          <w:numId w:val="2"/>
        </w:numPr>
        <w:spacing w:before="240" w:after="0" w:line="360" w:lineRule="auto"/>
        <w:jc w:val="both"/>
        <w:textAlignment w:val="top"/>
        <w:rPr>
          <w:rFonts w:ascii="Arial" w:eastAsia="Times New Roman" w:hAnsi="Arial" w:cs="Arial"/>
          <w:color w:val="000000"/>
          <w:sz w:val="24"/>
          <w:szCs w:val="24"/>
          <w:lang w:eastAsia="es-MX"/>
        </w:rPr>
      </w:pPr>
      <w:r w:rsidRPr="00812A69">
        <w:rPr>
          <w:rFonts w:ascii="Arial" w:eastAsia="Times New Roman" w:hAnsi="Arial" w:cs="Arial"/>
          <w:color w:val="000000"/>
          <w:sz w:val="24"/>
          <w:szCs w:val="24"/>
          <w:lang w:eastAsia="es-MX"/>
        </w:rPr>
        <w:t>Desarrollar las demás funciones inherentes al área de su competencia.</w:t>
      </w:r>
    </w:p>
    <w:p w:rsidR="00940017" w:rsidRPr="00812A69" w:rsidRDefault="00940017" w:rsidP="00812A69">
      <w:pPr>
        <w:pStyle w:val="Prrafodelista"/>
        <w:spacing w:before="240" w:after="0" w:line="360" w:lineRule="auto"/>
        <w:jc w:val="both"/>
        <w:textAlignment w:val="top"/>
        <w:rPr>
          <w:rFonts w:ascii="Arial" w:eastAsia="Times New Roman" w:hAnsi="Arial" w:cs="Arial"/>
          <w:color w:val="000000"/>
          <w:sz w:val="24"/>
          <w:szCs w:val="24"/>
          <w:lang w:eastAsia="es-MX"/>
        </w:rPr>
      </w:pPr>
    </w:p>
    <w:p w:rsidR="00940017" w:rsidRPr="00812A69" w:rsidRDefault="00940017" w:rsidP="00812A69">
      <w:pPr>
        <w:pStyle w:val="Prrafodelista"/>
        <w:numPr>
          <w:ilvl w:val="0"/>
          <w:numId w:val="2"/>
        </w:numPr>
        <w:spacing w:before="240" w:after="0" w:line="360" w:lineRule="auto"/>
        <w:jc w:val="both"/>
        <w:textAlignment w:val="top"/>
        <w:rPr>
          <w:rFonts w:ascii="Arial" w:eastAsia="Times New Roman" w:hAnsi="Arial" w:cs="Arial"/>
          <w:color w:val="000000"/>
          <w:sz w:val="24"/>
          <w:szCs w:val="24"/>
          <w:lang w:eastAsia="es-MX"/>
        </w:rPr>
      </w:pPr>
      <w:r w:rsidRPr="00812A69">
        <w:rPr>
          <w:rFonts w:ascii="Arial" w:hAnsi="Arial" w:cs="Arial"/>
          <w:b/>
          <w:bCs/>
          <w:sz w:val="24"/>
          <w:szCs w:val="24"/>
        </w:rPr>
        <w:lastRenderedPageBreak/>
        <w:t>Consejo Ejecutivo de Coordinación Metropolitana para el Valle de Toluca</w:t>
      </w:r>
    </w:p>
    <w:p w:rsidR="00940017" w:rsidRPr="00812A69" w:rsidRDefault="00940017" w:rsidP="00812A69">
      <w:pPr>
        <w:pStyle w:val="Default"/>
        <w:spacing w:before="240" w:line="360" w:lineRule="auto"/>
        <w:jc w:val="both"/>
      </w:pPr>
      <w:r w:rsidRPr="00812A69">
        <w:t xml:space="preserve">Este documento es el acuerdo de creación del </w:t>
      </w:r>
      <w:r w:rsidRPr="00812A69">
        <w:rPr>
          <w:b/>
          <w:bCs/>
        </w:rPr>
        <w:t>Consejo Ejecutivo de Coordinación Metropolitana para el Valle de Toluca (26 de marzo de 2010)</w:t>
      </w:r>
      <w:r w:rsidRPr="00812A69">
        <w:t xml:space="preserve">, se crea derivado de la necesidad de enfrentar con éxito los desafíos que se presentan en la Entidad, por lo que se requiere fortalecer el marco institucional, fomentando la articulación de esfuerzos entre el gobierno federal, entidades federativas y municipios, para lograr acuerdos que permitan instrumentar acciones comunes en beneficio de la población asentada en el territorio de las zonas metropolitanas del Valle de México y de Toluca. </w:t>
      </w:r>
    </w:p>
    <w:p w:rsidR="00940017" w:rsidRPr="00812A69" w:rsidRDefault="00940017" w:rsidP="00812A69">
      <w:pPr>
        <w:pStyle w:val="Default"/>
        <w:spacing w:before="240" w:line="360" w:lineRule="auto"/>
        <w:jc w:val="both"/>
      </w:pPr>
      <w:r w:rsidRPr="00812A69">
        <w:t xml:space="preserve">Con base en comisiones de coordinación general y sectorial para atender problemas de agua y drenaje, de transporte y vialidad, seguridad pública, procuración de justicia y de medio ambiente. </w:t>
      </w:r>
    </w:p>
    <w:p w:rsidR="00940017" w:rsidRPr="00812A69" w:rsidRDefault="00940017" w:rsidP="00812A69">
      <w:pPr>
        <w:spacing w:before="240" w:line="360" w:lineRule="auto"/>
        <w:jc w:val="both"/>
        <w:rPr>
          <w:rFonts w:ascii="Arial" w:hAnsi="Arial" w:cs="Arial"/>
          <w:sz w:val="24"/>
          <w:szCs w:val="24"/>
        </w:rPr>
      </w:pPr>
      <w:r w:rsidRPr="00812A69">
        <w:rPr>
          <w:rFonts w:ascii="Arial" w:hAnsi="Arial" w:cs="Arial"/>
          <w:sz w:val="24"/>
          <w:szCs w:val="24"/>
        </w:rPr>
        <w:t>Dentro del artículo primero del presente acurdo se establece el objetivo de la creación del Consejo para el Desarrollo Metropolitano del Valle de Toluca, como una instancia de Coordinación Metropolitana que tiene el propósito de atender lo concerniente a la recepción y revisión de los planes, estudios, evaluaciones, acciones, programas, proyectos y obras de infraestructura y su equipamiento que se postulen para la ZMVT.</w:t>
      </w:r>
    </w:p>
    <w:p w:rsidR="00940017" w:rsidRPr="00812A69" w:rsidRDefault="00940017" w:rsidP="00812A69">
      <w:pPr>
        <w:pStyle w:val="Default"/>
        <w:spacing w:before="240" w:line="360" w:lineRule="auto"/>
        <w:jc w:val="both"/>
      </w:pPr>
      <w:r w:rsidRPr="00812A69">
        <w:t xml:space="preserve">El Consejo para el Desarrollo Metropolitano del Valle de Toluca, estará integrado por: </w:t>
      </w:r>
    </w:p>
    <w:p w:rsidR="00940017" w:rsidRPr="00812A69" w:rsidRDefault="00940017" w:rsidP="00812A69">
      <w:pPr>
        <w:pStyle w:val="Default"/>
        <w:spacing w:before="240" w:line="360" w:lineRule="auto"/>
        <w:jc w:val="both"/>
      </w:pPr>
      <w:r w:rsidRPr="00812A69">
        <w:t xml:space="preserve">Un Presidente; que será el Secretario de Desarrollo Metropolitano. </w:t>
      </w:r>
    </w:p>
    <w:p w:rsidR="00940017" w:rsidRPr="00812A69" w:rsidRDefault="00940017" w:rsidP="00812A69">
      <w:pPr>
        <w:pStyle w:val="Default"/>
        <w:spacing w:before="240" w:line="360" w:lineRule="auto"/>
        <w:jc w:val="both"/>
      </w:pPr>
      <w:r w:rsidRPr="00812A69">
        <w:t xml:space="preserve">El Consejo sesionará de forma ordinaria dos veces al año y celebrará las sesiones extraordinarias que sean necesarias. </w:t>
      </w:r>
    </w:p>
    <w:p w:rsidR="00940017" w:rsidRPr="00812A69" w:rsidRDefault="00940017" w:rsidP="00812A69">
      <w:pPr>
        <w:spacing w:before="240" w:line="360" w:lineRule="auto"/>
        <w:jc w:val="both"/>
        <w:rPr>
          <w:rFonts w:ascii="Arial" w:hAnsi="Arial" w:cs="Arial"/>
          <w:sz w:val="24"/>
          <w:szCs w:val="24"/>
        </w:rPr>
      </w:pPr>
      <w:r w:rsidRPr="00812A69">
        <w:rPr>
          <w:rFonts w:ascii="Arial" w:hAnsi="Arial" w:cs="Arial"/>
          <w:sz w:val="24"/>
          <w:szCs w:val="24"/>
        </w:rPr>
        <w:t>El Secretario Técnico de este Consejo podrá invitar a participar en las sesiones que estime pertinentes, con voz, pero sin voto, a las instancias del ámbito público, social y privado que se relacionen con la materia a tratar.</w:t>
      </w:r>
    </w:p>
    <w:p w:rsidR="007212F5" w:rsidRPr="00812A69" w:rsidRDefault="007212F5" w:rsidP="00812A69">
      <w:pPr>
        <w:pStyle w:val="Default"/>
        <w:spacing w:before="240" w:line="360" w:lineRule="auto"/>
        <w:jc w:val="both"/>
      </w:pPr>
      <w:r w:rsidRPr="00812A69">
        <w:lastRenderedPageBreak/>
        <w:t xml:space="preserve">Nueve vocales que serán: </w:t>
      </w:r>
    </w:p>
    <w:p w:rsidR="007212F5" w:rsidRPr="00812A69" w:rsidRDefault="007212F5" w:rsidP="00812A69">
      <w:pPr>
        <w:pStyle w:val="Default"/>
        <w:numPr>
          <w:ilvl w:val="0"/>
          <w:numId w:val="2"/>
        </w:numPr>
        <w:spacing w:before="240" w:line="360" w:lineRule="auto"/>
        <w:jc w:val="both"/>
      </w:pPr>
      <w:r w:rsidRPr="00812A69">
        <w:t xml:space="preserve">El Secretario de Finanzas </w:t>
      </w:r>
    </w:p>
    <w:p w:rsidR="007212F5" w:rsidRPr="00812A69" w:rsidRDefault="007212F5" w:rsidP="00812A69">
      <w:pPr>
        <w:pStyle w:val="Default"/>
        <w:numPr>
          <w:ilvl w:val="0"/>
          <w:numId w:val="2"/>
        </w:numPr>
        <w:spacing w:before="240" w:line="360" w:lineRule="auto"/>
        <w:jc w:val="both"/>
      </w:pPr>
      <w:r w:rsidRPr="00812A69">
        <w:t xml:space="preserve">El Secretario de Desarrollo Urbano </w:t>
      </w:r>
    </w:p>
    <w:p w:rsidR="007212F5" w:rsidRPr="00812A69" w:rsidRDefault="007212F5" w:rsidP="00812A69">
      <w:pPr>
        <w:pStyle w:val="Default"/>
        <w:numPr>
          <w:ilvl w:val="0"/>
          <w:numId w:val="2"/>
        </w:numPr>
        <w:spacing w:before="240" w:line="360" w:lineRule="auto"/>
        <w:jc w:val="both"/>
      </w:pPr>
      <w:r w:rsidRPr="00812A69">
        <w:t xml:space="preserve">El Secretario de Desarrollo Social </w:t>
      </w:r>
    </w:p>
    <w:p w:rsidR="007212F5" w:rsidRPr="00812A69" w:rsidRDefault="007212F5" w:rsidP="00812A69">
      <w:pPr>
        <w:pStyle w:val="Default"/>
        <w:numPr>
          <w:ilvl w:val="0"/>
          <w:numId w:val="2"/>
        </w:numPr>
        <w:spacing w:before="240" w:line="360" w:lineRule="auto"/>
        <w:jc w:val="both"/>
      </w:pPr>
      <w:r w:rsidRPr="00812A69">
        <w:t>El Secretario de Desarrollo Económico</w:t>
      </w:r>
    </w:p>
    <w:p w:rsidR="007212F5" w:rsidRPr="00812A69" w:rsidRDefault="007212F5" w:rsidP="00812A69">
      <w:pPr>
        <w:pStyle w:val="Default"/>
        <w:numPr>
          <w:ilvl w:val="0"/>
          <w:numId w:val="2"/>
        </w:numPr>
        <w:spacing w:before="240" w:line="360" w:lineRule="auto"/>
        <w:jc w:val="both"/>
      </w:pPr>
      <w:r w:rsidRPr="00812A69">
        <w:t xml:space="preserve">El Secretario de Agua y Obra Pública </w:t>
      </w:r>
    </w:p>
    <w:p w:rsidR="007212F5" w:rsidRPr="00812A69" w:rsidRDefault="007212F5" w:rsidP="00812A69">
      <w:pPr>
        <w:pStyle w:val="Default"/>
        <w:numPr>
          <w:ilvl w:val="0"/>
          <w:numId w:val="2"/>
        </w:numPr>
        <w:spacing w:before="240" w:line="360" w:lineRule="auto"/>
        <w:jc w:val="both"/>
      </w:pPr>
      <w:r w:rsidRPr="00812A69">
        <w:t xml:space="preserve">El Secretario de Comunicaciones </w:t>
      </w:r>
    </w:p>
    <w:p w:rsidR="007212F5" w:rsidRPr="00812A69" w:rsidRDefault="007212F5" w:rsidP="00812A69">
      <w:pPr>
        <w:pStyle w:val="Default"/>
        <w:numPr>
          <w:ilvl w:val="0"/>
          <w:numId w:val="2"/>
        </w:numPr>
        <w:spacing w:before="240" w:line="360" w:lineRule="auto"/>
        <w:jc w:val="both"/>
      </w:pPr>
      <w:r w:rsidRPr="00812A69">
        <w:t xml:space="preserve">El Secretario de Transporte </w:t>
      </w:r>
    </w:p>
    <w:p w:rsidR="007212F5" w:rsidRPr="00812A69" w:rsidRDefault="007212F5" w:rsidP="00812A69">
      <w:pPr>
        <w:pStyle w:val="Default"/>
        <w:numPr>
          <w:ilvl w:val="0"/>
          <w:numId w:val="2"/>
        </w:numPr>
        <w:spacing w:before="240" w:line="360" w:lineRule="auto"/>
        <w:jc w:val="both"/>
      </w:pPr>
      <w:r w:rsidRPr="00812A69">
        <w:t xml:space="preserve">El Secretario del Medio Ambiente </w:t>
      </w:r>
    </w:p>
    <w:p w:rsidR="007212F5" w:rsidRPr="00812A69" w:rsidRDefault="007212F5" w:rsidP="00812A69">
      <w:pPr>
        <w:pStyle w:val="Default"/>
        <w:numPr>
          <w:ilvl w:val="0"/>
          <w:numId w:val="2"/>
        </w:numPr>
        <w:spacing w:before="240" w:line="360" w:lineRule="auto"/>
        <w:jc w:val="both"/>
      </w:pPr>
      <w:r w:rsidRPr="00812A69">
        <w:t xml:space="preserve">El Comisionado de la Agencia de Seguridad Estatal </w:t>
      </w:r>
    </w:p>
    <w:p w:rsidR="007212F5" w:rsidRPr="00812A69" w:rsidRDefault="007212F5" w:rsidP="00812A69">
      <w:pPr>
        <w:spacing w:before="240" w:line="360" w:lineRule="auto"/>
        <w:jc w:val="both"/>
        <w:rPr>
          <w:rFonts w:ascii="Arial" w:hAnsi="Arial" w:cs="Arial"/>
          <w:sz w:val="24"/>
          <w:szCs w:val="24"/>
        </w:rPr>
      </w:pPr>
    </w:p>
    <w:p w:rsidR="00940017" w:rsidRPr="00812A69" w:rsidRDefault="00940017" w:rsidP="00812A69">
      <w:pPr>
        <w:spacing w:before="240" w:line="360" w:lineRule="auto"/>
        <w:jc w:val="both"/>
        <w:rPr>
          <w:rFonts w:ascii="Arial" w:hAnsi="Arial" w:cs="Arial"/>
          <w:b/>
          <w:sz w:val="24"/>
          <w:szCs w:val="24"/>
        </w:rPr>
      </w:pPr>
      <w:r w:rsidRPr="00812A69">
        <w:rPr>
          <w:rFonts w:ascii="Arial" w:hAnsi="Arial" w:cs="Arial"/>
          <w:b/>
          <w:sz w:val="24"/>
          <w:szCs w:val="24"/>
        </w:rPr>
        <w:t>Organigrama Consejo Ejecutivo de Coordinación Metropolitana para el Valle de Toluca</w:t>
      </w:r>
    </w:p>
    <w:p w:rsidR="00940017" w:rsidRPr="00812A69" w:rsidRDefault="00940017" w:rsidP="00812A69">
      <w:pPr>
        <w:spacing w:before="240" w:line="360" w:lineRule="auto"/>
        <w:jc w:val="center"/>
        <w:rPr>
          <w:rFonts w:ascii="Arial" w:hAnsi="Arial" w:cs="Arial"/>
          <w:b/>
          <w:color w:val="000000" w:themeColor="text1"/>
          <w:sz w:val="24"/>
          <w:szCs w:val="24"/>
        </w:rPr>
      </w:pPr>
      <w:r w:rsidRPr="00812A69">
        <w:rPr>
          <w:rFonts w:ascii="Arial" w:hAnsi="Arial" w:cs="Arial"/>
          <w:b/>
          <w:noProof/>
          <w:color w:val="000000" w:themeColor="text1"/>
          <w:sz w:val="24"/>
          <w:szCs w:val="24"/>
          <w:lang w:eastAsia="es-MX"/>
        </w:rPr>
        <w:lastRenderedPageBreak/>
        <w:drawing>
          <wp:inline distT="0" distB="0" distL="0" distR="0">
            <wp:extent cx="4752975" cy="3648075"/>
            <wp:effectExtent l="0" t="0" r="9525" b="952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752975" cy="3648075"/>
                    </a:xfrm>
                    <a:prstGeom prst="rect">
                      <a:avLst/>
                    </a:prstGeom>
                    <a:noFill/>
                    <a:ln>
                      <a:noFill/>
                    </a:ln>
                  </pic:spPr>
                </pic:pic>
              </a:graphicData>
            </a:graphic>
          </wp:inline>
        </w:drawing>
      </w:r>
    </w:p>
    <w:p w:rsidR="007212F5" w:rsidRDefault="007212F5" w:rsidP="00812A69">
      <w:pPr>
        <w:spacing w:before="240" w:line="360" w:lineRule="auto"/>
        <w:jc w:val="center"/>
        <w:rPr>
          <w:rFonts w:ascii="Arial" w:hAnsi="Arial" w:cs="Arial"/>
          <w:color w:val="000000" w:themeColor="text1"/>
          <w:sz w:val="24"/>
          <w:szCs w:val="24"/>
        </w:rPr>
      </w:pPr>
      <w:r w:rsidRPr="00812A69">
        <w:rPr>
          <w:rFonts w:ascii="Arial" w:hAnsi="Arial" w:cs="Arial"/>
          <w:color w:val="000000" w:themeColor="text1"/>
          <w:sz w:val="24"/>
          <w:szCs w:val="24"/>
        </w:rPr>
        <w:t>Fuete: SEDEMET</w:t>
      </w:r>
    </w:p>
    <w:p w:rsidR="00956D86" w:rsidRPr="00812A69" w:rsidRDefault="00956D86" w:rsidP="00812A69">
      <w:pPr>
        <w:spacing w:before="240" w:line="360" w:lineRule="auto"/>
        <w:jc w:val="center"/>
        <w:rPr>
          <w:rFonts w:ascii="Arial" w:hAnsi="Arial" w:cs="Arial"/>
          <w:color w:val="000000" w:themeColor="text1"/>
          <w:sz w:val="24"/>
          <w:szCs w:val="24"/>
        </w:rPr>
      </w:pPr>
    </w:p>
    <w:p w:rsidR="00940017" w:rsidRPr="00812A69" w:rsidRDefault="00940017" w:rsidP="00812A69">
      <w:pPr>
        <w:pStyle w:val="Prrafodelista"/>
        <w:numPr>
          <w:ilvl w:val="0"/>
          <w:numId w:val="2"/>
        </w:numPr>
        <w:spacing w:before="240" w:line="360" w:lineRule="auto"/>
        <w:jc w:val="both"/>
        <w:rPr>
          <w:rFonts w:ascii="Arial" w:hAnsi="Arial" w:cs="Arial"/>
          <w:b/>
          <w:color w:val="000000" w:themeColor="text1"/>
          <w:sz w:val="24"/>
          <w:szCs w:val="24"/>
        </w:rPr>
      </w:pPr>
      <w:r w:rsidRPr="00812A69">
        <w:rPr>
          <w:rFonts w:ascii="Arial" w:hAnsi="Arial" w:cs="Arial"/>
          <w:b/>
          <w:color w:val="000000" w:themeColor="text1"/>
          <w:sz w:val="24"/>
          <w:szCs w:val="24"/>
        </w:rPr>
        <w:t>Comisiones metropolitanas</w:t>
      </w:r>
    </w:p>
    <w:p w:rsidR="00940017" w:rsidRDefault="00940017" w:rsidP="00812A69">
      <w:pPr>
        <w:pStyle w:val="Default"/>
        <w:spacing w:before="240" w:line="360" w:lineRule="auto"/>
        <w:jc w:val="both"/>
      </w:pPr>
      <w:r w:rsidRPr="00812A69">
        <w:t xml:space="preserve">El objetivo de las Comisiones Municipales de Asuntos Metropolitanos es que sea el mecanismo de coordinación entre los diferentes órdenes de gobierno estatal y municipal; para la atención de los asuntos temáticos en materia de agua, medio ambiente, desarrollo urbano, transporte, vialidad, seguridad pública y protección civil, entre otros temas de interés metropolitano, en donde </w:t>
      </w:r>
      <w:r w:rsidR="0016242D" w:rsidRPr="00812A69">
        <w:t>a través</w:t>
      </w:r>
      <w:r w:rsidRPr="00812A69">
        <w:t xml:space="preserve"> de proyectos, obras y acciones, se mejorará la situación de los habitantes de los municipios metropolitanos del Estado de México. </w:t>
      </w:r>
    </w:p>
    <w:p w:rsidR="00956D86" w:rsidRPr="00812A69" w:rsidRDefault="00956D86" w:rsidP="00812A69">
      <w:pPr>
        <w:pStyle w:val="Default"/>
        <w:spacing w:before="240" w:line="360" w:lineRule="auto"/>
        <w:jc w:val="both"/>
      </w:pPr>
    </w:p>
    <w:p w:rsidR="00940017" w:rsidRPr="00812A69" w:rsidRDefault="00940017" w:rsidP="00812A69">
      <w:pPr>
        <w:pStyle w:val="Prrafodelista"/>
        <w:numPr>
          <w:ilvl w:val="0"/>
          <w:numId w:val="11"/>
        </w:numPr>
        <w:spacing w:before="240" w:line="360" w:lineRule="auto"/>
        <w:jc w:val="both"/>
        <w:rPr>
          <w:rFonts w:ascii="Arial" w:hAnsi="Arial" w:cs="Arial"/>
          <w:b/>
          <w:color w:val="000000" w:themeColor="text1"/>
          <w:sz w:val="24"/>
          <w:szCs w:val="24"/>
        </w:rPr>
      </w:pPr>
      <w:r w:rsidRPr="00812A69">
        <w:rPr>
          <w:rFonts w:ascii="Arial" w:hAnsi="Arial" w:cs="Arial"/>
          <w:b/>
          <w:color w:val="000000" w:themeColor="text1"/>
          <w:sz w:val="24"/>
          <w:szCs w:val="24"/>
        </w:rPr>
        <w:t>Comisión Metropolitana de Transporte y Vialidad (COMETRAVI)</w:t>
      </w:r>
    </w:p>
    <w:p w:rsidR="00940017" w:rsidRDefault="00940017" w:rsidP="00812A69">
      <w:pPr>
        <w:spacing w:before="240" w:line="360" w:lineRule="auto"/>
        <w:jc w:val="both"/>
        <w:rPr>
          <w:rFonts w:ascii="Arial" w:hAnsi="Arial" w:cs="Arial"/>
          <w:bCs/>
          <w:i/>
          <w:iCs/>
          <w:color w:val="000000" w:themeColor="text1"/>
          <w:sz w:val="24"/>
          <w:szCs w:val="24"/>
        </w:rPr>
      </w:pPr>
      <w:r w:rsidRPr="00812A69">
        <w:rPr>
          <w:rFonts w:ascii="Arial" w:hAnsi="Arial" w:cs="Arial"/>
          <w:color w:val="000000" w:themeColor="text1"/>
          <w:sz w:val="24"/>
          <w:szCs w:val="24"/>
        </w:rPr>
        <w:lastRenderedPageBreak/>
        <w:t>La Comisión Metropolitana de Transporte y Vialidad fue creada mediante convenio suscrito por la Secretaría de Comunicaciones y Transportes y los Gobiernos del Estado de México y del entonces Departamento del Distrito Federal, el 27 de junio de 1994, con el objeto de</w:t>
      </w:r>
      <w:r w:rsidRPr="00812A69">
        <w:rPr>
          <w:rStyle w:val="apple-converted-space"/>
          <w:rFonts w:ascii="Arial" w:hAnsi="Arial" w:cs="Arial"/>
          <w:color w:val="000000" w:themeColor="text1"/>
          <w:sz w:val="24"/>
          <w:szCs w:val="24"/>
        </w:rPr>
        <w:t> </w:t>
      </w:r>
      <w:r w:rsidRPr="00812A69">
        <w:rPr>
          <w:rFonts w:ascii="Arial" w:hAnsi="Arial" w:cs="Arial"/>
          <w:bCs/>
          <w:i/>
          <w:iCs/>
          <w:color w:val="000000" w:themeColor="text1"/>
          <w:sz w:val="24"/>
          <w:szCs w:val="24"/>
        </w:rPr>
        <w:t>“Establecer</w:t>
      </w:r>
      <w:r w:rsidRPr="00812A69">
        <w:rPr>
          <w:rStyle w:val="apple-converted-space"/>
          <w:rFonts w:ascii="Arial" w:hAnsi="Arial" w:cs="Arial"/>
          <w:bCs/>
          <w:i/>
          <w:iCs/>
          <w:color w:val="000000" w:themeColor="text1"/>
          <w:sz w:val="24"/>
          <w:szCs w:val="24"/>
        </w:rPr>
        <w:t> </w:t>
      </w:r>
      <w:r w:rsidRPr="00812A69">
        <w:rPr>
          <w:rFonts w:ascii="Arial" w:hAnsi="Arial" w:cs="Arial"/>
          <w:bCs/>
          <w:i/>
          <w:iCs/>
          <w:color w:val="000000" w:themeColor="text1"/>
          <w:sz w:val="24"/>
          <w:szCs w:val="24"/>
        </w:rPr>
        <w:t> mecanismos para estudiar y resolver en forma coordinada, integrada y complementaria los problemas relacionados con el transporte y la vialidad; mejorar los servicios de transporte y la estructura vial en la zona conurbada; propiciar la homologación de los marcos jurídicos del transporte y la vialidad, y aportar información necesaria para el diseño del Plan Rector de Transporte y Vialidad del Área Metropolitana”.</w:t>
      </w:r>
    </w:p>
    <w:p w:rsidR="00956D86" w:rsidRPr="00812A69" w:rsidRDefault="00956D86" w:rsidP="00812A69">
      <w:pPr>
        <w:spacing w:before="240" w:line="360" w:lineRule="auto"/>
        <w:jc w:val="both"/>
        <w:rPr>
          <w:rFonts w:ascii="Arial" w:hAnsi="Arial" w:cs="Arial"/>
          <w:bCs/>
          <w:i/>
          <w:iCs/>
          <w:color w:val="000000" w:themeColor="text1"/>
          <w:sz w:val="24"/>
          <w:szCs w:val="24"/>
        </w:rPr>
      </w:pPr>
    </w:p>
    <w:p w:rsidR="00940017" w:rsidRPr="00812A69" w:rsidRDefault="00940017" w:rsidP="00812A69">
      <w:pPr>
        <w:pStyle w:val="estilo2"/>
        <w:numPr>
          <w:ilvl w:val="0"/>
          <w:numId w:val="11"/>
        </w:numPr>
        <w:spacing w:before="240" w:beforeAutospacing="0" w:line="360" w:lineRule="auto"/>
        <w:jc w:val="both"/>
        <w:rPr>
          <w:rFonts w:ascii="Arial" w:hAnsi="Arial" w:cs="Arial"/>
          <w:b/>
          <w:color w:val="000000" w:themeColor="text1"/>
        </w:rPr>
      </w:pPr>
      <w:r w:rsidRPr="00812A69">
        <w:rPr>
          <w:rFonts w:ascii="Arial" w:hAnsi="Arial" w:cs="Arial"/>
          <w:b/>
          <w:color w:val="000000" w:themeColor="text1"/>
        </w:rPr>
        <w:t>Comisión del Agua y Drenaje del Área Metropolitana (CADAM)</w:t>
      </w:r>
    </w:p>
    <w:p w:rsidR="00940017" w:rsidRPr="00812A69" w:rsidRDefault="00940017" w:rsidP="00812A69">
      <w:pPr>
        <w:pStyle w:val="estilo2"/>
        <w:spacing w:before="240" w:beforeAutospacing="0" w:line="360" w:lineRule="auto"/>
        <w:jc w:val="both"/>
        <w:rPr>
          <w:rFonts w:ascii="Arial" w:hAnsi="Arial" w:cs="Arial"/>
          <w:color w:val="000000" w:themeColor="text1"/>
        </w:rPr>
      </w:pPr>
      <w:r w:rsidRPr="00812A69">
        <w:rPr>
          <w:rFonts w:ascii="Arial" w:hAnsi="Arial" w:cs="Arial"/>
          <w:color w:val="000000" w:themeColor="text1"/>
        </w:rPr>
        <w:t>La Comisión del Agua y Drenaje del Área Metropolitana (CADAM), fue creada el día 27 de junio de 1994, con un convenio firmado por el Gobierno del Distrito Federal, el Gobierno del Estado de México y por la Comisión Nacional del Agua.</w:t>
      </w:r>
    </w:p>
    <w:p w:rsidR="00940017" w:rsidRPr="00812A69" w:rsidRDefault="00940017" w:rsidP="00812A69">
      <w:pPr>
        <w:pStyle w:val="estilo2"/>
        <w:spacing w:before="240" w:beforeAutospacing="0" w:line="360" w:lineRule="auto"/>
        <w:jc w:val="both"/>
        <w:rPr>
          <w:rFonts w:ascii="Arial" w:hAnsi="Arial" w:cs="Arial"/>
          <w:color w:val="000000" w:themeColor="text1"/>
        </w:rPr>
      </w:pPr>
      <w:r w:rsidRPr="00812A69">
        <w:rPr>
          <w:rFonts w:ascii="Arial" w:hAnsi="Arial" w:cs="Arial"/>
          <w:color w:val="000000" w:themeColor="text1"/>
        </w:rPr>
        <w:t>La CADAM está integrada por los siguientes órganos: el Pleno de la Comisión, un Presidente, un Secretario Técnico, un Consejo Consultivo y 6 Subcomisiones; y estas a su vez están integradas por un Vocal, y los representantes del Distrito Federal, la CONAGUA y el Estado de México.</w:t>
      </w:r>
    </w:p>
    <w:p w:rsidR="007212F5" w:rsidRDefault="00940017" w:rsidP="00812A69">
      <w:pPr>
        <w:pStyle w:val="estilo2"/>
        <w:spacing w:before="240" w:beforeAutospacing="0" w:line="360" w:lineRule="auto"/>
        <w:jc w:val="both"/>
        <w:rPr>
          <w:rFonts w:ascii="Arial" w:hAnsi="Arial" w:cs="Arial"/>
          <w:color w:val="000000" w:themeColor="text1"/>
        </w:rPr>
      </w:pPr>
      <w:r w:rsidRPr="00812A69">
        <w:rPr>
          <w:rFonts w:ascii="Arial" w:hAnsi="Arial" w:cs="Arial"/>
          <w:color w:val="000000" w:themeColor="text1"/>
        </w:rPr>
        <w:t>Su objetivo es establecer en el ámbito de sus respectivas competencias la coordinación en la planeación, construcción, operación, mantenimiento, desarrollo y transferencia de caudales de agua potable, residual, pluvial y tratada de los sistemas hidráulicos en el área Metropolitana del servicio regional del Distrito Federal y en los Municipios conurbados del Estado de México.</w:t>
      </w:r>
    </w:p>
    <w:p w:rsidR="00956D86" w:rsidRPr="00812A69" w:rsidRDefault="00956D86" w:rsidP="00812A69">
      <w:pPr>
        <w:pStyle w:val="estilo2"/>
        <w:spacing w:before="240" w:beforeAutospacing="0" w:line="360" w:lineRule="auto"/>
        <w:jc w:val="both"/>
        <w:rPr>
          <w:rFonts w:ascii="Arial" w:hAnsi="Arial" w:cs="Arial"/>
          <w:color w:val="000000" w:themeColor="text1"/>
        </w:rPr>
      </w:pPr>
    </w:p>
    <w:p w:rsidR="00FF1583" w:rsidRPr="00812A69" w:rsidRDefault="007212F5" w:rsidP="00812A69">
      <w:pPr>
        <w:pStyle w:val="estilo2"/>
        <w:spacing w:before="240" w:beforeAutospacing="0" w:line="360" w:lineRule="auto"/>
        <w:jc w:val="both"/>
        <w:rPr>
          <w:rFonts w:ascii="Arial" w:hAnsi="Arial" w:cs="Arial"/>
          <w:color w:val="000000" w:themeColor="text1"/>
        </w:rPr>
      </w:pPr>
      <w:r w:rsidRPr="00812A69">
        <w:rPr>
          <w:rFonts w:ascii="Arial" w:hAnsi="Arial" w:cs="Arial"/>
          <w:b/>
          <w:color w:val="000000"/>
        </w:rPr>
        <w:t xml:space="preserve">2.2 </w:t>
      </w:r>
      <w:r w:rsidR="00FF1583" w:rsidRPr="00812A69">
        <w:rPr>
          <w:rFonts w:ascii="Arial" w:hAnsi="Arial" w:cs="Arial"/>
          <w:b/>
          <w:color w:val="000000"/>
        </w:rPr>
        <w:t>Coordinación Sectorial</w:t>
      </w:r>
    </w:p>
    <w:p w:rsidR="00FF1583" w:rsidRPr="00812A69" w:rsidRDefault="00FF1583" w:rsidP="00812A69">
      <w:pPr>
        <w:spacing w:before="240" w:line="360" w:lineRule="auto"/>
        <w:jc w:val="both"/>
        <w:rPr>
          <w:rFonts w:ascii="Arial" w:eastAsia="Calibri" w:hAnsi="Arial" w:cs="Arial"/>
          <w:b/>
          <w:sz w:val="24"/>
          <w:szCs w:val="24"/>
        </w:rPr>
      </w:pPr>
      <w:r w:rsidRPr="00812A69">
        <w:rPr>
          <w:rFonts w:ascii="Arial" w:eastAsia="Calibri" w:hAnsi="Arial" w:cs="Arial"/>
          <w:b/>
          <w:sz w:val="24"/>
          <w:szCs w:val="24"/>
        </w:rPr>
        <w:t>* PROGRAMA SECTORIAL DE COORDINACION METROPOLITANA 2006-2011</w:t>
      </w:r>
    </w:p>
    <w:p w:rsidR="00FF1583" w:rsidRPr="00812A69" w:rsidRDefault="00FF1583" w:rsidP="00812A69">
      <w:pPr>
        <w:spacing w:before="240" w:line="360" w:lineRule="auto"/>
        <w:jc w:val="both"/>
        <w:rPr>
          <w:rFonts w:ascii="Arial" w:eastAsia="Calibri" w:hAnsi="Arial" w:cs="Arial"/>
          <w:b/>
          <w:sz w:val="24"/>
          <w:szCs w:val="24"/>
        </w:rPr>
      </w:pPr>
      <w:r w:rsidRPr="00812A69">
        <w:rPr>
          <w:rFonts w:ascii="Arial" w:eastAsia="Calibri" w:hAnsi="Arial" w:cs="Arial"/>
          <w:sz w:val="24"/>
          <w:szCs w:val="24"/>
        </w:rPr>
        <w:lastRenderedPageBreak/>
        <w:t>El programa sectorial coordinación metropolitana corresponde a la administración pasada que fue a cargo del Lic. Enrique Peña Nieto, por lo que en dicho programa está se refiere a las zonas metropolitanas del Estado de México, por lo que dice que es necesario reforzar y consolidar la responsabilidad y participación de los actores involucrados en la provisión y atención de los servicios públicos. Así como modernizar, vigorizar o crear esquemas y estructuras de coordinación ya que es el reto, asumido por el gobierno, el papel de promotor y facilitador de esta tarea, para que bajo el consenso de todos se diseñen programas y acciones que permitan ordenar el crecimiento urbano; la sustentabilidad del aprovechamiento de los recursos hídricos y la generación de infraestructura que permita abatir la pobreza y propicie la igualdad de oportunidades, apoyando el desarrollo sostenido de estas grandes urbes sin detrimento de las cuencas hidrológicas en un ambiente de gobernabilidad y con amplio sentido humanitario.</w:t>
      </w:r>
    </w:p>
    <w:p w:rsidR="00FF1583" w:rsidRPr="00812A69" w:rsidRDefault="00FF1583" w:rsidP="00812A69">
      <w:pPr>
        <w:spacing w:before="240" w:line="360" w:lineRule="auto"/>
        <w:jc w:val="both"/>
        <w:rPr>
          <w:rFonts w:ascii="Arial" w:eastAsia="Calibri" w:hAnsi="Arial" w:cs="Arial"/>
          <w:sz w:val="24"/>
          <w:szCs w:val="24"/>
        </w:rPr>
      </w:pPr>
      <w:r w:rsidRPr="00812A69">
        <w:rPr>
          <w:rFonts w:ascii="Arial" w:eastAsia="Calibri" w:hAnsi="Arial" w:cs="Arial"/>
          <w:sz w:val="24"/>
          <w:szCs w:val="24"/>
        </w:rPr>
        <w:t>Por lo tanto el programa tiene una misión correlacionada con la Coordinación Metropolitana el Gobierno del Estado de México, a través de las dependencias que participan en el Cimiento de Coordinación Interinstitucional para mejores políticas públicas, se tiene la misión de optimizar los recursos gubernamentales bajo una lógica de corresponsabilidad de las diferentes unidades administrativas estatales y niveles de gobierno a través de las relaciones intergubernamentales en busca de una mejora en la eficiencia, eficacia y legitimidad gubernamental.</w:t>
      </w:r>
    </w:p>
    <w:p w:rsidR="00FF1583" w:rsidRPr="00812A69" w:rsidRDefault="00FF1583" w:rsidP="00812A69">
      <w:pPr>
        <w:spacing w:before="240" w:line="360" w:lineRule="auto"/>
        <w:jc w:val="both"/>
        <w:rPr>
          <w:rFonts w:ascii="Arial" w:eastAsia="Calibri" w:hAnsi="Arial" w:cs="Arial"/>
          <w:sz w:val="24"/>
          <w:szCs w:val="24"/>
        </w:rPr>
      </w:pPr>
      <w:r w:rsidRPr="00812A69">
        <w:rPr>
          <w:rFonts w:ascii="Arial" w:eastAsia="Calibri" w:hAnsi="Arial" w:cs="Arial"/>
          <w:sz w:val="24"/>
          <w:szCs w:val="24"/>
        </w:rPr>
        <w:t>En lo que se plantea como visión corresponde a actuar gubernamentalmente en el Estado de México donde se desempeñará de forma eficiente, eficaz y legítima al lograr una sinergia entre los poderes de gobierno y entre los niveles estatal y municipal reflejado en figuras de coordinación, vinculación y el establecimiento de acuerdos conjuntos que serán monitoreados procurando su cumplimiento para optimizar las acciones de gobierno bajo el principio de subsidiariedad y logrando con ello el fortalecimiento de la Coordinación Metropolitana.</w:t>
      </w:r>
    </w:p>
    <w:p w:rsidR="00FF1583" w:rsidRPr="00812A69" w:rsidRDefault="00FF1583" w:rsidP="00812A69">
      <w:pPr>
        <w:spacing w:before="240" w:line="360" w:lineRule="auto"/>
        <w:jc w:val="both"/>
        <w:rPr>
          <w:rFonts w:ascii="Arial" w:eastAsia="Calibri" w:hAnsi="Arial" w:cs="Arial"/>
          <w:sz w:val="24"/>
          <w:szCs w:val="24"/>
        </w:rPr>
      </w:pPr>
      <w:r w:rsidRPr="00812A69">
        <w:rPr>
          <w:rFonts w:ascii="Arial" w:eastAsia="Calibri" w:hAnsi="Arial" w:cs="Arial"/>
          <w:sz w:val="24"/>
          <w:szCs w:val="24"/>
        </w:rPr>
        <w:t xml:space="preserve">Para realizar dichas acciones de desarrollo metropolitano se tiene como objetivo el mejorar la coordinación con los poderes ejecutivo, legislativo y judicial de los tres órdenes de gobierno mediante el fortalecimiento de los mecanismos necesarios de </w:t>
      </w:r>
      <w:r w:rsidRPr="00812A69">
        <w:rPr>
          <w:rFonts w:ascii="Arial" w:eastAsia="Calibri" w:hAnsi="Arial" w:cs="Arial"/>
          <w:sz w:val="24"/>
          <w:szCs w:val="24"/>
        </w:rPr>
        <w:lastRenderedPageBreak/>
        <w:t>carácter metropolitano, así como la vinculación y colaboración entre niveles de gobierno. Teniendo como estrategias para cumplir con dicho objetivo es:</w:t>
      </w:r>
    </w:p>
    <w:p w:rsidR="00FF1583" w:rsidRPr="00812A69" w:rsidRDefault="00FF1583" w:rsidP="00812A69">
      <w:pPr>
        <w:numPr>
          <w:ilvl w:val="0"/>
          <w:numId w:val="6"/>
        </w:numPr>
        <w:spacing w:before="240" w:line="360" w:lineRule="auto"/>
        <w:jc w:val="both"/>
        <w:rPr>
          <w:rFonts w:ascii="Arial" w:eastAsia="Calibri" w:hAnsi="Arial" w:cs="Arial"/>
          <w:sz w:val="24"/>
          <w:szCs w:val="24"/>
        </w:rPr>
      </w:pPr>
      <w:r w:rsidRPr="00812A69">
        <w:rPr>
          <w:rFonts w:ascii="Arial" w:eastAsia="Calibri" w:hAnsi="Arial" w:cs="Arial"/>
          <w:sz w:val="24"/>
          <w:szCs w:val="24"/>
        </w:rPr>
        <w:t>Fortalecer la participación de las dependencias estatales y federales al interior de las Comisiones Metropolitanas de Asentamientos Humanos, Transporte y Vialidad, Ambiental, Protección Civil, Agua y Drenaje, Seguridad Pública y Procuración de Justicia, así como en la Comisión Ejecutiva de Coordinación Metropolitana y otros órganos de Coordinación Metropolitana.</w:t>
      </w:r>
    </w:p>
    <w:p w:rsidR="00FF1583" w:rsidRPr="00812A69" w:rsidRDefault="00FF1583" w:rsidP="00812A69">
      <w:pPr>
        <w:numPr>
          <w:ilvl w:val="0"/>
          <w:numId w:val="6"/>
        </w:numPr>
        <w:spacing w:before="240" w:line="360" w:lineRule="auto"/>
        <w:jc w:val="both"/>
        <w:rPr>
          <w:rFonts w:ascii="Arial" w:eastAsia="Calibri" w:hAnsi="Arial" w:cs="Arial"/>
          <w:sz w:val="24"/>
          <w:szCs w:val="24"/>
        </w:rPr>
      </w:pPr>
      <w:r w:rsidRPr="00812A69">
        <w:rPr>
          <w:rFonts w:ascii="Arial" w:eastAsia="Calibri" w:hAnsi="Arial" w:cs="Arial"/>
          <w:sz w:val="24"/>
          <w:szCs w:val="24"/>
        </w:rPr>
        <w:t>Aprovechar los vínculos de coordinación y comunicación con los ayuntamientos para trabajar y resolver la problemática de carácter metropolitano, así como dar seguimiento al desarrollo de los compromisos gubernamentales.</w:t>
      </w:r>
    </w:p>
    <w:p w:rsidR="00FF1583" w:rsidRDefault="00FF1583" w:rsidP="00812A69">
      <w:pPr>
        <w:numPr>
          <w:ilvl w:val="0"/>
          <w:numId w:val="6"/>
        </w:numPr>
        <w:spacing w:before="240" w:line="360" w:lineRule="auto"/>
        <w:jc w:val="both"/>
        <w:rPr>
          <w:rFonts w:ascii="Arial" w:eastAsia="Calibri" w:hAnsi="Arial" w:cs="Arial"/>
          <w:sz w:val="24"/>
          <w:szCs w:val="24"/>
        </w:rPr>
      </w:pPr>
      <w:r w:rsidRPr="00812A69">
        <w:rPr>
          <w:rFonts w:ascii="Arial" w:eastAsia="Calibri" w:hAnsi="Arial" w:cs="Arial"/>
          <w:sz w:val="24"/>
          <w:szCs w:val="24"/>
        </w:rPr>
        <w:t>Fortalecer las actividades de seguimiento y continuidad a los programas sociales para el desarrollo social y combate a la pobreza, seguridad pública, protección civil y marginalidad de las diversas regiones del Estado.</w:t>
      </w:r>
    </w:p>
    <w:p w:rsidR="00956D86" w:rsidRPr="00812A69" w:rsidRDefault="00956D86" w:rsidP="00956D86">
      <w:pPr>
        <w:spacing w:before="240" w:line="360" w:lineRule="auto"/>
        <w:jc w:val="both"/>
        <w:rPr>
          <w:rFonts w:ascii="Arial" w:eastAsia="Calibri" w:hAnsi="Arial" w:cs="Arial"/>
          <w:sz w:val="24"/>
          <w:szCs w:val="24"/>
        </w:rPr>
      </w:pPr>
    </w:p>
    <w:p w:rsidR="00FF1583" w:rsidRPr="00812A69" w:rsidRDefault="00FF1583" w:rsidP="00812A69">
      <w:pPr>
        <w:numPr>
          <w:ilvl w:val="0"/>
          <w:numId w:val="4"/>
        </w:numPr>
        <w:spacing w:before="240" w:line="360" w:lineRule="auto"/>
        <w:jc w:val="both"/>
        <w:rPr>
          <w:rFonts w:ascii="Arial" w:eastAsia="Calibri" w:hAnsi="Arial" w:cs="Arial"/>
          <w:b/>
          <w:sz w:val="24"/>
          <w:szCs w:val="24"/>
        </w:rPr>
      </w:pPr>
      <w:r w:rsidRPr="00812A69">
        <w:rPr>
          <w:rFonts w:ascii="Arial" w:eastAsia="Calibri" w:hAnsi="Arial" w:cs="Arial"/>
          <w:b/>
          <w:sz w:val="24"/>
          <w:szCs w:val="24"/>
        </w:rPr>
        <w:t xml:space="preserve">Coordinación sectorial en asuntos metropolitanos </w:t>
      </w:r>
    </w:p>
    <w:p w:rsidR="00FF1583" w:rsidRPr="00812A69" w:rsidRDefault="00FF1583" w:rsidP="00812A69">
      <w:pPr>
        <w:spacing w:before="240" w:line="360" w:lineRule="auto"/>
        <w:jc w:val="both"/>
        <w:rPr>
          <w:rFonts w:ascii="Arial" w:eastAsia="Calibri" w:hAnsi="Arial" w:cs="Arial"/>
          <w:sz w:val="24"/>
          <w:szCs w:val="24"/>
        </w:rPr>
      </w:pPr>
      <w:r w:rsidRPr="00812A69">
        <w:rPr>
          <w:rFonts w:ascii="Arial" w:eastAsia="Calibri" w:hAnsi="Arial" w:cs="Arial"/>
          <w:sz w:val="24"/>
          <w:szCs w:val="24"/>
        </w:rPr>
        <w:t>Existen de a acuerdo al INAFED, programas o políticas específicas que son llegadas a cabo en coordinación entre los tres niveles de gobierno (federal, estatal y municipal) en función de la dependencia que sea la encargada de atender los asuntos específicos:</w:t>
      </w:r>
    </w:p>
    <w:p w:rsidR="00FF1583" w:rsidRPr="00812A69" w:rsidRDefault="00FF1583" w:rsidP="00812A69">
      <w:pPr>
        <w:spacing w:before="240" w:line="360" w:lineRule="auto"/>
        <w:jc w:val="both"/>
        <w:rPr>
          <w:rFonts w:ascii="Arial" w:eastAsia="Calibri" w:hAnsi="Arial" w:cs="Arial"/>
          <w:sz w:val="24"/>
          <w:szCs w:val="24"/>
        </w:rPr>
      </w:pPr>
      <w:r w:rsidRPr="00812A69">
        <w:rPr>
          <w:rFonts w:ascii="Arial" w:eastAsia="Calibri" w:hAnsi="Arial" w:cs="Arial"/>
          <w:b/>
          <w:bCs/>
          <w:i/>
          <w:iCs/>
          <w:sz w:val="24"/>
          <w:szCs w:val="24"/>
        </w:rPr>
        <w:t>Medio Ambiente</w:t>
      </w:r>
    </w:p>
    <w:p w:rsidR="00FF1583" w:rsidRPr="00812A69" w:rsidRDefault="00FF1583" w:rsidP="00812A69">
      <w:pPr>
        <w:numPr>
          <w:ilvl w:val="0"/>
          <w:numId w:val="7"/>
        </w:numPr>
        <w:spacing w:before="240" w:line="360" w:lineRule="auto"/>
        <w:jc w:val="both"/>
        <w:rPr>
          <w:rFonts w:ascii="Arial" w:eastAsia="Calibri" w:hAnsi="Arial" w:cs="Arial"/>
          <w:sz w:val="24"/>
          <w:szCs w:val="24"/>
        </w:rPr>
      </w:pPr>
      <w:r w:rsidRPr="00812A69">
        <w:rPr>
          <w:rFonts w:ascii="Arial" w:eastAsia="Calibri" w:hAnsi="Arial" w:cs="Arial"/>
          <w:sz w:val="24"/>
          <w:szCs w:val="24"/>
        </w:rPr>
        <w:t xml:space="preserve">Impulsar la instalación de Rellenos Sanitarios en la Región Metropolitana, así como procedimientos modernos de tratamiento de la basura. </w:t>
      </w:r>
    </w:p>
    <w:p w:rsidR="00FF1583" w:rsidRPr="00812A69" w:rsidRDefault="00FF1583" w:rsidP="00812A69">
      <w:pPr>
        <w:numPr>
          <w:ilvl w:val="0"/>
          <w:numId w:val="7"/>
        </w:numPr>
        <w:spacing w:before="240" w:line="360" w:lineRule="auto"/>
        <w:jc w:val="both"/>
        <w:rPr>
          <w:rFonts w:ascii="Arial" w:eastAsia="Calibri" w:hAnsi="Arial" w:cs="Arial"/>
          <w:sz w:val="24"/>
          <w:szCs w:val="24"/>
        </w:rPr>
      </w:pPr>
      <w:r w:rsidRPr="00812A69">
        <w:rPr>
          <w:rFonts w:ascii="Arial" w:eastAsia="Calibri" w:hAnsi="Arial" w:cs="Arial"/>
          <w:sz w:val="24"/>
          <w:szCs w:val="24"/>
        </w:rPr>
        <w:t xml:space="preserve"> Promover el cuidado de la calidad del aire en la ZMVT. </w:t>
      </w:r>
    </w:p>
    <w:p w:rsidR="00FF1583" w:rsidRPr="00812A69" w:rsidRDefault="00FF1583" w:rsidP="00812A69">
      <w:pPr>
        <w:numPr>
          <w:ilvl w:val="0"/>
          <w:numId w:val="7"/>
        </w:numPr>
        <w:spacing w:before="240" w:line="360" w:lineRule="auto"/>
        <w:jc w:val="both"/>
        <w:rPr>
          <w:rFonts w:ascii="Arial" w:eastAsia="Calibri" w:hAnsi="Arial" w:cs="Arial"/>
          <w:sz w:val="24"/>
          <w:szCs w:val="24"/>
        </w:rPr>
      </w:pPr>
      <w:r w:rsidRPr="00812A69">
        <w:rPr>
          <w:rFonts w:ascii="Arial" w:eastAsia="Calibri" w:hAnsi="Arial" w:cs="Arial"/>
          <w:sz w:val="24"/>
          <w:szCs w:val="24"/>
        </w:rPr>
        <w:lastRenderedPageBreak/>
        <w:t xml:space="preserve">Saneamiento de las Presas y Ríos de la ZMVT </w:t>
      </w:r>
    </w:p>
    <w:p w:rsidR="00FF1583" w:rsidRPr="00812A69" w:rsidRDefault="00FF1583" w:rsidP="00812A69">
      <w:pPr>
        <w:numPr>
          <w:ilvl w:val="0"/>
          <w:numId w:val="7"/>
        </w:numPr>
        <w:spacing w:before="240" w:line="360" w:lineRule="auto"/>
        <w:jc w:val="both"/>
        <w:rPr>
          <w:rFonts w:ascii="Arial" w:eastAsia="Calibri" w:hAnsi="Arial" w:cs="Arial"/>
          <w:sz w:val="24"/>
          <w:szCs w:val="24"/>
        </w:rPr>
      </w:pPr>
      <w:r w:rsidRPr="00812A69">
        <w:rPr>
          <w:rFonts w:ascii="Arial" w:eastAsia="Calibri" w:hAnsi="Arial" w:cs="Arial"/>
          <w:sz w:val="24"/>
          <w:szCs w:val="24"/>
        </w:rPr>
        <w:t>Impulsar un programa permanente de reforestación en las áreas naturales protegidas</w:t>
      </w:r>
    </w:p>
    <w:p w:rsidR="00FF1583" w:rsidRPr="00812A69" w:rsidRDefault="00FF1583" w:rsidP="00812A69">
      <w:pPr>
        <w:spacing w:before="240" w:line="360" w:lineRule="auto"/>
        <w:jc w:val="both"/>
        <w:rPr>
          <w:rFonts w:ascii="Arial" w:eastAsia="Calibri" w:hAnsi="Arial" w:cs="Arial"/>
          <w:i/>
          <w:sz w:val="24"/>
          <w:szCs w:val="24"/>
        </w:rPr>
      </w:pPr>
      <w:r w:rsidRPr="00812A69">
        <w:rPr>
          <w:rFonts w:ascii="Arial" w:eastAsia="Calibri" w:hAnsi="Arial" w:cs="Arial"/>
          <w:i/>
          <w:sz w:val="24"/>
          <w:szCs w:val="24"/>
        </w:rPr>
        <w:t>Nivel Federal</w:t>
      </w:r>
    </w:p>
    <w:p w:rsidR="00FF1583" w:rsidRPr="00812A69" w:rsidRDefault="00FF1583" w:rsidP="00812A69">
      <w:pPr>
        <w:numPr>
          <w:ilvl w:val="0"/>
          <w:numId w:val="4"/>
        </w:numPr>
        <w:spacing w:before="240" w:line="360" w:lineRule="auto"/>
        <w:jc w:val="both"/>
        <w:rPr>
          <w:rFonts w:ascii="Arial" w:eastAsia="Calibri" w:hAnsi="Arial" w:cs="Arial"/>
          <w:sz w:val="24"/>
          <w:szCs w:val="24"/>
        </w:rPr>
      </w:pPr>
      <w:r w:rsidRPr="00812A69">
        <w:rPr>
          <w:rFonts w:ascii="Arial" w:eastAsia="Calibri" w:hAnsi="Arial" w:cs="Arial"/>
          <w:sz w:val="24"/>
          <w:szCs w:val="24"/>
        </w:rPr>
        <w:t>Secretaria del Medio Ambiente y Recursos Naturales</w:t>
      </w:r>
    </w:p>
    <w:p w:rsidR="00FF1583" w:rsidRPr="00812A69" w:rsidRDefault="00FF1583" w:rsidP="00812A69">
      <w:pPr>
        <w:numPr>
          <w:ilvl w:val="0"/>
          <w:numId w:val="4"/>
        </w:numPr>
        <w:spacing w:before="240" w:line="360" w:lineRule="auto"/>
        <w:jc w:val="both"/>
        <w:rPr>
          <w:rFonts w:ascii="Arial" w:eastAsia="Calibri" w:hAnsi="Arial" w:cs="Arial"/>
          <w:sz w:val="24"/>
          <w:szCs w:val="24"/>
        </w:rPr>
      </w:pPr>
      <w:r w:rsidRPr="00812A69">
        <w:rPr>
          <w:rFonts w:ascii="Arial" w:eastAsia="Calibri" w:hAnsi="Arial" w:cs="Arial"/>
          <w:sz w:val="24"/>
          <w:szCs w:val="24"/>
        </w:rPr>
        <w:t>Comisión Nacional del Agua</w:t>
      </w:r>
    </w:p>
    <w:p w:rsidR="00FF1583" w:rsidRPr="00812A69" w:rsidRDefault="00FF1583" w:rsidP="00812A69">
      <w:pPr>
        <w:spacing w:before="240" w:line="360" w:lineRule="auto"/>
        <w:jc w:val="both"/>
        <w:rPr>
          <w:rFonts w:ascii="Arial" w:eastAsia="Calibri" w:hAnsi="Arial" w:cs="Arial"/>
          <w:i/>
          <w:sz w:val="24"/>
          <w:szCs w:val="24"/>
        </w:rPr>
      </w:pPr>
      <w:r w:rsidRPr="00812A69">
        <w:rPr>
          <w:rFonts w:ascii="Arial" w:eastAsia="Calibri" w:hAnsi="Arial" w:cs="Arial"/>
          <w:i/>
          <w:sz w:val="24"/>
          <w:szCs w:val="24"/>
        </w:rPr>
        <w:t>Nivel Estatal</w:t>
      </w:r>
    </w:p>
    <w:p w:rsidR="00FF1583" w:rsidRPr="00812A69" w:rsidRDefault="00FF1583" w:rsidP="00812A69">
      <w:pPr>
        <w:numPr>
          <w:ilvl w:val="0"/>
          <w:numId w:val="4"/>
        </w:numPr>
        <w:spacing w:before="240" w:line="360" w:lineRule="auto"/>
        <w:jc w:val="both"/>
        <w:rPr>
          <w:rFonts w:ascii="Arial" w:eastAsia="Calibri" w:hAnsi="Arial" w:cs="Arial"/>
          <w:sz w:val="24"/>
          <w:szCs w:val="24"/>
        </w:rPr>
      </w:pPr>
      <w:r w:rsidRPr="00812A69">
        <w:rPr>
          <w:rFonts w:ascii="Arial" w:eastAsia="Calibri" w:hAnsi="Arial" w:cs="Arial"/>
          <w:sz w:val="24"/>
          <w:szCs w:val="24"/>
        </w:rPr>
        <w:t>Secretaria de Agua y Obra Publica</w:t>
      </w:r>
    </w:p>
    <w:p w:rsidR="00FF1583" w:rsidRPr="00812A69" w:rsidRDefault="00FF1583" w:rsidP="00812A69">
      <w:pPr>
        <w:numPr>
          <w:ilvl w:val="0"/>
          <w:numId w:val="4"/>
        </w:numPr>
        <w:spacing w:before="240" w:line="360" w:lineRule="auto"/>
        <w:jc w:val="both"/>
        <w:rPr>
          <w:rFonts w:ascii="Arial" w:eastAsia="Calibri" w:hAnsi="Arial" w:cs="Arial"/>
          <w:sz w:val="24"/>
          <w:szCs w:val="24"/>
        </w:rPr>
      </w:pPr>
      <w:r w:rsidRPr="00812A69">
        <w:rPr>
          <w:rFonts w:ascii="Arial" w:eastAsia="Calibri" w:hAnsi="Arial" w:cs="Arial"/>
          <w:sz w:val="24"/>
          <w:szCs w:val="24"/>
        </w:rPr>
        <w:t>Secretaria de Desarrollo Metropolitano</w:t>
      </w:r>
    </w:p>
    <w:p w:rsidR="00FF1583" w:rsidRPr="00812A69" w:rsidRDefault="00FF1583" w:rsidP="00812A69">
      <w:pPr>
        <w:numPr>
          <w:ilvl w:val="0"/>
          <w:numId w:val="4"/>
        </w:numPr>
        <w:spacing w:before="240" w:line="360" w:lineRule="auto"/>
        <w:jc w:val="both"/>
        <w:rPr>
          <w:rFonts w:ascii="Arial" w:eastAsia="Calibri" w:hAnsi="Arial" w:cs="Arial"/>
          <w:sz w:val="24"/>
          <w:szCs w:val="24"/>
        </w:rPr>
      </w:pPr>
      <w:r w:rsidRPr="00812A69">
        <w:rPr>
          <w:rFonts w:ascii="Arial" w:eastAsia="Calibri" w:hAnsi="Arial" w:cs="Arial"/>
          <w:sz w:val="24"/>
          <w:szCs w:val="24"/>
        </w:rPr>
        <w:t>Secretaria del Medio Ambiente</w:t>
      </w:r>
    </w:p>
    <w:p w:rsidR="00FF1583" w:rsidRPr="00812A69" w:rsidRDefault="00FF1583" w:rsidP="00812A69">
      <w:pPr>
        <w:spacing w:before="240" w:line="360" w:lineRule="auto"/>
        <w:jc w:val="both"/>
        <w:rPr>
          <w:rFonts w:ascii="Arial" w:eastAsia="Calibri" w:hAnsi="Arial" w:cs="Arial"/>
          <w:b/>
          <w:sz w:val="24"/>
          <w:szCs w:val="24"/>
        </w:rPr>
      </w:pPr>
      <w:r w:rsidRPr="00812A69">
        <w:rPr>
          <w:rFonts w:ascii="Arial" w:eastAsia="Calibri" w:hAnsi="Arial" w:cs="Arial"/>
          <w:b/>
          <w:sz w:val="24"/>
          <w:szCs w:val="24"/>
        </w:rPr>
        <w:t>Agua y Drenaje</w:t>
      </w:r>
    </w:p>
    <w:p w:rsidR="00FF1583" w:rsidRPr="00812A69" w:rsidRDefault="00FF1583" w:rsidP="00812A69">
      <w:pPr>
        <w:numPr>
          <w:ilvl w:val="0"/>
          <w:numId w:val="7"/>
        </w:numPr>
        <w:spacing w:before="240" w:line="360" w:lineRule="auto"/>
        <w:jc w:val="both"/>
        <w:rPr>
          <w:rFonts w:ascii="Arial" w:eastAsia="Calibri" w:hAnsi="Arial" w:cs="Arial"/>
          <w:sz w:val="24"/>
          <w:szCs w:val="24"/>
        </w:rPr>
      </w:pPr>
      <w:r w:rsidRPr="00812A69">
        <w:rPr>
          <w:rFonts w:ascii="Arial" w:eastAsia="Calibri" w:hAnsi="Arial" w:cs="Arial"/>
          <w:sz w:val="24"/>
          <w:szCs w:val="24"/>
        </w:rPr>
        <w:t xml:space="preserve">Continuar con la elaboración del catastro de redes de agua potable y drenaje de los municipios de la Región Metropolitana del Valle de Toluca. </w:t>
      </w:r>
    </w:p>
    <w:p w:rsidR="00FF1583" w:rsidRPr="00812A69" w:rsidRDefault="00FF1583" w:rsidP="00812A69">
      <w:pPr>
        <w:numPr>
          <w:ilvl w:val="0"/>
          <w:numId w:val="7"/>
        </w:numPr>
        <w:spacing w:before="240" w:line="360" w:lineRule="auto"/>
        <w:jc w:val="both"/>
        <w:rPr>
          <w:rFonts w:ascii="Arial" w:eastAsia="Calibri" w:hAnsi="Arial" w:cs="Arial"/>
          <w:sz w:val="24"/>
          <w:szCs w:val="24"/>
        </w:rPr>
      </w:pPr>
      <w:r w:rsidRPr="00812A69">
        <w:rPr>
          <w:rFonts w:ascii="Arial" w:eastAsia="Calibri" w:hAnsi="Arial" w:cs="Arial"/>
          <w:sz w:val="24"/>
          <w:szCs w:val="24"/>
        </w:rPr>
        <w:t xml:space="preserve">Realizar el anteproyecto de abastecimiento de Agua Potable a la Zona Metropolitana del Valle de Toluca, a través de la potabilización del agua de lluvia de la Presa Ignacio Ramírez. </w:t>
      </w:r>
    </w:p>
    <w:p w:rsidR="00FF1583" w:rsidRPr="00812A69" w:rsidRDefault="00FF1583" w:rsidP="00812A69">
      <w:pPr>
        <w:numPr>
          <w:ilvl w:val="0"/>
          <w:numId w:val="7"/>
        </w:numPr>
        <w:spacing w:before="240" w:line="360" w:lineRule="auto"/>
        <w:jc w:val="both"/>
        <w:rPr>
          <w:rFonts w:ascii="Arial" w:eastAsia="Calibri" w:hAnsi="Arial" w:cs="Arial"/>
          <w:sz w:val="24"/>
          <w:szCs w:val="24"/>
        </w:rPr>
      </w:pPr>
      <w:r w:rsidRPr="00812A69">
        <w:rPr>
          <w:rFonts w:ascii="Arial" w:eastAsia="Calibri" w:hAnsi="Arial" w:cs="Arial"/>
          <w:sz w:val="24"/>
          <w:szCs w:val="24"/>
        </w:rPr>
        <w:t>Planeación del drenaje semi profundo de la Zona Metropolitana del Valle de Toluca.</w:t>
      </w:r>
    </w:p>
    <w:p w:rsidR="00FF1583" w:rsidRPr="00812A69" w:rsidRDefault="00FF1583" w:rsidP="00812A69">
      <w:pPr>
        <w:spacing w:before="240" w:line="360" w:lineRule="auto"/>
        <w:jc w:val="both"/>
        <w:rPr>
          <w:rFonts w:ascii="Arial" w:eastAsia="Calibri" w:hAnsi="Arial" w:cs="Arial"/>
          <w:i/>
          <w:sz w:val="24"/>
          <w:szCs w:val="24"/>
        </w:rPr>
      </w:pPr>
      <w:r w:rsidRPr="00812A69">
        <w:rPr>
          <w:rFonts w:ascii="Arial" w:eastAsia="Calibri" w:hAnsi="Arial" w:cs="Arial"/>
          <w:i/>
          <w:sz w:val="24"/>
          <w:szCs w:val="24"/>
        </w:rPr>
        <w:t>Nivel Federal</w:t>
      </w:r>
    </w:p>
    <w:p w:rsidR="00FF1583" w:rsidRPr="00812A69" w:rsidRDefault="00FF1583" w:rsidP="00812A69">
      <w:pPr>
        <w:numPr>
          <w:ilvl w:val="0"/>
          <w:numId w:val="4"/>
        </w:numPr>
        <w:spacing w:before="240" w:line="360" w:lineRule="auto"/>
        <w:jc w:val="both"/>
        <w:rPr>
          <w:rFonts w:ascii="Arial" w:eastAsia="Calibri" w:hAnsi="Arial" w:cs="Arial"/>
          <w:sz w:val="24"/>
          <w:szCs w:val="24"/>
        </w:rPr>
      </w:pPr>
      <w:r w:rsidRPr="00812A69">
        <w:rPr>
          <w:rFonts w:ascii="Arial" w:eastAsia="Calibri" w:hAnsi="Arial" w:cs="Arial"/>
          <w:sz w:val="24"/>
          <w:szCs w:val="24"/>
        </w:rPr>
        <w:t>Comisión Nacional del Agua</w:t>
      </w:r>
    </w:p>
    <w:p w:rsidR="00FF1583" w:rsidRPr="00812A69" w:rsidRDefault="00FF1583" w:rsidP="00812A69">
      <w:pPr>
        <w:spacing w:before="240" w:line="360" w:lineRule="auto"/>
        <w:jc w:val="both"/>
        <w:rPr>
          <w:rFonts w:ascii="Arial" w:eastAsia="Calibri" w:hAnsi="Arial" w:cs="Arial"/>
          <w:i/>
          <w:sz w:val="24"/>
          <w:szCs w:val="24"/>
        </w:rPr>
      </w:pPr>
      <w:r w:rsidRPr="00812A69">
        <w:rPr>
          <w:rFonts w:ascii="Arial" w:eastAsia="Calibri" w:hAnsi="Arial" w:cs="Arial"/>
          <w:i/>
          <w:sz w:val="24"/>
          <w:szCs w:val="24"/>
        </w:rPr>
        <w:t>Nivel Estatal</w:t>
      </w:r>
    </w:p>
    <w:p w:rsidR="00FF1583" w:rsidRPr="00812A69" w:rsidRDefault="00FF1583" w:rsidP="00812A69">
      <w:pPr>
        <w:numPr>
          <w:ilvl w:val="0"/>
          <w:numId w:val="4"/>
        </w:numPr>
        <w:spacing w:before="240" w:line="360" w:lineRule="auto"/>
        <w:jc w:val="both"/>
        <w:rPr>
          <w:rFonts w:ascii="Arial" w:eastAsia="Calibri" w:hAnsi="Arial" w:cs="Arial"/>
          <w:sz w:val="24"/>
          <w:szCs w:val="24"/>
        </w:rPr>
      </w:pPr>
      <w:r w:rsidRPr="00812A69">
        <w:rPr>
          <w:rFonts w:ascii="Arial" w:eastAsia="Calibri" w:hAnsi="Arial" w:cs="Arial"/>
          <w:sz w:val="24"/>
          <w:szCs w:val="24"/>
        </w:rPr>
        <w:t>Secretaria de Agua y Obra Publica</w:t>
      </w:r>
    </w:p>
    <w:p w:rsidR="00FF1583" w:rsidRPr="00812A69" w:rsidRDefault="00FF1583" w:rsidP="00812A69">
      <w:pPr>
        <w:numPr>
          <w:ilvl w:val="0"/>
          <w:numId w:val="4"/>
        </w:numPr>
        <w:spacing w:before="240" w:line="360" w:lineRule="auto"/>
        <w:jc w:val="both"/>
        <w:rPr>
          <w:rFonts w:ascii="Arial" w:eastAsia="Calibri" w:hAnsi="Arial" w:cs="Arial"/>
          <w:sz w:val="24"/>
          <w:szCs w:val="24"/>
        </w:rPr>
      </w:pPr>
      <w:r w:rsidRPr="00812A69">
        <w:rPr>
          <w:rFonts w:ascii="Arial" w:eastAsia="Calibri" w:hAnsi="Arial" w:cs="Arial"/>
          <w:sz w:val="24"/>
          <w:szCs w:val="24"/>
        </w:rPr>
        <w:lastRenderedPageBreak/>
        <w:t>Secretaria de Desarrollo Metropolitano</w:t>
      </w:r>
    </w:p>
    <w:p w:rsidR="00FF1583" w:rsidRPr="00812A69" w:rsidRDefault="00FF1583" w:rsidP="00812A69">
      <w:pPr>
        <w:numPr>
          <w:ilvl w:val="0"/>
          <w:numId w:val="4"/>
        </w:numPr>
        <w:spacing w:before="240" w:line="360" w:lineRule="auto"/>
        <w:jc w:val="both"/>
        <w:rPr>
          <w:rFonts w:ascii="Arial" w:eastAsia="Calibri" w:hAnsi="Arial" w:cs="Arial"/>
          <w:sz w:val="24"/>
          <w:szCs w:val="24"/>
        </w:rPr>
      </w:pPr>
      <w:r w:rsidRPr="00812A69">
        <w:rPr>
          <w:rFonts w:ascii="Arial" w:eastAsia="Calibri" w:hAnsi="Arial" w:cs="Arial"/>
          <w:sz w:val="24"/>
          <w:szCs w:val="24"/>
        </w:rPr>
        <w:t>Secretaria del Medio Ambiente</w:t>
      </w:r>
    </w:p>
    <w:p w:rsidR="00FF1583" w:rsidRPr="00812A69" w:rsidRDefault="00FF1583" w:rsidP="00812A69">
      <w:pPr>
        <w:spacing w:before="240" w:line="360" w:lineRule="auto"/>
        <w:jc w:val="both"/>
        <w:rPr>
          <w:rFonts w:ascii="Arial" w:eastAsia="Calibri" w:hAnsi="Arial" w:cs="Arial"/>
          <w:b/>
          <w:sz w:val="24"/>
          <w:szCs w:val="24"/>
        </w:rPr>
      </w:pPr>
      <w:r w:rsidRPr="00812A69">
        <w:rPr>
          <w:rFonts w:ascii="Arial" w:eastAsia="Calibri" w:hAnsi="Arial" w:cs="Arial"/>
          <w:b/>
          <w:sz w:val="24"/>
          <w:szCs w:val="24"/>
        </w:rPr>
        <w:t>Desarrollo Urbano</w:t>
      </w:r>
    </w:p>
    <w:p w:rsidR="00FF1583" w:rsidRPr="00812A69" w:rsidRDefault="00FF1583" w:rsidP="00812A69">
      <w:pPr>
        <w:numPr>
          <w:ilvl w:val="0"/>
          <w:numId w:val="7"/>
        </w:numPr>
        <w:spacing w:before="240" w:line="360" w:lineRule="auto"/>
        <w:jc w:val="both"/>
        <w:rPr>
          <w:rFonts w:ascii="Arial" w:eastAsia="Calibri" w:hAnsi="Arial" w:cs="Arial"/>
          <w:sz w:val="24"/>
          <w:szCs w:val="24"/>
        </w:rPr>
      </w:pPr>
      <w:r w:rsidRPr="00812A69">
        <w:rPr>
          <w:rFonts w:ascii="Arial" w:eastAsia="Calibri" w:hAnsi="Arial" w:cs="Arial"/>
          <w:sz w:val="24"/>
          <w:szCs w:val="24"/>
        </w:rPr>
        <w:t xml:space="preserve">Promover el Plan Regional de Desarrollo Urbano del Valle de Toluca, para su estricto cumplimiento por parte de los Municipios, respetando los usos del suelo. </w:t>
      </w:r>
    </w:p>
    <w:p w:rsidR="00FF1583" w:rsidRPr="00812A69" w:rsidRDefault="00FF1583" w:rsidP="00812A69">
      <w:pPr>
        <w:numPr>
          <w:ilvl w:val="0"/>
          <w:numId w:val="7"/>
        </w:numPr>
        <w:spacing w:before="240" w:line="360" w:lineRule="auto"/>
        <w:jc w:val="both"/>
        <w:rPr>
          <w:rFonts w:ascii="Arial" w:eastAsia="Calibri" w:hAnsi="Arial" w:cs="Arial"/>
          <w:sz w:val="24"/>
          <w:szCs w:val="24"/>
        </w:rPr>
      </w:pPr>
      <w:r w:rsidRPr="00812A69">
        <w:rPr>
          <w:rFonts w:ascii="Arial" w:eastAsia="Calibri" w:hAnsi="Arial" w:cs="Arial"/>
          <w:sz w:val="24"/>
          <w:szCs w:val="24"/>
        </w:rPr>
        <w:t xml:space="preserve">Establecer los programas necesarios para mantener las reservas territoriales para el futuro crecimiento </w:t>
      </w:r>
    </w:p>
    <w:p w:rsidR="00FF1583" w:rsidRPr="00812A69" w:rsidRDefault="00FF1583" w:rsidP="00812A69">
      <w:pPr>
        <w:spacing w:before="240" w:line="360" w:lineRule="auto"/>
        <w:jc w:val="both"/>
        <w:rPr>
          <w:rFonts w:ascii="Arial" w:eastAsia="Calibri" w:hAnsi="Arial" w:cs="Arial"/>
          <w:i/>
          <w:sz w:val="24"/>
          <w:szCs w:val="24"/>
        </w:rPr>
      </w:pPr>
      <w:r w:rsidRPr="00812A69">
        <w:rPr>
          <w:rFonts w:ascii="Arial" w:eastAsia="Calibri" w:hAnsi="Arial" w:cs="Arial"/>
          <w:i/>
          <w:sz w:val="24"/>
          <w:szCs w:val="24"/>
        </w:rPr>
        <w:t>Nivel Federal</w:t>
      </w:r>
    </w:p>
    <w:p w:rsidR="00FF1583" w:rsidRPr="00812A69" w:rsidRDefault="00FF1583" w:rsidP="00812A69">
      <w:pPr>
        <w:numPr>
          <w:ilvl w:val="0"/>
          <w:numId w:val="4"/>
        </w:numPr>
        <w:spacing w:before="240" w:line="360" w:lineRule="auto"/>
        <w:jc w:val="both"/>
        <w:rPr>
          <w:rFonts w:ascii="Arial" w:eastAsia="Calibri" w:hAnsi="Arial" w:cs="Arial"/>
          <w:sz w:val="24"/>
          <w:szCs w:val="24"/>
        </w:rPr>
      </w:pPr>
      <w:r w:rsidRPr="00812A69">
        <w:rPr>
          <w:rFonts w:ascii="Arial" w:eastAsia="Calibri" w:hAnsi="Arial" w:cs="Arial"/>
          <w:sz w:val="24"/>
          <w:szCs w:val="24"/>
        </w:rPr>
        <w:t>Secretaria de Desarrollo Social &gt; Secretaria de Desarrollo Agropecuario, Territorial y Urbano</w:t>
      </w:r>
    </w:p>
    <w:p w:rsidR="00FF1583" w:rsidRPr="00812A69" w:rsidRDefault="00FF1583" w:rsidP="00812A69">
      <w:pPr>
        <w:spacing w:before="240" w:line="360" w:lineRule="auto"/>
        <w:jc w:val="both"/>
        <w:rPr>
          <w:rFonts w:ascii="Arial" w:eastAsia="Calibri" w:hAnsi="Arial" w:cs="Arial"/>
          <w:i/>
          <w:sz w:val="24"/>
          <w:szCs w:val="24"/>
        </w:rPr>
      </w:pPr>
      <w:r w:rsidRPr="00812A69">
        <w:rPr>
          <w:rFonts w:ascii="Arial" w:eastAsia="Calibri" w:hAnsi="Arial" w:cs="Arial"/>
          <w:i/>
          <w:sz w:val="24"/>
          <w:szCs w:val="24"/>
        </w:rPr>
        <w:t>Nivel Estatal</w:t>
      </w:r>
    </w:p>
    <w:p w:rsidR="00FF1583" w:rsidRPr="00812A69" w:rsidRDefault="00FF1583" w:rsidP="00812A69">
      <w:pPr>
        <w:numPr>
          <w:ilvl w:val="0"/>
          <w:numId w:val="4"/>
        </w:numPr>
        <w:spacing w:before="240" w:line="360" w:lineRule="auto"/>
        <w:jc w:val="both"/>
        <w:rPr>
          <w:rFonts w:ascii="Arial" w:eastAsia="Calibri" w:hAnsi="Arial" w:cs="Arial"/>
          <w:sz w:val="24"/>
          <w:szCs w:val="24"/>
        </w:rPr>
      </w:pPr>
      <w:r w:rsidRPr="00812A69">
        <w:rPr>
          <w:rFonts w:ascii="Arial" w:eastAsia="Calibri" w:hAnsi="Arial" w:cs="Arial"/>
          <w:sz w:val="24"/>
          <w:szCs w:val="24"/>
        </w:rPr>
        <w:t>Secretaria de Desarrollo Urbano</w:t>
      </w:r>
    </w:p>
    <w:p w:rsidR="00FF1583" w:rsidRPr="00812A69" w:rsidRDefault="00FF1583" w:rsidP="00812A69">
      <w:pPr>
        <w:numPr>
          <w:ilvl w:val="0"/>
          <w:numId w:val="4"/>
        </w:numPr>
        <w:spacing w:before="240" w:line="360" w:lineRule="auto"/>
        <w:jc w:val="both"/>
        <w:rPr>
          <w:rFonts w:ascii="Arial" w:eastAsia="Calibri" w:hAnsi="Arial" w:cs="Arial"/>
          <w:sz w:val="24"/>
          <w:szCs w:val="24"/>
        </w:rPr>
      </w:pPr>
      <w:r w:rsidRPr="00812A69">
        <w:rPr>
          <w:rFonts w:ascii="Arial" w:eastAsia="Calibri" w:hAnsi="Arial" w:cs="Arial"/>
          <w:sz w:val="24"/>
          <w:szCs w:val="24"/>
        </w:rPr>
        <w:t>Secretaria de Desarrollo Metropolitano</w:t>
      </w:r>
    </w:p>
    <w:p w:rsidR="00FF1583" w:rsidRPr="00812A69" w:rsidRDefault="00FF1583" w:rsidP="00812A69">
      <w:pPr>
        <w:numPr>
          <w:ilvl w:val="0"/>
          <w:numId w:val="4"/>
        </w:numPr>
        <w:spacing w:before="240" w:line="360" w:lineRule="auto"/>
        <w:jc w:val="both"/>
        <w:rPr>
          <w:rFonts w:ascii="Arial" w:eastAsia="Calibri" w:hAnsi="Arial" w:cs="Arial"/>
          <w:sz w:val="24"/>
          <w:szCs w:val="24"/>
        </w:rPr>
      </w:pPr>
      <w:r w:rsidRPr="00812A69">
        <w:rPr>
          <w:rFonts w:ascii="Arial" w:eastAsia="Calibri" w:hAnsi="Arial" w:cs="Arial"/>
          <w:sz w:val="24"/>
          <w:szCs w:val="24"/>
        </w:rPr>
        <w:t xml:space="preserve">Secretaria de Agua y Obra Publica </w:t>
      </w:r>
    </w:p>
    <w:p w:rsidR="00FF1583" w:rsidRPr="00812A69" w:rsidRDefault="00FF1583" w:rsidP="00812A69">
      <w:pPr>
        <w:spacing w:before="240" w:line="360" w:lineRule="auto"/>
        <w:jc w:val="both"/>
        <w:rPr>
          <w:rFonts w:ascii="Arial" w:eastAsia="Calibri" w:hAnsi="Arial" w:cs="Arial"/>
          <w:b/>
          <w:sz w:val="24"/>
          <w:szCs w:val="24"/>
        </w:rPr>
      </w:pPr>
      <w:r w:rsidRPr="00812A69">
        <w:rPr>
          <w:rFonts w:ascii="Arial" w:eastAsia="Calibri" w:hAnsi="Arial" w:cs="Arial"/>
          <w:b/>
          <w:sz w:val="24"/>
          <w:szCs w:val="24"/>
        </w:rPr>
        <w:t>Transporte y Vialidad</w:t>
      </w:r>
    </w:p>
    <w:p w:rsidR="00FF1583" w:rsidRPr="00812A69" w:rsidRDefault="00FF1583" w:rsidP="00812A69">
      <w:pPr>
        <w:numPr>
          <w:ilvl w:val="0"/>
          <w:numId w:val="7"/>
        </w:numPr>
        <w:spacing w:before="240" w:line="360" w:lineRule="auto"/>
        <w:jc w:val="both"/>
        <w:rPr>
          <w:rFonts w:ascii="Arial" w:eastAsia="Calibri" w:hAnsi="Arial" w:cs="Arial"/>
          <w:sz w:val="24"/>
          <w:szCs w:val="24"/>
        </w:rPr>
      </w:pPr>
      <w:r w:rsidRPr="00812A69">
        <w:rPr>
          <w:rFonts w:ascii="Arial" w:eastAsia="Calibri" w:hAnsi="Arial" w:cs="Arial"/>
          <w:sz w:val="24"/>
          <w:szCs w:val="24"/>
        </w:rPr>
        <w:t xml:space="preserve">Evaluar la construcción de libramientos metropolitanos en zonas estratégicas de la Región Metropolitana. </w:t>
      </w:r>
    </w:p>
    <w:p w:rsidR="00FF1583" w:rsidRPr="00812A69" w:rsidRDefault="00FF1583" w:rsidP="00812A69">
      <w:pPr>
        <w:numPr>
          <w:ilvl w:val="0"/>
          <w:numId w:val="7"/>
        </w:numPr>
        <w:spacing w:before="240" w:line="360" w:lineRule="auto"/>
        <w:jc w:val="both"/>
        <w:rPr>
          <w:rFonts w:ascii="Arial" w:eastAsia="Calibri" w:hAnsi="Arial" w:cs="Arial"/>
          <w:b/>
          <w:sz w:val="24"/>
          <w:szCs w:val="24"/>
        </w:rPr>
      </w:pPr>
      <w:r w:rsidRPr="00812A69">
        <w:rPr>
          <w:rFonts w:ascii="Arial" w:eastAsia="Calibri" w:hAnsi="Arial" w:cs="Arial"/>
          <w:sz w:val="24"/>
          <w:szCs w:val="24"/>
        </w:rPr>
        <w:t>Evaluar la modernización e incrementar la cobertura de las vías rápidas que atraviesan los municipios de la Región Metropolitana</w:t>
      </w:r>
    </w:p>
    <w:p w:rsidR="00FF1583" w:rsidRPr="00812A69" w:rsidRDefault="00FF1583" w:rsidP="00812A69">
      <w:pPr>
        <w:numPr>
          <w:ilvl w:val="0"/>
          <w:numId w:val="7"/>
        </w:numPr>
        <w:spacing w:before="240" w:line="360" w:lineRule="auto"/>
        <w:jc w:val="both"/>
        <w:rPr>
          <w:rFonts w:ascii="Arial" w:eastAsia="Calibri" w:hAnsi="Arial" w:cs="Arial"/>
          <w:sz w:val="24"/>
          <w:szCs w:val="24"/>
        </w:rPr>
      </w:pPr>
      <w:r w:rsidRPr="00812A69">
        <w:rPr>
          <w:rFonts w:ascii="Arial" w:eastAsia="Calibri" w:hAnsi="Arial" w:cs="Arial"/>
          <w:sz w:val="24"/>
          <w:szCs w:val="24"/>
        </w:rPr>
        <w:t xml:space="preserve">Promover el establecimiento de terminales y centro de transferencia para el transporte foráneo. </w:t>
      </w:r>
    </w:p>
    <w:p w:rsidR="00FF1583" w:rsidRPr="00812A69" w:rsidRDefault="00FF1583" w:rsidP="00812A69">
      <w:pPr>
        <w:numPr>
          <w:ilvl w:val="0"/>
          <w:numId w:val="7"/>
        </w:numPr>
        <w:spacing w:before="240" w:line="360" w:lineRule="auto"/>
        <w:jc w:val="both"/>
        <w:rPr>
          <w:rFonts w:ascii="Arial" w:eastAsia="Calibri" w:hAnsi="Arial" w:cs="Arial"/>
          <w:sz w:val="24"/>
          <w:szCs w:val="24"/>
        </w:rPr>
      </w:pPr>
      <w:r w:rsidRPr="00812A69">
        <w:rPr>
          <w:rFonts w:ascii="Arial" w:eastAsia="Calibri" w:hAnsi="Arial" w:cs="Arial"/>
          <w:sz w:val="24"/>
          <w:szCs w:val="24"/>
        </w:rPr>
        <w:lastRenderedPageBreak/>
        <w:t>Reordenamiento del transporte público para propiciar la movilidad urbana en la Región Metropolitana del Valle de Toluca</w:t>
      </w:r>
    </w:p>
    <w:p w:rsidR="00FF1583" w:rsidRPr="00812A69" w:rsidRDefault="00FF1583" w:rsidP="00812A69">
      <w:pPr>
        <w:spacing w:before="240" w:line="360" w:lineRule="auto"/>
        <w:jc w:val="both"/>
        <w:rPr>
          <w:rFonts w:ascii="Arial" w:eastAsia="Calibri" w:hAnsi="Arial" w:cs="Arial"/>
          <w:i/>
          <w:sz w:val="24"/>
          <w:szCs w:val="24"/>
        </w:rPr>
      </w:pPr>
      <w:r w:rsidRPr="00812A69">
        <w:rPr>
          <w:rFonts w:ascii="Arial" w:eastAsia="Calibri" w:hAnsi="Arial" w:cs="Arial"/>
          <w:i/>
          <w:sz w:val="24"/>
          <w:szCs w:val="24"/>
        </w:rPr>
        <w:t>Nivel Federal</w:t>
      </w:r>
    </w:p>
    <w:p w:rsidR="00FF1583" w:rsidRPr="00812A69" w:rsidRDefault="00FF1583" w:rsidP="00812A69">
      <w:pPr>
        <w:numPr>
          <w:ilvl w:val="0"/>
          <w:numId w:val="4"/>
        </w:numPr>
        <w:spacing w:before="240" w:line="360" w:lineRule="auto"/>
        <w:jc w:val="both"/>
        <w:rPr>
          <w:rFonts w:ascii="Arial" w:eastAsia="Calibri" w:hAnsi="Arial" w:cs="Arial"/>
          <w:sz w:val="24"/>
          <w:szCs w:val="24"/>
        </w:rPr>
      </w:pPr>
      <w:r w:rsidRPr="00812A69">
        <w:rPr>
          <w:rFonts w:ascii="Arial" w:eastAsia="Calibri" w:hAnsi="Arial" w:cs="Arial"/>
          <w:sz w:val="24"/>
          <w:szCs w:val="24"/>
        </w:rPr>
        <w:t>Secretaria de Comunicaciones y Transportes</w:t>
      </w:r>
    </w:p>
    <w:p w:rsidR="00FF1583" w:rsidRPr="00812A69" w:rsidRDefault="00FF1583" w:rsidP="00812A69">
      <w:pPr>
        <w:spacing w:before="240" w:line="360" w:lineRule="auto"/>
        <w:jc w:val="both"/>
        <w:rPr>
          <w:rFonts w:ascii="Arial" w:eastAsia="Calibri" w:hAnsi="Arial" w:cs="Arial"/>
          <w:i/>
          <w:sz w:val="24"/>
          <w:szCs w:val="24"/>
        </w:rPr>
      </w:pPr>
      <w:r w:rsidRPr="00812A69">
        <w:rPr>
          <w:rFonts w:ascii="Arial" w:eastAsia="Calibri" w:hAnsi="Arial" w:cs="Arial"/>
          <w:i/>
          <w:sz w:val="24"/>
          <w:szCs w:val="24"/>
        </w:rPr>
        <w:t xml:space="preserve">Nivel Estatal </w:t>
      </w:r>
    </w:p>
    <w:p w:rsidR="00FF1583" w:rsidRPr="00812A69" w:rsidRDefault="00FF1583" w:rsidP="00812A69">
      <w:pPr>
        <w:numPr>
          <w:ilvl w:val="0"/>
          <w:numId w:val="4"/>
        </w:numPr>
        <w:spacing w:before="240" w:line="360" w:lineRule="auto"/>
        <w:jc w:val="both"/>
        <w:rPr>
          <w:rFonts w:ascii="Arial" w:eastAsia="Calibri" w:hAnsi="Arial" w:cs="Arial"/>
          <w:sz w:val="24"/>
          <w:szCs w:val="24"/>
        </w:rPr>
      </w:pPr>
      <w:r w:rsidRPr="00812A69">
        <w:rPr>
          <w:rFonts w:ascii="Arial" w:eastAsia="Calibri" w:hAnsi="Arial" w:cs="Arial"/>
          <w:sz w:val="24"/>
          <w:szCs w:val="24"/>
        </w:rPr>
        <w:t>Secretaria de Comunicaciones</w:t>
      </w:r>
    </w:p>
    <w:p w:rsidR="00FF1583" w:rsidRPr="00812A69" w:rsidRDefault="00FF1583" w:rsidP="00812A69">
      <w:pPr>
        <w:numPr>
          <w:ilvl w:val="0"/>
          <w:numId w:val="4"/>
        </w:numPr>
        <w:spacing w:before="240" w:line="360" w:lineRule="auto"/>
        <w:jc w:val="both"/>
        <w:rPr>
          <w:rFonts w:ascii="Arial" w:eastAsia="Calibri" w:hAnsi="Arial" w:cs="Arial"/>
          <w:sz w:val="24"/>
          <w:szCs w:val="24"/>
        </w:rPr>
      </w:pPr>
      <w:r w:rsidRPr="00812A69">
        <w:rPr>
          <w:rFonts w:ascii="Arial" w:eastAsia="Calibri" w:hAnsi="Arial" w:cs="Arial"/>
          <w:sz w:val="24"/>
          <w:szCs w:val="24"/>
        </w:rPr>
        <w:t>Secretaria de Transporte</w:t>
      </w:r>
    </w:p>
    <w:p w:rsidR="00FF1583" w:rsidRPr="00812A69" w:rsidRDefault="00FF1583" w:rsidP="00812A69">
      <w:pPr>
        <w:numPr>
          <w:ilvl w:val="0"/>
          <w:numId w:val="4"/>
        </w:numPr>
        <w:spacing w:before="240" w:line="360" w:lineRule="auto"/>
        <w:jc w:val="both"/>
        <w:rPr>
          <w:rFonts w:ascii="Arial" w:eastAsia="Calibri" w:hAnsi="Arial" w:cs="Arial"/>
          <w:sz w:val="24"/>
          <w:szCs w:val="24"/>
        </w:rPr>
      </w:pPr>
      <w:r w:rsidRPr="00812A69">
        <w:rPr>
          <w:rFonts w:ascii="Arial" w:eastAsia="Calibri" w:hAnsi="Arial" w:cs="Arial"/>
          <w:sz w:val="24"/>
          <w:szCs w:val="24"/>
        </w:rPr>
        <w:t>Secretaria de Finanzas</w:t>
      </w:r>
    </w:p>
    <w:p w:rsidR="00FF1583" w:rsidRPr="00812A69" w:rsidRDefault="00FF1583" w:rsidP="00812A69">
      <w:pPr>
        <w:spacing w:before="240" w:line="360" w:lineRule="auto"/>
        <w:jc w:val="both"/>
        <w:rPr>
          <w:rFonts w:ascii="Arial" w:eastAsia="Calibri" w:hAnsi="Arial" w:cs="Arial"/>
          <w:sz w:val="24"/>
          <w:szCs w:val="24"/>
        </w:rPr>
      </w:pPr>
      <w:r w:rsidRPr="00812A69">
        <w:rPr>
          <w:rFonts w:ascii="Arial" w:eastAsia="Calibri" w:hAnsi="Arial" w:cs="Arial"/>
          <w:b/>
          <w:bCs/>
          <w:i/>
          <w:iCs/>
          <w:sz w:val="24"/>
          <w:szCs w:val="24"/>
        </w:rPr>
        <w:t xml:space="preserve">Seguridad Pública </w:t>
      </w:r>
    </w:p>
    <w:p w:rsidR="00FF1583" w:rsidRPr="00812A69" w:rsidRDefault="00FF1583" w:rsidP="00812A69">
      <w:pPr>
        <w:numPr>
          <w:ilvl w:val="0"/>
          <w:numId w:val="7"/>
        </w:numPr>
        <w:spacing w:before="240" w:line="360" w:lineRule="auto"/>
        <w:jc w:val="both"/>
        <w:rPr>
          <w:rFonts w:ascii="Arial" w:eastAsia="Calibri" w:hAnsi="Arial" w:cs="Arial"/>
          <w:sz w:val="24"/>
          <w:szCs w:val="24"/>
        </w:rPr>
      </w:pPr>
      <w:r w:rsidRPr="00812A69">
        <w:rPr>
          <w:rFonts w:ascii="Arial" w:eastAsia="Calibri" w:hAnsi="Arial" w:cs="Arial"/>
          <w:sz w:val="24"/>
          <w:szCs w:val="24"/>
        </w:rPr>
        <w:t xml:space="preserve">Concluir con el programa de intercomunicación entre las áreas de Seguridad Pública de los Municipios de la Región Metropolitana del Valle de Toluca, con el área de Seguridad Pública del Gobierno del Estado de México. </w:t>
      </w:r>
    </w:p>
    <w:p w:rsidR="00FF1583" w:rsidRPr="00812A69" w:rsidRDefault="00FF1583" w:rsidP="00812A69">
      <w:pPr>
        <w:numPr>
          <w:ilvl w:val="0"/>
          <w:numId w:val="7"/>
        </w:numPr>
        <w:spacing w:before="240" w:line="360" w:lineRule="auto"/>
        <w:jc w:val="both"/>
        <w:rPr>
          <w:rFonts w:ascii="Arial" w:eastAsia="Calibri" w:hAnsi="Arial" w:cs="Arial"/>
          <w:sz w:val="24"/>
          <w:szCs w:val="24"/>
        </w:rPr>
      </w:pPr>
      <w:r w:rsidRPr="00812A69">
        <w:rPr>
          <w:rFonts w:ascii="Arial" w:eastAsia="Calibri" w:hAnsi="Arial" w:cs="Arial"/>
          <w:sz w:val="24"/>
          <w:szCs w:val="24"/>
        </w:rPr>
        <w:t xml:space="preserve">Concluir el funcionamiento del teléfono de emergencias 066 en toda la Región Metropolitana. </w:t>
      </w:r>
    </w:p>
    <w:p w:rsidR="00FF1583" w:rsidRPr="00812A69" w:rsidRDefault="00FF1583" w:rsidP="00812A69">
      <w:pPr>
        <w:numPr>
          <w:ilvl w:val="0"/>
          <w:numId w:val="7"/>
        </w:numPr>
        <w:spacing w:before="240" w:line="360" w:lineRule="auto"/>
        <w:jc w:val="both"/>
        <w:rPr>
          <w:rFonts w:ascii="Arial" w:eastAsia="Calibri" w:hAnsi="Arial" w:cs="Arial"/>
          <w:sz w:val="24"/>
          <w:szCs w:val="24"/>
        </w:rPr>
      </w:pPr>
      <w:r w:rsidRPr="00812A69">
        <w:rPr>
          <w:rFonts w:ascii="Arial" w:eastAsia="Calibri" w:hAnsi="Arial" w:cs="Arial"/>
          <w:sz w:val="24"/>
          <w:szCs w:val="24"/>
        </w:rPr>
        <w:t>Garantizar el intercambio de información delictiva entre los Municipios y el Gobierno del Estado.</w:t>
      </w:r>
    </w:p>
    <w:p w:rsidR="00FF1583" w:rsidRPr="00812A69" w:rsidRDefault="00FF1583" w:rsidP="00812A69">
      <w:pPr>
        <w:spacing w:before="240" w:line="360" w:lineRule="auto"/>
        <w:jc w:val="both"/>
        <w:rPr>
          <w:rFonts w:ascii="Arial" w:eastAsia="Calibri" w:hAnsi="Arial" w:cs="Arial"/>
          <w:i/>
          <w:sz w:val="24"/>
          <w:szCs w:val="24"/>
        </w:rPr>
      </w:pPr>
      <w:r w:rsidRPr="00812A69">
        <w:rPr>
          <w:rFonts w:ascii="Arial" w:eastAsia="Calibri" w:hAnsi="Arial" w:cs="Arial"/>
          <w:i/>
          <w:sz w:val="24"/>
          <w:szCs w:val="24"/>
        </w:rPr>
        <w:t>Nivel Federal</w:t>
      </w:r>
    </w:p>
    <w:p w:rsidR="00FF1583" w:rsidRPr="00812A69" w:rsidRDefault="00FF1583" w:rsidP="00812A69">
      <w:pPr>
        <w:numPr>
          <w:ilvl w:val="0"/>
          <w:numId w:val="4"/>
        </w:numPr>
        <w:spacing w:before="240" w:line="360" w:lineRule="auto"/>
        <w:jc w:val="both"/>
        <w:rPr>
          <w:rFonts w:ascii="Arial" w:eastAsia="Calibri" w:hAnsi="Arial" w:cs="Arial"/>
          <w:sz w:val="24"/>
          <w:szCs w:val="24"/>
        </w:rPr>
      </w:pPr>
      <w:r w:rsidRPr="00812A69">
        <w:rPr>
          <w:rFonts w:ascii="Arial" w:eastAsia="Calibri" w:hAnsi="Arial" w:cs="Arial"/>
          <w:sz w:val="24"/>
          <w:szCs w:val="24"/>
        </w:rPr>
        <w:t>Secretaria de Seguridad Publica</w:t>
      </w:r>
    </w:p>
    <w:p w:rsidR="00FF1583" w:rsidRPr="00812A69" w:rsidRDefault="00FF1583" w:rsidP="00812A69">
      <w:pPr>
        <w:numPr>
          <w:ilvl w:val="0"/>
          <w:numId w:val="4"/>
        </w:numPr>
        <w:spacing w:before="240" w:line="360" w:lineRule="auto"/>
        <w:jc w:val="both"/>
        <w:rPr>
          <w:rFonts w:ascii="Arial" w:eastAsia="Calibri" w:hAnsi="Arial" w:cs="Arial"/>
          <w:sz w:val="24"/>
          <w:szCs w:val="24"/>
        </w:rPr>
      </w:pPr>
      <w:r w:rsidRPr="00812A69">
        <w:rPr>
          <w:rFonts w:ascii="Arial" w:eastAsia="Calibri" w:hAnsi="Arial" w:cs="Arial"/>
          <w:sz w:val="24"/>
          <w:szCs w:val="24"/>
        </w:rPr>
        <w:t>Secretaria de la Defensa Nacional</w:t>
      </w:r>
    </w:p>
    <w:p w:rsidR="00FF1583" w:rsidRPr="00812A69" w:rsidRDefault="00FF1583" w:rsidP="00812A69">
      <w:pPr>
        <w:numPr>
          <w:ilvl w:val="0"/>
          <w:numId w:val="4"/>
        </w:numPr>
        <w:spacing w:before="240" w:line="360" w:lineRule="auto"/>
        <w:jc w:val="both"/>
        <w:rPr>
          <w:rFonts w:ascii="Arial" w:eastAsia="Calibri" w:hAnsi="Arial" w:cs="Arial"/>
          <w:sz w:val="24"/>
          <w:szCs w:val="24"/>
        </w:rPr>
      </w:pPr>
      <w:r w:rsidRPr="00812A69">
        <w:rPr>
          <w:rFonts w:ascii="Arial" w:eastAsia="Calibri" w:hAnsi="Arial" w:cs="Arial"/>
          <w:sz w:val="24"/>
          <w:szCs w:val="24"/>
        </w:rPr>
        <w:t>Procuraduría General de la Republica</w:t>
      </w:r>
    </w:p>
    <w:p w:rsidR="00FF1583" w:rsidRPr="00812A69" w:rsidRDefault="00FF1583" w:rsidP="00812A69">
      <w:pPr>
        <w:spacing w:before="240" w:line="360" w:lineRule="auto"/>
        <w:jc w:val="both"/>
        <w:rPr>
          <w:rFonts w:ascii="Arial" w:eastAsia="Calibri" w:hAnsi="Arial" w:cs="Arial"/>
          <w:i/>
          <w:sz w:val="24"/>
          <w:szCs w:val="24"/>
        </w:rPr>
      </w:pPr>
      <w:r w:rsidRPr="00812A69">
        <w:rPr>
          <w:rFonts w:ascii="Arial" w:eastAsia="Calibri" w:hAnsi="Arial" w:cs="Arial"/>
          <w:i/>
          <w:sz w:val="24"/>
          <w:szCs w:val="24"/>
        </w:rPr>
        <w:t>Nivel Estatal</w:t>
      </w:r>
    </w:p>
    <w:p w:rsidR="00FF1583" w:rsidRPr="00812A69" w:rsidRDefault="00FF1583" w:rsidP="00812A69">
      <w:pPr>
        <w:numPr>
          <w:ilvl w:val="0"/>
          <w:numId w:val="4"/>
        </w:numPr>
        <w:spacing w:before="240" w:line="360" w:lineRule="auto"/>
        <w:jc w:val="both"/>
        <w:rPr>
          <w:rFonts w:ascii="Arial" w:eastAsia="Calibri" w:hAnsi="Arial" w:cs="Arial"/>
          <w:sz w:val="24"/>
          <w:szCs w:val="24"/>
        </w:rPr>
      </w:pPr>
      <w:r w:rsidRPr="00812A69">
        <w:rPr>
          <w:rFonts w:ascii="Arial" w:eastAsia="Calibri" w:hAnsi="Arial" w:cs="Arial"/>
          <w:sz w:val="24"/>
          <w:szCs w:val="24"/>
        </w:rPr>
        <w:lastRenderedPageBreak/>
        <w:t>Secretaria de Seguridad Ciudadana</w:t>
      </w:r>
    </w:p>
    <w:p w:rsidR="00FF1583" w:rsidRPr="00812A69" w:rsidRDefault="00FF1583" w:rsidP="00812A69">
      <w:pPr>
        <w:numPr>
          <w:ilvl w:val="0"/>
          <w:numId w:val="4"/>
        </w:numPr>
        <w:spacing w:before="240" w:line="360" w:lineRule="auto"/>
        <w:jc w:val="both"/>
        <w:rPr>
          <w:rFonts w:ascii="Arial" w:eastAsia="Calibri" w:hAnsi="Arial" w:cs="Arial"/>
          <w:sz w:val="24"/>
          <w:szCs w:val="24"/>
        </w:rPr>
      </w:pPr>
      <w:r w:rsidRPr="00812A69">
        <w:rPr>
          <w:rFonts w:ascii="Arial" w:eastAsia="Calibri" w:hAnsi="Arial" w:cs="Arial"/>
          <w:sz w:val="24"/>
          <w:szCs w:val="24"/>
        </w:rPr>
        <w:t>Procuraduría General de Justicia</w:t>
      </w:r>
    </w:p>
    <w:p w:rsidR="007212F5" w:rsidRPr="00812A69" w:rsidRDefault="007212F5" w:rsidP="00812A69">
      <w:pPr>
        <w:autoSpaceDE w:val="0"/>
        <w:autoSpaceDN w:val="0"/>
        <w:adjustRightInd w:val="0"/>
        <w:spacing w:before="240" w:after="0" w:line="360" w:lineRule="auto"/>
        <w:jc w:val="both"/>
        <w:rPr>
          <w:rFonts w:ascii="Arial" w:hAnsi="Arial" w:cs="Arial"/>
          <w:b/>
          <w:color w:val="000000"/>
          <w:sz w:val="24"/>
          <w:szCs w:val="24"/>
        </w:rPr>
      </w:pPr>
    </w:p>
    <w:p w:rsidR="007212F5" w:rsidRPr="00812A69" w:rsidRDefault="007212F5" w:rsidP="00812A69">
      <w:pPr>
        <w:autoSpaceDE w:val="0"/>
        <w:autoSpaceDN w:val="0"/>
        <w:adjustRightInd w:val="0"/>
        <w:spacing w:before="240" w:after="0" w:line="360" w:lineRule="auto"/>
        <w:jc w:val="both"/>
        <w:rPr>
          <w:rFonts w:ascii="Arial" w:hAnsi="Arial" w:cs="Arial"/>
          <w:b/>
          <w:color w:val="000000"/>
          <w:sz w:val="24"/>
          <w:szCs w:val="24"/>
        </w:rPr>
      </w:pPr>
    </w:p>
    <w:p w:rsidR="00FF1583" w:rsidRPr="00812A69" w:rsidRDefault="007212F5" w:rsidP="00812A69">
      <w:pPr>
        <w:autoSpaceDE w:val="0"/>
        <w:autoSpaceDN w:val="0"/>
        <w:adjustRightInd w:val="0"/>
        <w:spacing w:before="240" w:after="0" w:line="360" w:lineRule="auto"/>
        <w:jc w:val="both"/>
        <w:rPr>
          <w:rFonts w:ascii="Arial" w:hAnsi="Arial" w:cs="Arial"/>
          <w:b/>
          <w:color w:val="000000"/>
          <w:sz w:val="24"/>
          <w:szCs w:val="24"/>
        </w:rPr>
      </w:pPr>
      <w:r w:rsidRPr="00812A69">
        <w:rPr>
          <w:rFonts w:ascii="Arial" w:hAnsi="Arial" w:cs="Arial"/>
          <w:b/>
          <w:color w:val="000000"/>
          <w:sz w:val="24"/>
          <w:szCs w:val="24"/>
        </w:rPr>
        <w:t xml:space="preserve">2.3 </w:t>
      </w:r>
      <w:r w:rsidR="00FF1583" w:rsidRPr="00812A69">
        <w:rPr>
          <w:rFonts w:ascii="Arial" w:hAnsi="Arial" w:cs="Arial"/>
          <w:b/>
          <w:color w:val="000000"/>
          <w:sz w:val="24"/>
          <w:szCs w:val="24"/>
        </w:rPr>
        <w:t>Actualidad y resultados del Fondo Metropolitano en la ZMVT</w:t>
      </w:r>
    </w:p>
    <w:p w:rsidR="00956D86" w:rsidRDefault="00956D86" w:rsidP="00812A69">
      <w:pPr>
        <w:autoSpaceDE w:val="0"/>
        <w:autoSpaceDN w:val="0"/>
        <w:adjustRightInd w:val="0"/>
        <w:spacing w:before="240" w:after="0" w:line="360" w:lineRule="auto"/>
        <w:jc w:val="both"/>
        <w:rPr>
          <w:rFonts w:ascii="Arial" w:hAnsi="Arial" w:cs="Arial"/>
          <w:color w:val="000000"/>
          <w:sz w:val="24"/>
          <w:szCs w:val="24"/>
        </w:rPr>
      </w:pPr>
    </w:p>
    <w:p w:rsidR="00FF1583" w:rsidRPr="00812A69" w:rsidRDefault="00FF1583" w:rsidP="00812A69">
      <w:pPr>
        <w:autoSpaceDE w:val="0"/>
        <w:autoSpaceDN w:val="0"/>
        <w:adjustRightInd w:val="0"/>
        <w:spacing w:before="240" w:after="0" w:line="360" w:lineRule="auto"/>
        <w:jc w:val="both"/>
        <w:rPr>
          <w:rFonts w:ascii="Arial" w:hAnsi="Arial" w:cs="Arial"/>
          <w:color w:val="000000"/>
          <w:sz w:val="24"/>
          <w:szCs w:val="24"/>
        </w:rPr>
      </w:pPr>
      <w:r w:rsidRPr="00812A69">
        <w:rPr>
          <w:rFonts w:ascii="Arial" w:hAnsi="Arial" w:cs="Arial"/>
          <w:color w:val="000000"/>
          <w:sz w:val="24"/>
          <w:szCs w:val="24"/>
        </w:rPr>
        <w:t xml:space="preserve">El 7 de Diciembre de 2009, se publicó en el Diario Oficial de la Federación, por parte de la secretaria de Hacienda y Crédito Público, el Decreto de Presupuesto de Egresos de la Federación para el Ejercicio Fiscal 2010, mismo que en su artículo 43 estableció un Fondo Metropolitano para financiar la ejecución de estudios, programas acciones y obras públicas de infraestructura y su equipamiento que: </w:t>
      </w:r>
    </w:p>
    <w:p w:rsidR="00FF1583" w:rsidRPr="00812A69" w:rsidRDefault="00FF1583" w:rsidP="00812A69">
      <w:pPr>
        <w:numPr>
          <w:ilvl w:val="0"/>
          <w:numId w:val="4"/>
        </w:numPr>
        <w:autoSpaceDE w:val="0"/>
        <w:autoSpaceDN w:val="0"/>
        <w:adjustRightInd w:val="0"/>
        <w:spacing w:before="240" w:after="176" w:line="360" w:lineRule="auto"/>
        <w:contextualSpacing/>
        <w:jc w:val="both"/>
        <w:rPr>
          <w:rFonts w:ascii="Arial" w:hAnsi="Arial" w:cs="Arial"/>
          <w:color w:val="000000"/>
          <w:sz w:val="24"/>
          <w:szCs w:val="24"/>
        </w:rPr>
      </w:pPr>
      <w:r w:rsidRPr="00812A69">
        <w:rPr>
          <w:rFonts w:ascii="Arial" w:hAnsi="Arial" w:cs="Arial"/>
          <w:color w:val="000000"/>
          <w:sz w:val="24"/>
          <w:szCs w:val="24"/>
        </w:rPr>
        <w:t xml:space="preserve">Impulsen la competitividad económica y las capacidades productivas de las zonas metropolitanas. </w:t>
      </w:r>
    </w:p>
    <w:p w:rsidR="00FF1583" w:rsidRPr="00812A69" w:rsidRDefault="00FF1583" w:rsidP="00812A69">
      <w:pPr>
        <w:numPr>
          <w:ilvl w:val="0"/>
          <w:numId w:val="4"/>
        </w:numPr>
        <w:autoSpaceDE w:val="0"/>
        <w:autoSpaceDN w:val="0"/>
        <w:adjustRightInd w:val="0"/>
        <w:spacing w:before="240" w:after="176" w:line="360" w:lineRule="auto"/>
        <w:contextualSpacing/>
        <w:jc w:val="both"/>
        <w:rPr>
          <w:rFonts w:ascii="Arial" w:hAnsi="Arial" w:cs="Arial"/>
          <w:color w:val="000000"/>
          <w:sz w:val="24"/>
          <w:szCs w:val="24"/>
        </w:rPr>
      </w:pPr>
      <w:r w:rsidRPr="00812A69">
        <w:rPr>
          <w:rFonts w:ascii="Arial" w:hAnsi="Arial" w:cs="Arial"/>
          <w:color w:val="000000"/>
          <w:sz w:val="24"/>
          <w:szCs w:val="24"/>
        </w:rPr>
        <w:t xml:space="preserve">Coadyuven en su viabilidad a mitigar su vulnerabilidad o riesgo por fenómenos naturales. </w:t>
      </w:r>
    </w:p>
    <w:p w:rsidR="00FF1583" w:rsidRPr="00812A69" w:rsidRDefault="00FF1583" w:rsidP="00812A69">
      <w:pPr>
        <w:numPr>
          <w:ilvl w:val="0"/>
          <w:numId w:val="4"/>
        </w:numPr>
        <w:autoSpaceDE w:val="0"/>
        <w:autoSpaceDN w:val="0"/>
        <w:adjustRightInd w:val="0"/>
        <w:spacing w:before="240" w:after="170" w:line="360" w:lineRule="auto"/>
        <w:contextualSpacing/>
        <w:jc w:val="both"/>
        <w:rPr>
          <w:rFonts w:ascii="Arial" w:hAnsi="Arial" w:cs="Arial"/>
          <w:color w:val="000000"/>
          <w:sz w:val="24"/>
          <w:szCs w:val="24"/>
        </w:rPr>
      </w:pPr>
      <w:r w:rsidRPr="00812A69">
        <w:rPr>
          <w:rFonts w:ascii="Arial" w:hAnsi="Arial" w:cs="Arial"/>
          <w:color w:val="000000"/>
          <w:sz w:val="24"/>
          <w:szCs w:val="24"/>
        </w:rPr>
        <w:t xml:space="preserve">Incentiven la consolidación urbana. </w:t>
      </w:r>
    </w:p>
    <w:p w:rsidR="00FF1583" w:rsidRPr="00812A69" w:rsidRDefault="00FF1583" w:rsidP="00812A69">
      <w:pPr>
        <w:numPr>
          <w:ilvl w:val="0"/>
          <w:numId w:val="4"/>
        </w:numPr>
        <w:autoSpaceDE w:val="0"/>
        <w:autoSpaceDN w:val="0"/>
        <w:adjustRightInd w:val="0"/>
        <w:spacing w:before="240" w:after="0" w:line="360" w:lineRule="auto"/>
        <w:contextualSpacing/>
        <w:jc w:val="both"/>
        <w:rPr>
          <w:rFonts w:ascii="Arial" w:hAnsi="Arial" w:cs="Arial"/>
          <w:color w:val="000000"/>
          <w:sz w:val="24"/>
          <w:szCs w:val="24"/>
        </w:rPr>
      </w:pPr>
      <w:r w:rsidRPr="00812A69">
        <w:rPr>
          <w:rFonts w:ascii="Arial" w:hAnsi="Arial" w:cs="Arial"/>
          <w:color w:val="000000"/>
          <w:sz w:val="24"/>
          <w:szCs w:val="24"/>
        </w:rPr>
        <w:t xml:space="preserve">Programas de ordenamiento de los asentamientos humanos. </w:t>
      </w:r>
    </w:p>
    <w:p w:rsidR="00FF1583" w:rsidRPr="00812A69" w:rsidRDefault="00FF1583" w:rsidP="00812A69">
      <w:pPr>
        <w:autoSpaceDE w:val="0"/>
        <w:autoSpaceDN w:val="0"/>
        <w:adjustRightInd w:val="0"/>
        <w:spacing w:before="240" w:after="0" w:line="360" w:lineRule="auto"/>
        <w:jc w:val="both"/>
        <w:rPr>
          <w:rFonts w:ascii="Arial" w:hAnsi="Arial" w:cs="Arial"/>
          <w:color w:val="000000"/>
          <w:sz w:val="24"/>
          <w:szCs w:val="24"/>
        </w:rPr>
      </w:pPr>
      <w:r w:rsidRPr="00812A69">
        <w:rPr>
          <w:rFonts w:ascii="Arial" w:hAnsi="Arial" w:cs="Arial"/>
          <w:color w:val="000000"/>
          <w:sz w:val="24"/>
          <w:szCs w:val="24"/>
        </w:rPr>
        <w:t>Está integrado por el GEM y 22 municipios que coordinan y aportan recursos. La distribución de recursos para la realización de proyectos en el 2012 se estableció en un monto total de $350</w:t>
      </w:r>
      <w:r w:rsidR="0016242D" w:rsidRPr="00812A69">
        <w:rPr>
          <w:rFonts w:ascii="Arial" w:hAnsi="Arial" w:cs="Arial"/>
          <w:color w:val="000000"/>
          <w:sz w:val="24"/>
          <w:szCs w:val="24"/>
        </w:rPr>
        <w:t>, 000,000.00</w:t>
      </w:r>
      <w:r w:rsidRPr="00812A69">
        <w:rPr>
          <w:rFonts w:ascii="Arial" w:hAnsi="Arial" w:cs="Arial"/>
          <w:color w:val="000000"/>
          <w:sz w:val="24"/>
          <w:szCs w:val="24"/>
        </w:rPr>
        <w:t xml:space="preserve">. </w:t>
      </w:r>
    </w:p>
    <w:p w:rsidR="00FF1583" w:rsidRPr="00812A69" w:rsidRDefault="00FF1583" w:rsidP="00812A69">
      <w:pPr>
        <w:autoSpaceDE w:val="0"/>
        <w:autoSpaceDN w:val="0"/>
        <w:adjustRightInd w:val="0"/>
        <w:spacing w:before="240" w:after="0" w:line="360" w:lineRule="auto"/>
        <w:jc w:val="both"/>
        <w:rPr>
          <w:rFonts w:ascii="Arial" w:hAnsi="Arial" w:cs="Arial"/>
          <w:color w:val="000000"/>
          <w:sz w:val="24"/>
          <w:szCs w:val="24"/>
        </w:rPr>
      </w:pPr>
      <w:r w:rsidRPr="00812A69">
        <w:rPr>
          <w:rFonts w:ascii="Arial" w:hAnsi="Arial" w:cs="Arial"/>
          <w:color w:val="000000"/>
          <w:sz w:val="24"/>
          <w:szCs w:val="24"/>
        </w:rPr>
        <w:t>El fideicomiso es un contrato por el cual una persona destina ciertos bienes a un fin lícito determinado, encomendando la realización de ese fin a una institución fiduciaria en todas las empresas, y firmado por dos elementos:</w:t>
      </w:r>
    </w:p>
    <w:p w:rsidR="00FF1583" w:rsidRPr="00812A69" w:rsidRDefault="00FF1583" w:rsidP="00812A69">
      <w:pPr>
        <w:autoSpaceDE w:val="0"/>
        <w:autoSpaceDN w:val="0"/>
        <w:adjustRightInd w:val="0"/>
        <w:spacing w:before="240" w:after="0" w:line="360" w:lineRule="auto"/>
        <w:jc w:val="both"/>
        <w:rPr>
          <w:rFonts w:ascii="Arial" w:hAnsi="Arial" w:cs="Arial"/>
          <w:color w:val="000000"/>
          <w:sz w:val="24"/>
          <w:szCs w:val="24"/>
        </w:rPr>
      </w:pPr>
      <w:r w:rsidRPr="00812A69">
        <w:rPr>
          <w:rFonts w:ascii="Arial" w:hAnsi="Arial" w:cs="Arial"/>
          <w:color w:val="000000"/>
          <w:sz w:val="24"/>
          <w:szCs w:val="24"/>
        </w:rPr>
        <w:t xml:space="preserve">1. El Fideicomitente: Gobierno del Estado de México </w:t>
      </w:r>
    </w:p>
    <w:p w:rsidR="00FF1583" w:rsidRPr="00812A69" w:rsidRDefault="00FF1583" w:rsidP="00812A69">
      <w:pPr>
        <w:autoSpaceDE w:val="0"/>
        <w:autoSpaceDN w:val="0"/>
        <w:adjustRightInd w:val="0"/>
        <w:spacing w:before="240" w:after="0" w:line="360" w:lineRule="auto"/>
        <w:jc w:val="both"/>
        <w:rPr>
          <w:rFonts w:ascii="Arial" w:hAnsi="Arial" w:cs="Arial"/>
          <w:color w:val="000000"/>
          <w:sz w:val="24"/>
          <w:szCs w:val="24"/>
        </w:rPr>
      </w:pPr>
      <w:r w:rsidRPr="00812A69">
        <w:rPr>
          <w:rFonts w:ascii="Arial" w:hAnsi="Arial" w:cs="Arial"/>
          <w:color w:val="000000"/>
          <w:sz w:val="24"/>
          <w:szCs w:val="24"/>
        </w:rPr>
        <w:t xml:space="preserve">2. El Fiduciario IXE Banco S.A. </w:t>
      </w:r>
    </w:p>
    <w:p w:rsidR="00FF1583" w:rsidRPr="00812A69" w:rsidRDefault="00FF1583" w:rsidP="00812A69">
      <w:pPr>
        <w:autoSpaceDE w:val="0"/>
        <w:autoSpaceDN w:val="0"/>
        <w:adjustRightInd w:val="0"/>
        <w:spacing w:before="240" w:after="0" w:line="360" w:lineRule="auto"/>
        <w:jc w:val="both"/>
        <w:rPr>
          <w:rFonts w:ascii="Arial" w:hAnsi="Arial" w:cs="Arial"/>
          <w:color w:val="000000"/>
          <w:sz w:val="24"/>
          <w:szCs w:val="24"/>
        </w:rPr>
      </w:pPr>
      <w:r w:rsidRPr="00812A69">
        <w:rPr>
          <w:rFonts w:ascii="Arial" w:hAnsi="Arial" w:cs="Arial"/>
          <w:color w:val="000000"/>
          <w:sz w:val="24"/>
          <w:szCs w:val="24"/>
        </w:rPr>
        <w:lastRenderedPageBreak/>
        <w:t xml:space="preserve">El Fideicomiso no tiene una fecha de término preestablecida. Los Ayuntamientos de los 22 Municipios, junto con el Gobierno del Estado de México, tienen la firme intención de continuar con la conjunción de esfuerzos y recursos económicos para enfrentar problemas comunes de la Zona Metropolitana del Valle de Toluca. </w:t>
      </w:r>
    </w:p>
    <w:p w:rsidR="00FF1583" w:rsidRDefault="00FF1583" w:rsidP="00812A69">
      <w:pPr>
        <w:autoSpaceDE w:val="0"/>
        <w:autoSpaceDN w:val="0"/>
        <w:adjustRightInd w:val="0"/>
        <w:spacing w:before="240" w:after="175" w:line="360" w:lineRule="auto"/>
        <w:jc w:val="both"/>
        <w:rPr>
          <w:rFonts w:ascii="Arial" w:hAnsi="Arial" w:cs="Arial"/>
          <w:color w:val="000000"/>
          <w:sz w:val="24"/>
          <w:szCs w:val="24"/>
        </w:rPr>
      </w:pPr>
      <w:r w:rsidRPr="00812A69">
        <w:rPr>
          <w:rFonts w:ascii="Arial" w:hAnsi="Arial" w:cs="Arial"/>
          <w:color w:val="000000"/>
          <w:sz w:val="24"/>
          <w:szCs w:val="24"/>
        </w:rPr>
        <w:t>Hasta el 2012 el Fondo Metropolitano ha contribuido a la realización de diversas obras de interés y de impacto para diferentes municipios, mismas que se presentan en la siguiente tabla.</w:t>
      </w:r>
    </w:p>
    <w:p w:rsidR="00956D86" w:rsidRPr="00812A69" w:rsidRDefault="00956D86" w:rsidP="00812A69">
      <w:pPr>
        <w:autoSpaceDE w:val="0"/>
        <w:autoSpaceDN w:val="0"/>
        <w:adjustRightInd w:val="0"/>
        <w:spacing w:before="240" w:after="175" w:line="360" w:lineRule="auto"/>
        <w:jc w:val="both"/>
        <w:rPr>
          <w:rFonts w:ascii="Arial" w:hAnsi="Arial" w:cs="Arial"/>
          <w:b/>
          <w:color w:val="000000"/>
          <w:sz w:val="24"/>
          <w:szCs w:val="24"/>
        </w:rPr>
      </w:pPr>
      <w:bookmarkStart w:id="0" w:name="_GoBack"/>
      <w:bookmarkEnd w:id="0"/>
    </w:p>
    <w:p w:rsidR="007212F5" w:rsidRPr="00812A69" w:rsidRDefault="00FF1583" w:rsidP="00812A69">
      <w:pPr>
        <w:autoSpaceDE w:val="0"/>
        <w:autoSpaceDN w:val="0"/>
        <w:adjustRightInd w:val="0"/>
        <w:spacing w:before="240" w:after="175" w:line="360" w:lineRule="auto"/>
        <w:jc w:val="center"/>
        <w:rPr>
          <w:rFonts w:ascii="Arial" w:hAnsi="Arial" w:cs="Arial"/>
          <w:color w:val="000000"/>
          <w:sz w:val="24"/>
          <w:szCs w:val="24"/>
        </w:rPr>
      </w:pPr>
      <w:r w:rsidRPr="00812A69">
        <w:rPr>
          <w:rFonts w:ascii="Arial" w:hAnsi="Arial" w:cs="Arial"/>
          <w:noProof/>
          <w:sz w:val="24"/>
          <w:szCs w:val="24"/>
          <w:lang w:eastAsia="es-MX"/>
        </w:rPr>
        <w:drawing>
          <wp:inline distT="0" distB="0" distL="0" distR="0">
            <wp:extent cx="4486275" cy="4257675"/>
            <wp:effectExtent l="0" t="0" r="9525" b="952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12" cstate="print">
                      <a:extLst>
                        <a:ext uri="{28A0092B-C50C-407E-A947-70E740481C1C}">
                          <a14:useLocalDpi xmlns:a14="http://schemas.microsoft.com/office/drawing/2010/main" val="0"/>
                        </a:ext>
                      </a:extLst>
                    </a:blip>
                    <a:srcRect l="23492" t="17313" r="31018" b="5898"/>
                    <a:stretch>
                      <a:fillRect/>
                    </a:stretch>
                  </pic:blipFill>
                  <pic:spPr bwMode="auto">
                    <a:xfrm>
                      <a:off x="0" y="0"/>
                      <a:ext cx="4486275" cy="4257675"/>
                    </a:xfrm>
                    <a:prstGeom prst="rect">
                      <a:avLst/>
                    </a:prstGeom>
                    <a:noFill/>
                    <a:ln>
                      <a:noFill/>
                    </a:ln>
                  </pic:spPr>
                </pic:pic>
              </a:graphicData>
            </a:graphic>
          </wp:inline>
        </w:drawing>
      </w:r>
    </w:p>
    <w:p w:rsidR="00FF1583" w:rsidRPr="00812A69" w:rsidRDefault="00FF1583" w:rsidP="00812A69">
      <w:pPr>
        <w:pStyle w:val="Prrafodelista"/>
        <w:numPr>
          <w:ilvl w:val="0"/>
          <w:numId w:val="12"/>
        </w:numPr>
        <w:autoSpaceDE w:val="0"/>
        <w:autoSpaceDN w:val="0"/>
        <w:adjustRightInd w:val="0"/>
        <w:spacing w:before="240" w:after="175" w:line="360" w:lineRule="auto"/>
        <w:rPr>
          <w:rFonts w:ascii="Arial" w:hAnsi="Arial" w:cs="Arial"/>
          <w:b/>
          <w:color w:val="000000"/>
          <w:sz w:val="24"/>
          <w:szCs w:val="24"/>
        </w:rPr>
      </w:pPr>
      <w:r w:rsidRPr="00812A69">
        <w:rPr>
          <w:rFonts w:ascii="Arial" w:eastAsiaTheme="majorEastAsia" w:hAnsi="Arial" w:cs="Arial"/>
          <w:color w:val="2E74B5" w:themeColor="accent1" w:themeShade="BF"/>
          <w:sz w:val="24"/>
          <w:szCs w:val="24"/>
        </w:rPr>
        <w:t xml:space="preserve"> </w:t>
      </w:r>
      <w:r w:rsidR="007212F5" w:rsidRPr="00812A69">
        <w:rPr>
          <w:rFonts w:ascii="Arial" w:eastAsiaTheme="majorEastAsia" w:hAnsi="Arial" w:cs="Arial"/>
          <w:b/>
          <w:color w:val="000000" w:themeColor="text1"/>
          <w:sz w:val="24"/>
          <w:szCs w:val="24"/>
        </w:rPr>
        <w:t>Programas y proyectos metropolitanos en municipios de la ZMVT</w:t>
      </w:r>
    </w:p>
    <w:p w:rsidR="00FF1583" w:rsidRPr="00812A69" w:rsidRDefault="00FF1583" w:rsidP="00812A69">
      <w:pPr>
        <w:spacing w:before="240" w:line="360" w:lineRule="auto"/>
        <w:jc w:val="both"/>
        <w:rPr>
          <w:rFonts w:ascii="Arial" w:hAnsi="Arial" w:cs="Arial"/>
          <w:sz w:val="24"/>
          <w:szCs w:val="24"/>
        </w:rPr>
      </w:pPr>
      <w:r w:rsidRPr="00812A69">
        <w:rPr>
          <w:rFonts w:ascii="Arial" w:hAnsi="Arial" w:cs="Arial"/>
          <w:sz w:val="24"/>
          <w:szCs w:val="24"/>
        </w:rPr>
        <w:t xml:space="preserve">La creación de instituciones metropolitanas se ha logrado por medio de arreglos “supramunicipales” e intermunicipales. Normalmente, los primeros conllevan la creación de un nuevo escalón gubernamental, que sea independiente de las </w:t>
      </w:r>
      <w:r w:rsidRPr="00812A69">
        <w:rPr>
          <w:rFonts w:ascii="Arial" w:hAnsi="Arial" w:cs="Arial"/>
          <w:sz w:val="24"/>
          <w:szCs w:val="24"/>
        </w:rPr>
        <w:lastRenderedPageBreak/>
        <w:t>unidades de gobierno locales existentes. Los segundos, por su parte, implican la creación de una institución que no sea un nuevo nivel del gobierno por derecho propio y que dependa de las unidades de gobierno existentes (normalmente de las municipalidades) para su financiación y funcionamiento. (Sharpe, 1995. en Rojas, 2005).</w:t>
      </w:r>
    </w:p>
    <w:p w:rsidR="00FF1583" w:rsidRPr="00812A69" w:rsidRDefault="00FF1583" w:rsidP="00812A69">
      <w:pPr>
        <w:spacing w:before="240" w:line="360" w:lineRule="auto"/>
        <w:jc w:val="both"/>
        <w:rPr>
          <w:rFonts w:ascii="Arial" w:hAnsi="Arial" w:cs="Arial"/>
          <w:sz w:val="24"/>
          <w:szCs w:val="24"/>
        </w:rPr>
      </w:pPr>
      <w:r w:rsidRPr="00812A69">
        <w:rPr>
          <w:rFonts w:ascii="Arial" w:hAnsi="Arial" w:cs="Arial"/>
          <w:sz w:val="24"/>
          <w:szCs w:val="24"/>
        </w:rPr>
        <w:t>Para fundamentar la coordinación en materia metropolitana se retomaron algunos artículos de la Declaratoria de Zona Metropolitana del Valle de Toluca (19 de noviembre de 2009) ya que este establece las bases de la integración y coordinación por parte de los diferentes órdenes de gobierno por lo que se retoma el Art tercero de la presente declaratoria, se establece que los municipios que la integran y el Gobierno del estado, deberán establecer entre si y de manera coordinada planes programas y acciones, así como también, éste con el Gobierno Federal y los Gobiernos de otras entidades federativas.</w:t>
      </w:r>
    </w:p>
    <w:p w:rsidR="00FF1583" w:rsidRPr="00812A69" w:rsidRDefault="00FF1583" w:rsidP="00812A69">
      <w:pPr>
        <w:spacing w:before="240" w:line="360" w:lineRule="auto"/>
        <w:jc w:val="both"/>
        <w:rPr>
          <w:rFonts w:ascii="Arial" w:hAnsi="Arial" w:cs="Arial"/>
          <w:sz w:val="24"/>
          <w:szCs w:val="24"/>
        </w:rPr>
      </w:pPr>
      <w:r w:rsidRPr="00812A69">
        <w:rPr>
          <w:rFonts w:ascii="Arial" w:hAnsi="Arial" w:cs="Arial"/>
          <w:sz w:val="24"/>
          <w:szCs w:val="24"/>
        </w:rPr>
        <w:t>Al mismo tiempo en el artículo cuarto se decreta que para fines de su implementación, los planes metropolitanos contendrán la subdivisión metropolitana por área de influencia que facilite su aplicación.</w:t>
      </w:r>
    </w:p>
    <w:p w:rsidR="00FF1583" w:rsidRPr="00812A69" w:rsidRDefault="00FF1583" w:rsidP="00812A69">
      <w:pPr>
        <w:spacing w:before="240" w:line="360" w:lineRule="auto"/>
        <w:jc w:val="both"/>
        <w:rPr>
          <w:rFonts w:ascii="Arial" w:hAnsi="Arial" w:cs="Arial"/>
          <w:sz w:val="24"/>
          <w:szCs w:val="24"/>
        </w:rPr>
      </w:pPr>
      <w:r w:rsidRPr="00812A69">
        <w:rPr>
          <w:rFonts w:ascii="Arial" w:hAnsi="Arial" w:cs="Arial"/>
          <w:sz w:val="24"/>
          <w:szCs w:val="24"/>
        </w:rPr>
        <w:t>La región geográfica que permite aplicar el enfoque de sustentabilidad ambiental Planear y normar la Región del Valle de Toluca en dos niveles: económica y territorialmente bien definidos; por un lado la zona metropolitana conurbada de Toluca que concentra al mayor porcentaje de la población de la región, en el menor número de municipios (9) que contiene la mayor problemática y también la mayor cantidad de elementos de actividad económica y desarrollo urbano, por otro lado la periferia metropolitana regional que tiene diferentes matices: una zona conurbada, zonas rurales y agropecuarias en un amplio territorio (13 municipios) que se conecta e interactúa con la zona.</w:t>
      </w:r>
    </w:p>
    <w:p w:rsidR="00FF1583" w:rsidRPr="00812A69" w:rsidRDefault="00FF1583" w:rsidP="00812A69">
      <w:pPr>
        <w:spacing w:before="240" w:line="360" w:lineRule="auto"/>
        <w:jc w:val="both"/>
        <w:rPr>
          <w:rFonts w:ascii="Arial" w:hAnsi="Arial" w:cs="Arial"/>
          <w:sz w:val="24"/>
          <w:szCs w:val="24"/>
        </w:rPr>
      </w:pPr>
      <w:r w:rsidRPr="00812A69">
        <w:rPr>
          <w:rFonts w:ascii="Arial" w:hAnsi="Arial" w:cs="Arial"/>
          <w:sz w:val="24"/>
          <w:szCs w:val="24"/>
        </w:rPr>
        <w:t xml:space="preserve">Un último documento es el acuerdo de creación del Consejo Ejecutivo de Coordinación Metropolitana para el Valle de Toluca (26 de marzo de 2010), se crea derivado de la necesidad de enfrentar con éxito los desafíos que se presentan en la Entidad, por lo que se requiere fortalecer el marco institucional, fomentando la </w:t>
      </w:r>
      <w:r w:rsidRPr="00812A69">
        <w:rPr>
          <w:rFonts w:ascii="Arial" w:hAnsi="Arial" w:cs="Arial"/>
          <w:sz w:val="24"/>
          <w:szCs w:val="24"/>
        </w:rPr>
        <w:lastRenderedPageBreak/>
        <w:t>articulación de esfuerzos entre el gobierno federal, entidades federativas y municipios, para lograr acuerdos que permitan instrumentar acciones comunes en beneficio de la población asentada en el territorio de las zonas metropolitanas del Valle de México y de Toluca.</w:t>
      </w:r>
    </w:p>
    <w:p w:rsidR="00FF1583" w:rsidRPr="00812A69" w:rsidRDefault="00FF1583" w:rsidP="00812A69">
      <w:pPr>
        <w:spacing w:before="240" w:line="360" w:lineRule="auto"/>
        <w:jc w:val="both"/>
        <w:rPr>
          <w:rFonts w:ascii="Arial" w:hAnsi="Arial" w:cs="Arial"/>
          <w:sz w:val="24"/>
          <w:szCs w:val="24"/>
        </w:rPr>
      </w:pPr>
      <w:r w:rsidRPr="00812A69">
        <w:rPr>
          <w:rFonts w:ascii="Arial" w:hAnsi="Arial" w:cs="Arial"/>
          <w:sz w:val="24"/>
          <w:szCs w:val="24"/>
        </w:rPr>
        <w:t>Con base en comisiones de coordinación general y sectorial para atender problemas de agua y drenaje, de transporte y vialidad, seguridad pública, procuración de justicia y de medio ambiente.</w:t>
      </w:r>
    </w:p>
    <w:p w:rsidR="00FF1583" w:rsidRPr="00812A69" w:rsidRDefault="00FF1583" w:rsidP="00812A69">
      <w:pPr>
        <w:spacing w:before="240" w:line="360" w:lineRule="auto"/>
        <w:jc w:val="both"/>
        <w:rPr>
          <w:rFonts w:ascii="Arial" w:hAnsi="Arial" w:cs="Arial"/>
          <w:sz w:val="24"/>
          <w:szCs w:val="24"/>
        </w:rPr>
      </w:pPr>
      <w:r w:rsidRPr="00812A69">
        <w:rPr>
          <w:rFonts w:ascii="Arial" w:hAnsi="Arial" w:cs="Arial"/>
          <w:sz w:val="24"/>
          <w:szCs w:val="24"/>
        </w:rPr>
        <w:t>Dentro del artículo primero del presente acuerdo se establece el objetivo de la creación del Consejo para el Desarrollo Metropolitano del Valle de Toluca, como una instancia de Coordinación Metropolitana que tiene el propósito de atender lo concerniente a la recepción y revisión de los planes, estudios, evaluaciones, acciones, programas, proyectos y obras de infraestructura y su equipamiento que se postulen para la ZMVT.</w:t>
      </w:r>
    </w:p>
    <w:p w:rsidR="00FF1583" w:rsidRPr="00812A69" w:rsidRDefault="00FF1583" w:rsidP="00812A69">
      <w:pPr>
        <w:spacing w:before="240" w:line="360" w:lineRule="auto"/>
        <w:jc w:val="both"/>
        <w:rPr>
          <w:rFonts w:ascii="Arial" w:hAnsi="Arial" w:cs="Arial"/>
          <w:sz w:val="24"/>
          <w:szCs w:val="24"/>
        </w:rPr>
      </w:pPr>
      <w:r w:rsidRPr="00812A69">
        <w:rPr>
          <w:rFonts w:ascii="Arial" w:hAnsi="Arial" w:cs="Arial"/>
          <w:sz w:val="24"/>
          <w:szCs w:val="24"/>
        </w:rPr>
        <w:t>En su artículo tercero se definen las atribuciones corresponde al Consejo:</w:t>
      </w:r>
    </w:p>
    <w:p w:rsidR="00FF1583" w:rsidRPr="00812A69" w:rsidRDefault="00FF1583" w:rsidP="00812A69">
      <w:pPr>
        <w:numPr>
          <w:ilvl w:val="0"/>
          <w:numId w:val="5"/>
        </w:numPr>
        <w:spacing w:before="240" w:line="360" w:lineRule="auto"/>
        <w:jc w:val="both"/>
        <w:rPr>
          <w:rFonts w:ascii="Arial" w:hAnsi="Arial" w:cs="Arial"/>
          <w:sz w:val="24"/>
          <w:szCs w:val="24"/>
        </w:rPr>
      </w:pPr>
      <w:r w:rsidRPr="00812A69">
        <w:rPr>
          <w:rFonts w:ascii="Arial" w:hAnsi="Arial" w:cs="Arial"/>
          <w:sz w:val="24"/>
          <w:szCs w:val="24"/>
        </w:rPr>
        <w:t>Definir los temas de la Agenda Metropolitana; jerarquizar los asuntos prioritarios de ésta y participar en las actividades de coordinación, seguimiento y evaluación de los planes, estudios, evaluaciones, acciones, programas, proyectos y obras de infraestructura y su equipamiento que se postulen…</w:t>
      </w:r>
    </w:p>
    <w:p w:rsidR="007212F5" w:rsidRPr="00812A69" w:rsidRDefault="00FF1583" w:rsidP="00812A69">
      <w:pPr>
        <w:numPr>
          <w:ilvl w:val="0"/>
          <w:numId w:val="5"/>
        </w:numPr>
        <w:spacing w:before="240" w:line="360" w:lineRule="auto"/>
        <w:jc w:val="both"/>
        <w:rPr>
          <w:rFonts w:ascii="Arial" w:hAnsi="Arial" w:cs="Arial"/>
          <w:sz w:val="24"/>
          <w:szCs w:val="24"/>
        </w:rPr>
      </w:pPr>
      <w:r w:rsidRPr="00812A69">
        <w:rPr>
          <w:rFonts w:ascii="Arial" w:hAnsi="Arial" w:cs="Arial"/>
          <w:sz w:val="24"/>
          <w:szCs w:val="24"/>
        </w:rPr>
        <w:t>Determinar criterios, aprobar o sancionar los planes, programas y proyectos de carácter metropolitano en forma concurrente</w:t>
      </w:r>
    </w:p>
    <w:p w:rsidR="00FF1583" w:rsidRPr="00812A69" w:rsidRDefault="007212F5" w:rsidP="00812A69">
      <w:pPr>
        <w:pStyle w:val="Prrafodelista"/>
        <w:numPr>
          <w:ilvl w:val="0"/>
          <w:numId w:val="12"/>
        </w:numPr>
        <w:spacing w:before="240" w:line="360" w:lineRule="auto"/>
        <w:jc w:val="both"/>
        <w:rPr>
          <w:rFonts w:ascii="Arial" w:hAnsi="Arial" w:cs="Arial"/>
          <w:b/>
          <w:sz w:val="24"/>
          <w:szCs w:val="24"/>
        </w:rPr>
      </w:pPr>
      <w:r w:rsidRPr="00812A69">
        <w:rPr>
          <w:rFonts w:ascii="Arial" w:hAnsi="Arial" w:cs="Arial"/>
          <w:b/>
          <w:bCs/>
          <w:smallCaps/>
          <w:spacing w:val="5"/>
          <w:sz w:val="24"/>
          <w:szCs w:val="24"/>
        </w:rPr>
        <w:t>cartera de proyectos sectoriales, programa sectorial de coordinación metropolitana.</w:t>
      </w:r>
    </w:p>
    <w:tbl>
      <w:tblPr>
        <w:tblStyle w:val="Tablaconcuadrcula"/>
        <w:tblW w:w="0" w:type="auto"/>
        <w:tblLook w:val="04A0" w:firstRow="1" w:lastRow="0" w:firstColumn="1" w:lastColumn="0" w:noHBand="0" w:noVBand="1"/>
      </w:tblPr>
      <w:tblGrid>
        <w:gridCol w:w="2763"/>
        <w:gridCol w:w="2096"/>
        <w:gridCol w:w="1940"/>
        <w:gridCol w:w="2029"/>
      </w:tblGrid>
      <w:tr w:rsidR="00FF1583" w:rsidRPr="00812A69" w:rsidTr="00FF1583">
        <w:tc>
          <w:tcPr>
            <w:tcW w:w="8828" w:type="dxa"/>
            <w:gridSpan w:val="4"/>
            <w:tcBorders>
              <w:top w:val="single" w:sz="4" w:space="0" w:color="auto"/>
              <w:left w:val="single" w:sz="4" w:space="0" w:color="auto"/>
              <w:bottom w:val="single" w:sz="4" w:space="0" w:color="auto"/>
              <w:right w:val="single" w:sz="4" w:space="0" w:color="auto"/>
            </w:tcBorders>
            <w:hideMark/>
          </w:tcPr>
          <w:p w:rsidR="00FF1583" w:rsidRPr="00812A69" w:rsidRDefault="00FF1583" w:rsidP="00812A69">
            <w:pPr>
              <w:spacing w:before="240" w:line="360" w:lineRule="auto"/>
              <w:jc w:val="both"/>
              <w:rPr>
                <w:rFonts w:ascii="Arial" w:hAnsi="Arial" w:cs="Arial"/>
                <w:sz w:val="24"/>
                <w:szCs w:val="24"/>
              </w:rPr>
            </w:pPr>
            <w:r w:rsidRPr="00812A69">
              <w:rPr>
                <w:rFonts w:ascii="Arial" w:hAnsi="Arial" w:cs="Arial"/>
                <w:sz w:val="24"/>
                <w:szCs w:val="24"/>
              </w:rPr>
              <w:t>COORDINACIÓN INTERINSTITUCIONAL PARA MEJORES POLÍTICAS PÚBLICAS</w:t>
            </w:r>
          </w:p>
        </w:tc>
      </w:tr>
      <w:tr w:rsidR="00FF1583" w:rsidRPr="00812A69" w:rsidTr="00FF1583">
        <w:tc>
          <w:tcPr>
            <w:tcW w:w="2763" w:type="dxa"/>
            <w:tcBorders>
              <w:top w:val="single" w:sz="4" w:space="0" w:color="auto"/>
              <w:left w:val="single" w:sz="4" w:space="0" w:color="auto"/>
              <w:bottom w:val="single" w:sz="4" w:space="0" w:color="auto"/>
              <w:right w:val="single" w:sz="4" w:space="0" w:color="auto"/>
            </w:tcBorders>
            <w:hideMark/>
          </w:tcPr>
          <w:p w:rsidR="00FF1583" w:rsidRPr="00812A69" w:rsidRDefault="00FF1583" w:rsidP="00812A69">
            <w:pPr>
              <w:spacing w:before="240" w:line="360" w:lineRule="auto"/>
              <w:jc w:val="both"/>
              <w:rPr>
                <w:rFonts w:ascii="Arial" w:hAnsi="Arial" w:cs="Arial"/>
                <w:sz w:val="24"/>
                <w:szCs w:val="24"/>
              </w:rPr>
            </w:pPr>
            <w:r w:rsidRPr="00812A69">
              <w:rPr>
                <w:rFonts w:ascii="Arial" w:hAnsi="Arial" w:cs="Arial"/>
                <w:sz w:val="24"/>
                <w:szCs w:val="24"/>
              </w:rPr>
              <w:lastRenderedPageBreak/>
              <w:t>Descripción del proyecto.</w:t>
            </w:r>
          </w:p>
        </w:tc>
        <w:tc>
          <w:tcPr>
            <w:tcW w:w="2096" w:type="dxa"/>
            <w:tcBorders>
              <w:top w:val="single" w:sz="4" w:space="0" w:color="auto"/>
              <w:left w:val="single" w:sz="4" w:space="0" w:color="auto"/>
              <w:bottom w:val="single" w:sz="4" w:space="0" w:color="auto"/>
              <w:right w:val="single" w:sz="4" w:space="0" w:color="auto"/>
            </w:tcBorders>
            <w:hideMark/>
          </w:tcPr>
          <w:p w:rsidR="00FF1583" w:rsidRPr="00812A69" w:rsidRDefault="00FF1583" w:rsidP="00812A69">
            <w:pPr>
              <w:spacing w:before="240" w:line="360" w:lineRule="auto"/>
              <w:jc w:val="both"/>
              <w:rPr>
                <w:rFonts w:ascii="Arial" w:hAnsi="Arial" w:cs="Arial"/>
                <w:sz w:val="24"/>
                <w:szCs w:val="24"/>
              </w:rPr>
            </w:pPr>
            <w:r w:rsidRPr="00812A69">
              <w:rPr>
                <w:rFonts w:ascii="Arial" w:hAnsi="Arial" w:cs="Arial"/>
                <w:sz w:val="24"/>
                <w:szCs w:val="24"/>
              </w:rPr>
              <w:t>Localización</w:t>
            </w:r>
          </w:p>
        </w:tc>
        <w:tc>
          <w:tcPr>
            <w:tcW w:w="1940" w:type="dxa"/>
            <w:tcBorders>
              <w:top w:val="single" w:sz="4" w:space="0" w:color="auto"/>
              <w:left w:val="single" w:sz="4" w:space="0" w:color="auto"/>
              <w:bottom w:val="single" w:sz="4" w:space="0" w:color="auto"/>
              <w:right w:val="single" w:sz="4" w:space="0" w:color="auto"/>
            </w:tcBorders>
            <w:hideMark/>
          </w:tcPr>
          <w:p w:rsidR="00FF1583" w:rsidRPr="00812A69" w:rsidRDefault="00FF1583" w:rsidP="00812A69">
            <w:pPr>
              <w:spacing w:before="240" w:line="360" w:lineRule="auto"/>
              <w:jc w:val="both"/>
              <w:rPr>
                <w:rFonts w:ascii="Arial" w:hAnsi="Arial" w:cs="Arial"/>
                <w:sz w:val="24"/>
                <w:szCs w:val="24"/>
              </w:rPr>
            </w:pPr>
            <w:r w:rsidRPr="00812A69">
              <w:rPr>
                <w:rFonts w:ascii="Arial" w:hAnsi="Arial" w:cs="Arial"/>
                <w:sz w:val="24"/>
                <w:szCs w:val="24"/>
              </w:rPr>
              <w:t>Costo</w:t>
            </w:r>
          </w:p>
        </w:tc>
        <w:tc>
          <w:tcPr>
            <w:tcW w:w="2029" w:type="dxa"/>
            <w:tcBorders>
              <w:top w:val="single" w:sz="4" w:space="0" w:color="auto"/>
              <w:left w:val="single" w:sz="4" w:space="0" w:color="auto"/>
              <w:bottom w:val="single" w:sz="4" w:space="0" w:color="auto"/>
              <w:right w:val="single" w:sz="4" w:space="0" w:color="auto"/>
            </w:tcBorders>
            <w:hideMark/>
          </w:tcPr>
          <w:p w:rsidR="00FF1583" w:rsidRPr="00812A69" w:rsidRDefault="00FF1583" w:rsidP="00812A69">
            <w:pPr>
              <w:spacing w:before="240" w:line="360" w:lineRule="auto"/>
              <w:jc w:val="both"/>
              <w:rPr>
                <w:rFonts w:ascii="Arial" w:hAnsi="Arial" w:cs="Arial"/>
                <w:sz w:val="24"/>
                <w:szCs w:val="24"/>
              </w:rPr>
            </w:pPr>
            <w:r w:rsidRPr="00812A69">
              <w:rPr>
                <w:rFonts w:ascii="Arial" w:hAnsi="Arial" w:cs="Arial"/>
                <w:sz w:val="24"/>
                <w:szCs w:val="24"/>
              </w:rPr>
              <w:t>Periodo de ejecución</w:t>
            </w:r>
          </w:p>
        </w:tc>
      </w:tr>
      <w:tr w:rsidR="00FF1583" w:rsidRPr="00812A69" w:rsidTr="00FF1583">
        <w:tc>
          <w:tcPr>
            <w:tcW w:w="2763" w:type="dxa"/>
            <w:tcBorders>
              <w:top w:val="single" w:sz="4" w:space="0" w:color="auto"/>
              <w:left w:val="single" w:sz="4" w:space="0" w:color="auto"/>
              <w:bottom w:val="single" w:sz="4" w:space="0" w:color="auto"/>
              <w:right w:val="single" w:sz="4" w:space="0" w:color="auto"/>
            </w:tcBorders>
            <w:hideMark/>
          </w:tcPr>
          <w:p w:rsidR="00FF1583" w:rsidRPr="00812A69" w:rsidRDefault="00FF1583" w:rsidP="00812A69">
            <w:pPr>
              <w:spacing w:before="240" w:line="360" w:lineRule="auto"/>
              <w:jc w:val="both"/>
              <w:rPr>
                <w:rFonts w:ascii="Arial" w:hAnsi="Arial" w:cs="Arial"/>
                <w:sz w:val="24"/>
                <w:szCs w:val="24"/>
              </w:rPr>
            </w:pPr>
            <w:r w:rsidRPr="00812A69">
              <w:rPr>
                <w:rFonts w:ascii="Arial" w:hAnsi="Arial" w:cs="Arial"/>
                <w:sz w:val="24"/>
                <w:szCs w:val="24"/>
              </w:rPr>
              <w:t>Programa de las</w:t>
            </w:r>
          </w:p>
          <w:p w:rsidR="00FF1583" w:rsidRPr="00812A69" w:rsidRDefault="00FF1583" w:rsidP="00812A69">
            <w:pPr>
              <w:spacing w:before="240" w:line="360" w:lineRule="auto"/>
              <w:jc w:val="both"/>
              <w:rPr>
                <w:rFonts w:ascii="Arial" w:hAnsi="Arial" w:cs="Arial"/>
                <w:sz w:val="24"/>
                <w:szCs w:val="24"/>
              </w:rPr>
            </w:pPr>
            <w:r w:rsidRPr="00812A69">
              <w:rPr>
                <w:rFonts w:ascii="Arial" w:hAnsi="Arial" w:cs="Arial"/>
                <w:sz w:val="24"/>
                <w:szCs w:val="24"/>
              </w:rPr>
              <w:t>coordinaciones</w:t>
            </w:r>
          </w:p>
          <w:p w:rsidR="00FF1583" w:rsidRPr="00812A69" w:rsidRDefault="00FF1583" w:rsidP="00812A69">
            <w:pPr>
              <w:spacing w:before="240" w:line="360" w:lineRule="auto"/>
              <w:jc w:val="both"/>
              <w:rPr>
                <w:rFonts w:ascii="Arial" w:hAnsi="Arial" w:cs="Arial"/>
                <w:sz w:val="24"/>
                <w:szCs w:val="24"/>
              </w:rPr>
            </w:pPr>
            <w:r w:rsidRPr="00812A69">
              <w:rPr>
                <w:rFonts w:ascii="Arial" w:hAnsi="Arial" w:cs="Arial"/>
                <w:sz w:val="24"/>
                <w:szCs w:val="24"/>
              </w:rPr>
              <w:t>regionales</w:t>
            </w:r>
          </w:p>
        </w:tc>
        <w:tc>
          <w:tcPr>
            <w:tcW w:w="2096" w:type="dxa"/>
            <w:tcBorders>
              <w:top w:val="single" w:sz="4" w:space="0" w:color="auto"/>
              <w:left w:val="single" w:sz="4" w:space="0" w:color="auto"/>
              <w:bottom w:val="single" w:sz="4" w:space="0" w:color="auto"/>
              <w:right w:val="single" w:sz="4" w:space="0" w:color="auto"/>
            </w:tcBorders>
            <w:hideMark/>
          </w:tcPr>
          <w:p w:rsidR="00FF1583" w:rsidRPr="00812A69" w:rsidRDefault="00FF1583" w:rsidP="00812A69">
            <w:pPr>
              <w:spacing w:before="240" w:line="360" w:lineRule="auto"/>
              <w:jc w:val="both"/>
              <w:rPr>
                <w:rFonts w:ascii="Arial" w:hAnsi="Arial" w:cs="Arial"/>
                <w:sz w:val="24"/>
                <w:szCs w:val="24"/>
              </w:rPr>
            </w:pPr>
            <w:r w:rsidRPr="00812A69">
              <w:rPr>
                <w:rFonts w:ascii="Arial" w:hAnsi="Arial" w:cs="Arial"/>
                <w:sz w:val="24"/>
                <w:szCs w:val="24"/>
              </w:rPr>
              <w:t>Valle de</w:t>
            </w:r>
          </w:p>
          <w:p w:rsidR="00FF1583" w:rsidRPr="00812A69" w:rsidRDefault="00FF1583" w:rsidP="00812A69">
            <w:pPr>
              <w:spacing w:before="240" w:line="360" w:lineRule="auto"/>
              <w:jc w:val="both"/>
              <w:rPr>
                <w:rFonts w:ascii="Arial" w:hAnsi="Arial" w:cs="Arial"/>
                <w:sz w:val="24"/>
                <w:szCs w:val="24"/>
              </w:rPr>
            </w:pPr>
            <w:r w:rsidRPr="00812A69">
              <w:rPr>
                <w:rFonts w:ascii="Arial" w:hAnsi="Arial" w:cs="Arial"/>
                <w:sz w:val="24"/>
                <w:szCs w:val="24"/>
              </w:rPr>
              <w:t>Toluca y</w:t>
            </w:r>
          </w:p>
          <w:p w:rsidR="00FF1583" w:rsidRPr="00812A69" w:rsidRDefault="00FF1583" w:rsidP="00812A69">
            <w:pPr>
              <w:spacing w:before="240" w:line="360" w:lineRule="auto"/>
              <w:jc w:val="both"/>
              <w:rPr>
                <w:rFonts w:ascii="Arial" w:hAnsi="Arial" w:cs="Arial"/>
                <w:sz w:val="24"/>
                <w:szCs w:val="24"/>
              </w:rPr>
            </w:pPr>
            <w:r w:rsidRPr="00812A69">
              <w:rPr>
                <w:rFonts w:ascii="Arial" w:hAnsi="Arial" w:cs="Arial"/>
                <w:sz w:val="24"/>
                <w:szCs w:val="24"/>
              </w:rPr>
              <w:t>Valle de</w:t>
            </w:r>
          </w:p>
          <w:p w:rsidR="00FF1583" w:rsidRPr="00812A69" w:rsidRDefault="00FF1583" w:rsidP="00812A69">
            <w:pPr>
              <w:spacing w:before="240" w:line="360" w:lineRule="auto"/>
              <w:jc w:val="both"/>
              <w:rPr>
                <w:rFonts w:ascii="Arial" w:hAnsi="Arial" w:cs="Arial"/>
                <w:sz w:val="24"/>
                <w:szCs w:val="24"/>
              </w:rPr>
            </w:pPr>
            <w:r w:rsidRPr="00812A69">
              <w:rPr>
                <w:rFonts w:ascii="Arial" w:hAnsi="Arial" w:cs="Arial"/>
                <w:sz w:val="24"/>
                <w:szCs w:val="24"/>
              </w:rPr>
              <w:t>México</w:t>
            </w:r>
          </w:p>
        </w:tc>
        <w:tc>
          <w:tcPr>
            <w:tcW w:w="1940" w:type="dxa"/>
            <w:tcBorders>
              <w:top w:val="single" w:sz="4" w:space="0" w:color="auto"/>
              <w:left w:val="single" w:sz="4" w:space="0" w:color="auto"/>
              <w:bottom w:val="single" w:sz="4" w:space="0" w:color="auto"/>
              <w:right w:val="single" w:sz="4" w:space="0" w:color="auto"/>
            </w:tcBorders>
            <w:hideMark/>
          </w:tcPr>
          <w:p w:rsidR="00FF1583" w:rsidRPr="00812A69" w:rsidRDefault="00FF1583" w:rsidP="00812A69">
            <w:pPr>
              <w:spacing w:before="240" w:line="360" w:lineRule="auto"/>
              <w:jc w:val="both"/>
              <w:rPr>
                <w:rFonts w:ascii="Arial" w:hAnsi="Arial" w:cs="Arial"/>
                <w:sz w:val="24"/>
                <w:szCs w:val="24"/>
              </w:rPr>
            </w:pPr>
            <w:r w:rsidRPr="00812A69">
              <w:rPr>
                <w:rFonts w:ascii="Arial" w:hAnsi="Arial" w:cs="Arial"/>
                <w:sz w:val="24"/>
                <w:szCs w:val="24"/>
              </w:rPr>
              <w:t>N/D</w:t>
            </w:r>
          </w:p>
        </w:tc>
        <w:tc>
          <w:tcPr>
            <w:tcW w:w="2029" w:type="dxa"/>
            <w:tcBorders>
              <w:top w:val="single" w:sz="4" w:space="0" w:color="auto"/>
              <w:left w:val="single" w:sz="4" w:space="0" w:color="auto"/>
              <w:bottom w:val="single" w:sz="4" w:space="0" w:color="auto"/>
              <w:right w:val="single" w:sz="4" w:space="0" w:color="auto"/>
            </w:tcBorders>
            <w:hideMark/>
          </w:tcPr>
          <w:p w:rsidR="00FF1583" w:rsidRPr="00812A69" w:rsidRDefault="00FF1583" w:rsidP="00812A69">
            <w:pPr>
              <w:spacing w:before="240" w:line="360" w:lineRule="auto"/>
              <w:jc w:val="both"/>
              <w:rPr>
                <w:rFonts w:ascii="Arial" w:hAnsi="Arial" w:cs="Arial"/>
                <w:sz w:val="24"/>
                <w:szCs w:val="24"/>
              </w:rPr>
            </w:pPr>
            <w:r w:rsidRPr="00812A69">
              <w:rPr>
                <w:rFonts w:ascii="Arial" w:hAnsi="Arial" w:cs="Arial"/>
                <w:sz w:val="24"/>
                <w:szCs w:val="24"/>
              </w:rPr>
              <w:t>2005/2006</w:t>
            </w:r>
          </w:p>
        </w:tc>
      </w:tr>
      <w:tr w:rsidR="00FF1583" w:rsidRPr="00812A69" w:rsidTr="00FF1583">
        <w:tc>
          <w:tcPr>
            <w:tcW w:w="2763" w:type="dxa"/>
            <w:tcBorders>
              <w:top w:val="single" w:sz="4" w:space="0" w:color="auto"/>
              <w:left w:val="single" w:sz="4" w:space="0" w:color="auto"/>
              <w:bottom w:val="single" w:sz="4" w:space="0" w:color="auto"/>
              <w:right w:val="single" w:sz="4" w:space="0" w:color="auto"/>
            </w:tcBorders>
            <w:hideMark/>
          </w:tcPr>
          <w:p w:rsidR="00FF1583" w:rsidRPr="00812A69" w:rsidRDefault="00FF1583" w:rsidP="00812A69">
            <w:pPr>
              <w:autoSpaceDE w:val="0"/>
              <w:autoSpaceDN w:val="0"/>
              <w:adjustRightInd w:val="0"/>
              <w:spacing w:before="240" w:line="360" w:lineRule="auto"/>
              <w:jc w:val="both"/>
              <w:rPr>
                <w:rFonts w:ascii="Arial" w:hAnsi="Arial" w:cs="Arial"/>
                <w:sz w:val="24"/>
                <w:szCs w:val="24"/>
              </w:rPr>
            </w:pPr>
            <w:r w:rsidRPr="00812A69">
              <w:rPr>
                <w:rFonts w:ascii="Arial" w:hAnsi="Arial" w:cs="Arial"/>
                <w:sz w:val="24"/>
                <w:szCs w:val="24"/>
              </w:rPr>
              <w:t xml:space="preserve">COINCIDES </w:t>
            </w:r>
          </w:p>
        </w:tc>
        <w:tc>
          <w:tcPr>
            <w:tcW w:w="2096" w:type="dxa"/>
            <w:tcBorders>
              <w:top w:val="single" w:sz="4" w:space="0" w:color="auto"/>
              <w:left w:val="single" w:sz="4" w:space="0" w:color="auto"/>
              <w:bottom w:val="single" w:sz="4" w:space="0" w:color="auto"/>
              <w:right w:val="single" w:sz="4" w:space="0" w:color="auto"/>
            </w:tcBorders>
            <w:hideMark/>
          </w:tcPr>
          <w:p w:rsidR="00FF1583" w:rsidRPr="00812A69" w:rsidRDefault="00FF1583" w:rsidP="00812A69">
            <w:pPr>
              <w:spacing w:before="240" w:line="360" w:lineRule="auto"/>
              <w:jc w:val="both"/>
              <w:rPr>
                <w:rFonts w:ascii="Arial" w:hAnsi="Arial" w:cs="Arial"/>
                <w:sz w:val="24"/>
                <w:szCs w:val="24"/>
              </w:rPr>
            </w:pPr>
            <w:r w:rsidRPr="00812A69">
              <w:rPr>
                <w:rFonts w:ascii="Arial" w:hAnsi="Arial" w:cs="Arial"/>
                <w:sz w:val="24"/>
                <w:szCs w:val="24"/>
              </w:rPr>
              <w:t>Valle de</w:t>
            </w:r>
          </w:p>
          <w:p w:rsidR="00FF1583" w:rsidRPr="00812A69" w:rsidRDefault="00FF1583" w:rsidP="00812A69">
            <w:pPr>
              <w:spacing w:before="240" w:line="360" w:lineRule="auto"/>
              <w:jc w:val="both"/>
              <w:rPr>
                <w:rFonts w:ascii="Arial" w:hAnsi="Arial" w:cs="Arial"/>
                <w:sz w:val="24"/>
                <w:szCs w:val="24"/>
              </w:rPr>
            </w:pPr>
            <w:r w:rsidRPr="00812A69">
              <w:rPr>
                <w:rFonts w:ascii="Arial" w:hAnsi="Arial" w:cs="Arial"/>
                <w:sz w:val="24"/>
                <w:szCs w:val="24"/>
              </w:rPr>
              <w:t>Toluca y</w:t>
            </w:r>
          </w:p>
          <w:p w:rsidR="00FF1583" w:rsidRPr="00812A69" w:rsidRDefault="00FF1583" w:rsidP="00812A69">
            <w:pPr>
              <w:spacing w:before="240" w:line="360" w:lineRule="auto"/>
              <w:jc w:val="both"/>
              <w:rPr>
                <w:rFonts w:ascii="Arial" w:hAnsi="Arial" w:cs="Arial"/>
                <w:sz w:val="24"/>
                <w:szCs w:val="24"/>
              </w:rPr>
            </w:pPr>
            <w:r w:rsidRPr="00812A69">
              <w:rPr>
                <w:rFonts w:ascii="Arial" w:hAnsi="Arial" w:cs="Arial"/>
                <w:sz w:val="24"/>
                <w:szCs w:val="24"/>
              </w:rPr>
              <w:t>Valle de</w:t>
            </w:r>
          </w:p>
          <w:p w:rsidR="00FF1583" w:rsidRPr="00812A69" w:rsidRDefault="00FF1583" w:rsidP="00812A69">
            <w:pPr>
              <w:spacing w:before="240" w:line="360" w:lineRule="auto"/>
              <w:jc w:val="both"/>
              <w:rPr>
                <w:rFonts w:ascii="Arial" w:hAnsi="Arial" w:cs="Arial"/>
                <w:sz w:val="24"/>
                <w:szCs w:val="24"/>
              </w:rPr>
            </w:pPr>
            <w:r w:rsidRPr="00812A69">
              <w:rPr>
                <w:rFonts w:ascii="Arial" w:hAnsi="Arial" w:cs="Arial"/>
                <w:sz w:val="24"/>
                <w:szCs w:val="24"/>
              </w:rPr>
              <w:t>México</w:t>
            </w:r>
          </w:p>
        </w:tc>
        <w:tc>
          <w:tcPr>
            <w:tcW w:w="1940" w:type="dxa"/>
            <w:tcBorders>
              <w:top w:val="single" w:sz="4" w:space="0" w:color="auto"/>
              <w:left w:val="single" w:sz="4" w:space="0" w:color="auto"/>
              <w:bottom w:val="single" w:sz="4" w:space="0" w:color="auto"/>
              <w:right w:val="single" w:sz="4" w:space="0" w:color="auto"/>
            </w:tcBorders>
            <w:hideMark/>
          </w:tcPr>
          <w:p w:rsidR="00FF1583" w:rsidRPr="00812A69" w:rsidRDefault="00FF1583" w:rsidP="00812A69">
            <w:pPr>
              <w:spacing w:before="240" w:line="360" w:lineRule="auto"/>
              <w:jc w:val="both"/>
              <w:rPr>
                <w:rFonts w:ascii="Arial" w:hAnsi="Arial" w:cs="Arial"/>
                <w:sz w:val="24"/>
                <w:szCs w:val="24"/>
              </w:rPr>
            </w:pPr>
            <w:r w:rsidRPr="00812A69">
              <w:rPr>
                <w:rFonts w:ascii="Arial" w:hAnsi="Arial" w:cs="Arial"/>
                <w:sz w:val="24"/>
                <w:szCs w:val="24"/>
              </w:rPr>
              <w:t>N/D</w:t>
            </w:r>
          </w:p>
        </w:tc>
        <w:tc>
          <w:tcPr>
            <w:tcW w:w="2029" w:type="dxa"/>
            <w:tcBorders>
              <w:top w:val="single" w:sz="4" w:space="0" w:color="auto"/>
              <w:left w:val="single" w:sz="4" w:space="0" w:color="auto"/>
              <w:bottom w:val="single" w:sz="4" w:space="0" w:color="auto"/>
              <w:right w:val="single" w:sz="4" w:space="0" w:color="auto"/>
            </w:tcBorders>
            <w:hideMark/>
          </w:tcPr>
          <w:p w:rsidR="00FF1583" w:rsidRPr="00812A69" w:rsidRDefault="00FF1583" w:rsidP="00812A69">
            <w:pPr>
              <w:spacing w:before="240" w:line="360" w:lineRule="auto"/>
              <w:jc w:val="both"/>
              <w:rPr>
                <w:rFonts w:ascii="Arial" w:hAnsi="Arial" w:cs="Arial"/>
                <w:sz w:val="24"/>
                <w:szCs w:val="24"/>
              </w:rPr>
            </w:pPr>
            <w:r w:rsidRPr="00812A69">
              <w:rPr>
                <w:rFonts w:ascii="Arial" w:hAnsi="Arial" w:cs="Arial"/>
                <w:sz w:val="24"/>
                <w:szCs w:val="24"/>
              </w:rPr>
              <w:t>2006</w:t>
            </w:r>
          </w:p>
        </w:tc>
      </w:tr>
      <w:tr w:rsidR="00FF1583" w:rsidRPr="00812A69" w:rsidTr="00FF1583">
        <w:tc>
          <w:tcPr>
            <w:tcW w:w="2763" w:type="dxa"/>
            <w:tcBorders>
              <w:top w:val="single" w:sz="4" w:space="0" w:color="auto"/>
              <w:left w:val="single" w:sz="4" w:space="0" w:color="auto"/>
              <w:bottom w:val="single" w:sz="4" w:space="0" w:color="auto"/>
              <w:right w:val="single" w:sz="4" w:space="0" w:color="auto"/>
            </w:tcBorders>
            <w:hideMark/>
          </w:tcPr>
          <w:p w:rsidR="00FF1583" w:rsidRPr="00812A69" w:rsidRDefault="00FF1583" w:rsidP="00812A69">
            <w:pPr>
              <w:spacing w:before="240" w:line="360" w:lineRule="auto"/>
              <w:jc w:val="both"/>
              <w:rPr>
                <w:rFonts w:ascii="Arial" w:hAnsi="Arial" w:cs="Arial"/>
                <w:sz w:val="24"/>
                <w:szCs w:val="24"/>
              </w:rPr>
            </w:pPr>
            <w:r w:rsidRPr="00812A69">
              <w:rPr>
                <w:rFonts w:ascii="Arial" w:hAnsi="Arial" w:cs="Arial"/>
                <w:sz w:val="24"/>
                <w:szCs w:val="24"/>
              </w:rPr>
              <w:t>Proyecto para</w:t>
            </w:r>
          </w:p>
          <w:p w:rsidR="00FF1583" w:rsidRPr="00812A69" w:rsidRDefault="00FF1583" w:rsidP="00812A69">
            <w:pPr>
              <w:spacing w:before="240" w:line="360" w:lineRule="auto"/>
              <w:jc w:val="both"/>
              <w:rPr>
                <w:rFonts w:ascii="Arial" w:hAnsi="Arial" w:cs="Arial"/>
                <w:sz w:val="24"/>
                <w:szCs w:val="24"/>
              </w:rPr>
            </w:pPr>
            <w:r w:rsidRPr="00812A69">
              <w:rPr>
                <w:rFonts w:ascii="Arial" w:hAnsi="Arial" w:cs="Arial"/>
                <w:sz w:val="24"/>
                <w:szCs w:val="24"/>
              </w:rPr>
              <w:t>impulsar en la</w:t>
            </w:r>
          </w:p>
          <w:p w:rsidR="00FF1583" w:rsidRPr="00812A69" w:rsidRDefault="00FF1583" w:rsidP="00812A69">
            <w:pPr>
              <w:spacing w:before="240" w:line="360" w:lineRule="auto"/>
              <w:jc w:val="both"/>
              <w:rPr>
                <w:rFonts w:ascii="Arial" w:hAnsi="Arial" w:cs="Arial"/>
                <w:sz w:val="24"/>
                <w:szCs w:val="24"/>
              </w:rPr>
            </w:pPr>
            <w:r w:rsidRPr="00812A69">
              <w:rPr>
                <w:rFonts w:ascii="Arial" w:hAnsi="Arial" w:cs="Arial"/>
                <w:sz w:val="24"/>
                <w:szCs w:val="24"/>
              </w:rPr>
              <w:t>Cámara de</w:t>
            </w:r>
          </w:p>
          <w:p w:rsidR="00FF1583" w:rsidRPr="00812A69" w:rsidRDefault="00FF1583" w:rsidP="00812A69">
            <w:pPr>
              <w:spacing w:before="240" w:line="360" w:lineRule="auto"/>
              <w:jc w:val="both"/>
              <w:rPr>
                <w:rFonts w:ascii="Arial" w:hAnsi="Arial" w:cs="Arial"/>
                <w:sz w:val="24"/>
                <w:szCs w:val="24"/>
              </w:rPr>
            </w:pPr>
            <w:r w:rsidRPr="00812A69">
              <w:rPr>
                <w:rFonts w:ascii="Arial" w:hAnsi="Arial" w:cs="Arial"/>
                <w:sz w:val="24"/>
                <w:szCs w:val="24"/>
              </w:rPr>
              <w:t>diputados federal,</w:t>
            </w:r>
          </w:p>
          <w:p w:rsidR="00FF1583" w:rsidRPr="00812A69" w:rsidRDefault="00FF1583" w:rsidP="00812A69">
            <w:pPr>
              <w:spacing w:before="240" w:line="360" w:lineRule="auto"/>
              <w:jc w:val="both"/>
              <w:rPr>
                <w:rFonts w:ascii="Arial" w:hAnsi="Arial" w:cs="Arial"/>
                <w:sz w:val="24"/>
                <w:szCs w:val="24"/>
              </w:rPr>
            </w:pPr>
            <w:r w:rsidRPr="00812A69">
              <w:rPr>
                <w:rFonts w:ascii="Arial" w:hAnsi="Arial" w:cs="Arial"/>
                <w:sz w:val="24"/>
                <w:szCs w:val="24"/>
              </w:rPr>
              <w:t>las reformas a los</w:t>
            </w:r>
          </w:p>
          <w:p w:rsidR="00FF1583" w:rsidRPr="00812A69" w:rsidRDefault="00FF1583" w:rsidP="00812A69">
            <w:pPr>
              <w:spacing w:before="240" w:line="360" w:lineRule="auto"/>
              <w:jc w:val="both"/>
              <w:rPr>
                <w:rFonts w:ascii="Arial" w:hAnsi="Arial" w:cs="Arial"/>
                <w:sz w:val="24"/>
                <w:szCs w:val="24"/>
              </w:rPr>
            </w:pPr>
            <w:r w:rsidRPr="00812A69">
              <w:rPr>
                <w:rFonts w:ascii="Arial" w:hAnsi="Arial" w:cs="Arial"/>
                <w:sz w:val="24"/>
                <w:szCs w:val="24"/>
              </w:rPr>
              <w:t>artículos 122, 115 y</w:t>
            </w:r>
          </w:p>
          <w:p w:rsidR="00FF1583" w:rsidRPr="00812A69" w:rsidRDefault="00FF1583" w:rsidP="00812A69">
            <w:pPr>
              <w:spacing w:before="240" w:line="360" w:lineRule="auto"/>
              <w:jc w:val="both"/>
              <w:rPr>
                <w:rFonts w:ascii="Arial" w:hAnsi="Arial" w:cs="Arial"/>
                <w:sz w:val="24"/>
                <w:szCs w:val="24"/>
              </w:rPr>
            </w:pPr>
            <w:r w:rsidRPr="00812A69">
              <w:rPr>
                <w:rFonts w:ascii="Arial" w:hAnsi="Arial" w:cs="Arial"/>
                <w:sz w:val="24"/>
                <w:szCs w:val="24"/>
              </w:rPr>
              <w:t>116, así como la</w:t>
            </w:r>
          </w:p>
          <w:p w:rsidR="00FF1583" w:rsidRPr="00812A69" w:rsidRDefault="00FF1583" w:rsidP="00812A69">
            <w:pPr>
              <w:spacing w:before="240" w:line="360" w:lineRule="auto"/>
              <w:jc w:val="both"/>
              <w:rPr>
                <w:rFonts w:ascii="Arial" w:hAnsi="Arial" w:cs="Arial"/>
                <w:sz w:val="24"/>
                <w:szCs w:val="24"/>
              </w:rPr>
            </w:pPr>
            <w:r w:rsidRPr="00812A69">
              <w:rPr>
                <w:rFonts w:ascii="Arial" w:hAnsi="Arial" w:cs="Arial"/>
                <w:sz w:val="24"/>
                <w:szCs w:val="24"/>
              </w:rPr>
              <w:t>Ley General de</w:t>
            </w:r>
          </w:p>
          <w:p w:rsidR="00FF1583" w:rsidRPr="00812A69" w:rsidRDefault="00FF1583" w:rsidP="00812A69">
            <w:pPr>
              <w:spacing w:before="240" w:line="360" w:lineRule="auto"/>
              <w:jc w:val="both"/>
              <w:rPr>
                <w:rFonts w:ascii="Arial" w:hAnsi="Arial" w:cs="Arial"/>
                <w:sz w:val="24"/>
                <w:szCs w:val="24"/>
              </w:rPr>
            </w:pPr>
            <w:r w:rsidRPr="00812A69">
              <w:rPr>
                <w:rFonts w:ascii="Arial" w:hAnsi="Arial" w:cs="Arial"/>
                <w:sz w:val="24"/>
                <w:szCs w:val="24"/>
              </w:rPr>
              <w:t>Coordinación</w:t>
            </w:r>
          </w:p>
          <w:p w:rsidR="00FF1583" w:rsidRPr="00812A69" w:rsidRDefault="00FF1583" w:rsidP="00812A69">
            <w:pPr>
              <w:spacing w:before="240" w:line="360" w:lineRule="auto"/>
              <w:jc w:val="both"/>
              <w:rPr>
                <w:rFonts w:ascii="Arial" w:hAnsi="Arial" w:cs="Arial"/>
                <w:sz w:val="24"/>
                <w:szCs w:val="24"/>
              </w:rPr>
            </w:pPr>
            <w:r w:rsidRPr="00812A69">
              <w:rPr>
                <w:rFonts w:ascii="Arial" w:hAnsi="Arial" w:cs="Arial"/>
                <w:sz w:val="24"/>
                <w:szCs w:val="24"/>
              </w:rPr>
              <w:t>Metropolitana.</w:t>
            </w:r>
          </w:p>
        </w:tc>
        <w:tc>
          <w:tcPr>
            <w:tcW w:w="2096" w:type="dxa"/>
            <w:tcBorders>
              <w:top w:val="single" w:sz="4" w:space="0" w:color="auto"/>
              <w:left w:val="single" w:sz="4" w:space="0" w:color="auto"/>
              <w:bottom w:val="single" w:sz="4" w:space="0" w:color="auto"/>
              <w:right w:val="single" w:sz="4" w:space="0" w:color="auto"/>
            </w:tcBorders>
            <w:hideMark/>
          </w:tcPr>
          <w:p w:rsidR="00FF1583" w:rsidRPr="00812A69" w:rsidRDefault="00FF1583" w:rsidP="00812A69">
            <w:pPr>
              <w:spacing w:before="240" w:line="360" w:lineRule="auto"/>
              <w:jc w:val="both"/>
              <w:rPr>
                <w:rFonts w:ascii="Arial" w:hAnsi="Arial" w:cs="Arial"/>
                <w:sz w:val="24"/>
                <w:szCs w:val="24"/>
              </w:rPr>
            </w:pPr>
            <w:r w:rsidRPr="00812A69">
              <w:rPr>
                <w:rFonts w:ascii="Arial" w:hAnsi="Arial" w:cs="Arial"/>
                <w:sz w:val="24"/>
                <w:szCs w:val="24"/>
              </w:rPr>
              <w:t>Zona</w:t>
            </w:r>
          </w:p>
          <w:p w:rsidR="00FF1583" w:rsidRPr="00812A69" w:rsidRDefault="00FF1583" w:rsidP="00812A69">
            <w:pPr>
              <w:spacing w:before="240" w:line="360" w:lineRule="auto"/>
              <w:jc w:val="both"/>
              <w:rPr>
                <w:rFonts w:ascii="Arial" w:hAnsi="Arial" w:cs="Arial"/>
                <w:sz w:val="24"/>
                <w:szCs w:val="24"/>
              </w:rPr>
            </w:pPr>
            <w:r w:rsidRPr="00812A69">
              <w:rPr>
                <w:rFonts w:ascii="Arial" w:hAnsi="Arial" w:cs="Arial"/>
                <w:sz w:val="24"/>
                <w:szCs w:val="24"/>
              </w:rPr>
              <w:t>Metropolitana</w:t>
            </w:r>
          </w:p>
          <w:p w:rsidR="00FF1583" w:rsidRPr="00812A69" w:rsidRDefault="00FF1583" w:rsidP="00812A69">
            <w:pPr>
              <w:spacing w:before="240" w:line="360" w:lineRule="auto"/>
              <w:jc w:val="both"/>
              <w:rPr>
                <w:rFonts w:ascii="Arial" w:hAnsi="Arial" w:cs="Arial"/>
                <w:sz w:val="24"/>
                <w:szCs w:val="24"/>
              </w:rPr>
            </w:pPr>
            <w:r w:rsidRPr="00812A69">
              <w:rPr>
                <w:rFonts w:ascii="Arial" w:hAnsi="Arial" w:cs="Arial"/>
                <w:sz w:val="24"/>
                <w:szCs w:val="24"/>
              </w:rPr>
              <w:t>del Valle de</w:t>
            </w:r>
          </w:p>
          <w:p w:rsidR="00FF1583" w:rsidRPr="00812A69" w:rsidRDefault="00FF1583" w:rsidP="00812A69">
            <w:pPr>
              <w:spacing w:before="240" w:line="360" w:lineRule="auto"/>
              <w:jc w:val="both"/>
              <w:rPr>
                <w:rFonts w:ascii="Arial" w:hAnsi="Arial" w:cs="Arial"/>
                <w:sz w:val="24"/>
                <w:szCs w:val="24"/>
              </w:rPr>
            </w:pPr>
            <w:r w:rsidRPr="00812A69">
              <w:rPr>
                <w:rFonts w:ascii="Arial" w:hAnsi="Arial" w:cs="Arial"/>
                <w:sz w:val="24"/>
                <w:szCs w:val="24"/>
              </w:rPr>
              <w:t>México y</w:t>
            </w:r>
          </w:p>
          <w:p w:rsidR="00FF1583" w:rsidRPr="00812A69" w:rsidRDefault="00FF1583" w:rsidP="00812A69">
            <w:pPr>
              <w:spacing w:before="240" w:line="360" w:lineRule="auto"/>
              <w:jc w:val="both"/>
              <w:rPr>
                <w:rFonts w:ascii="Arial" w:hAnsi="Arial" w:cs="Arial"/>
                <w:sz w:val="24"/>
                <w:szCs w:val="24"/>
              </w:rPr>
            </w:pPr>
            <w:r w:rsidRPr="00812A69">
              <w:rPr>
                <w:rFonts w:ascii="Arial" w:hAnsi="Arial" w:cs="Arial"/>
                <w:sz w:val="24"/>
                <w:szCs w:val="24"/>
              </w:rPr>
              <w:t>Zona</w:t>
            </w:r>
          </w:p>
          <w:p w:rsidR="00FF1583" w:rsidRPr="00812A69" w:rsidRDefault="00FF1583" w:rsidP="00812A69">
            <w:pPr>
              <w:spacing w:before="240" w:line="360" w:lineRule="auto"/>
              <w:jc w:val="both"/>
              <w:rPr>
                <w:rFonts w:ascii="Arial" w:hAnsi="Arial" w:cs="Arial"/>
                <w:sz w:val="24"/>
                <w:szCs w:val="24"/>
              </w:rPr>
            </w:pPr>
            <w:r w:rsidRPr="00812A69">
              <w:rPr>
                <w:rFonts w:ascii="Arial" w:hAnsi="Arial" w:cs="Arial"/>
                <w:sz w:val="24"/>
                <w:szCs w:val="24"/>
              </w:rPr>
              <w:t>Metropolitana</w:t>
            </w:r>
          </w:p>
          <w:p w:rsidR="00FF1583" w:rsidRPr="00812A69" w:rsidRDefault="00FF1583" w:rsidP="00812A69">
            <w:pPr>
              <w:spacing w:before="240" w:line="360" w:lineRule="auto"/>
              <w:jc w:val="both"/>
              <w:rPr>
                <w:rFonts w:ascii="Arial" w:hAnsi="Arial" w:cs="Arial"/>
                <w:sz w:val="24"/>
                <w:szCs w:val="24"/>
              </w:rPr>
            </w:pPr>
            <w:r w:rsidRPr="00812A69">
              <w:rPr>
                <w:rFonts w:ascii="Arial" w:hAnsi="Arial" w:cs="Arial"/>
                <w:sz w:val="24"/>
                <w:szCs w:val="24"/>
              </w:rPr>
              <w:t>del Valle de</w:t>
            </w:r>
          </w:p>
          <w:p w:rsidR="00FF1583" w:rsidRPr="00812A69" w:rsidRDefault="00FF1583" w:rsidP="00812A69">
            <w:pPr>
              <w:spacing w:before="240" w:line="360" w:lineRule="auto"/>
              <w:jc w:val="both"/>
              <w:rPr>
                <w:rFonts w:ascii="Arial" w:hAnsi="Arial" w:cs="Arial"/>
                <w:sz w:val="24"/>
                <w:szCs w:val="24"/>
              </w:rPr>
            </w:pPr>
            <w:r w:rsidRPr="00812A69">
              <w:rPr>
                <w:rFonts w:ascii="Arial" w:hAnsi="Arial" w:cs="Arial"/>
                <w:sz w:val="24"/>
                <w:szCs w:val="24"/>
              </w:rPr>
              <w:t>Toluca</w:t>
            </w:r>
          </w:p>
        </w:tc>
        <w:tc>
          <w:tcPr>
            <w:tcW w:w="1940" w:type="dxa"/>
            <w:tcBorders>
              <w:top w:val="single" w:sz="4" w:space="0" w:color="auto"/>
              <w:left w:val="single" w:sz="4" w:space="0" w:color="auto"/>
              <w:bottom w:val="single" w:sz="4" w:space="0" w:color="auto"/>
              <w:right w:val="single" w:sz="4" w:space="0" w:color="auto"/>
            </w:tcBorders>
          </w:tcPr>
          <w:p w:rsidR="00FF1583" w:rsidRPr="00812A69" w:rsidRDefault="00FF1583" w:rsidP="00812A69">
            <w:pPr>
              <w:autoSpaceDE w:val="0"/>
              <w:autoSpaceDN w:val="0"/>
              <w:adjustRightInd w:val="0"/>
              <w:spacing w:before="240" w:line="360" w:lineRule="auto"/>
              <w:jc w:val="both"/>
              <w:rPr>
                <w:rFonts w:ascii="Arial" w:hAnsi="Arial" w:cs="Arial"/>
                <w:sz w:val="24"/>
                <w:szCs w:val="24"/>
              </w:rPr>
            </w:pPr>
            <w:r w:rsidRPr="00812A69">
              <w:rPr>
                <w:rFonts w:ascii="Arial" w:hAnsi="Arial" w:cs="Arial"/>
                <w:sz w:val="24"/>
                <w:szCs w:val="24"/>
              </w:rPr>
              <w:t xml:space="preserve">6,000 </w:t>
            </w:r>
          </w:p>
          <w:p w:rsidR="00FF1583" w:rsidRPr="00812A69" w:rsidRDefault="00FF1583" w:rsidP="00812A69">
            <w:pPr>
              <w:spacing w:before="240" w:line="360" w:lineRule="auto"/>
              <w:jc w:val="both"/>
              <w:rPr>
                <w:rFonts w:ascii="Arial" w:hAnsi="Arial" w:cs="Arial"/>
                <w:sz w:val="24"/>
                <w:szCs w:val="24"/>
              </w:rPr>
            </w:pPr>
          </w:p>
        </w:tc>
        <w:tc>
          <w:tcPr>
            <w:tcW w:w="2029" w:type="dxa"/>
            <w:tcBorders>
              <w:top w:val="single" w:sz="4" w:space="0" w:color="auto"/>
              <w:left w:val="single" w:sz="4" w:space="0" w:color="auto"/>
              <w:bottom w:val="single" w:sz="4" w:space="0" w:color="auto"/>
              <w:right w:val="single" w:sz="4" w:space="0" w:color="auto"/>
            </w:tcBorders>
          </w:tcPr>
          <w:p w:rsidR="00FF1583" w:rsidRPr="00812A69" w:rsidRDefault="00FF1583" w:rsidP="00812A69">
            <w:pPr>
              <w:autoSpaceDE w:val="0"/>
              <w:autoSpaceDN w:val="0"/>
              <w:adjustRightInd w:val="0"/>
              <w:spacing w:before="240" w:line="360" w:lineRule="auto"/>
              <w:jc w:val="both"/>
              <w:rPr>
                <w:rFonts w:ascii="Arial" w:hAnsi="Arial" w:cs="Arial"/>
                <w:sz w:val="24"/>
                <w:szCs w:val="24"/>
              </w:rPr>
            </w:pPr>
            <w:r w:rsidRPr="00812A69">
              <w:rPr>
                <w:rFonts w:ascii="Arial" w:hAnsi="Arial" w:cs="Arial"/>
                <w:sz w:val="24"/>
                <w:szCs w:val="24"/>
              </w:rPr>
              <w:t xml:space="preserve">2006/2009 </w:t>
            </w:r>
          </w:p>
          <w:p w:rsidR="00FF1583" w:rsidRPr="00812A69" w:rsidRDefault="00FF1583" w:rsidP="00812A69">
            <w:pPr>
              <w:spacing w:before="240" w:line="360" w:lineRule="auto"/>
              <w:jc w:val="both"/>
              <w:rPr>
                <w:rFonts w:ascii="Arial" w:hAnsi="Arial" w:cs="Arial"/>
                <w:sz w:val="24"/>
                <w:szCs w:val="24"/>
              </w:rPr>
            </w:pPr>
          </w:p>
        </w:tc>
      </w:tr>
      <w:tr w:rsidR="00FF1583" w:rsidRPr="00812A69" w:rsidTr="00FF1583">
        <w:trPr>
          <w:trHeight w:val="3312"/>
        </w:trPr>
        <w:tc>
          <w:tcPr>
            <w:tcW w:w="2763" w:type="dxa"/>
            <w:tcBorders>
              <w:top w:val="single" w:sz="4" w:space="0" w:color="auto"/>
              <w:left w:val="single" w:sz="4" w:space="0" w:color="auto"/>
              <w:bottom w:val="single" w:sz="4" w:space="0" w:color="auto"/>
              <w:right w:val="single" w:sz="4" w:space="0" w:color="auto"/>
            </w:tcBorders>
            <w:hideMark/>
          </w:tcPr>
          <w:p w:rsidR="00FF1583" w:rsidRPr="00812A69" w:rsidRDefault="00FF1583" w:rsidP="00812A69">
            <w:pPr>
              <w:tabs>
                <w:tab w:val="left" w:pos="236"/>
                <w:tab w:val="right" w:pos="2547"/>
              </w:tabs>
              <w:spacing w:before="240" w:line="360" w:lineRule="auto"/>
              <w:jc w:val="both"/>
              <w:rPr>
                <w:rFonts w:ascii="Arial" w:hAnsi="Arial" w:cs="Arial"/>
                <w:sz w:val="24"/>
                <w:szCs w:val="24"/>
              </w:rPr>
            </w:pPr>
            <w:r w:rsidRPr="00812A69">
              <w:rPr>
                <w:rFonts w:ascii="Arial" w:hAnsi="Arial" w:cs="Arial"/>
                <w:sz w:val="24"/>
                <w:szCs w:val="24"/>
              </w:rPr>
              <w:lastRenderedPageBreak/>
              <w:t>Acciones de apoyo</w:t>
            </w:r>
          </w:p>
          <w:p w:rsidR="00FF1583" w:rsidRPr="00812A69" w:rsidRDefault="00FF1583" w:rsidP="00812A69">
            <w:pPr>
              <w:spacing w:before="240" w:line="360" w:lineRule="auto"/>
              <w:jc w:val="both"/>
              <w:rPr>
                <w:rFonts w:ascii="Arial" w:hAnsi="Arial" w:cs="Arial"/>
                <w:sz w:val="24"/>
                <w:szCs w:val="24"/>
              </w:rPr>
            </w:pPr>
            <w:r w:rsidRPr="00812A69">
              <w:rPr>
                <w:rFonts w:ascii="Arial" w:hAnsi="Arial" w:cs="Arial"/>
                <w:sz w:val="24"/>
                <w:szCs w:val="24"/>
              </w:rPr>
              <w:t>y asistencia técnica</w:t>
            </w:r>
          </w:p>
          <w:p w:rsidR="00FF1583" w:rsidRPr="00812A69" w:rsidRDefault="00FF1583" w:rsidP="00812A69">
            <w:pPr>
              <w:spacing w:before="240" w:line="360" w:lineRule="auto"/>
              <w:jc w:val="both"/>
              <w:rPr>
                <w:rFonts w:ascii="Arial" w:hAnsi="Arial" w:cs="Arial"/>
                <w:sz w:val="24"/>
                <w:szCs w:val="24"/>
              </w:rPr>
            </w:pPr>
            <w:r w:rsidRPr="00812A69">
              <w:rPr>
                <w:rFonts w:ascii="Arial" w:hAnsi="Arial" w:cs="Arial"/>
                <w:sz w:val="24"/>
                <w:szCs w:val="24"/>
              </w:rPr>
              <w:t>para ampliar y</w:t>
            </w:r>
          </w:p>
          <w:p w:rsidR="00FF1583" w:rsidRPr="00812A69" w:rsidRDefault="00FF1583" w:rsidP="00812A69">
            <w:pPr>
              <w:spacing w:before="240" w:line="360" w:lineRule="auto"/>
              <w:jc w:val="both"/>
              <w:rPr>
                <w:rFonts w:ascii="Arial" w:hAnsi="Arial" w:cs="Arial"/>
                <w:sz w:val="24"/>
                <w:szCs w:val="24"/>
              </w:rPr>
            </w:pPr>
            <w:r w:rsidRPr="00812A69">
              <w:rPr>
                <w:rFonts w:ascii="Arial" w:hAnsi="Arial" w:cs="Arial"/>
                <w:sz w:val="24"/>
                <w:szCs w:val="24"/>
              </w:rPr>
              <w:t>mejorar el manejo</w:t>
            </w:r>
          </w:p>
          <w:p w:rsidR="00FF1583" w:rsidRPr="00812A69" w:rsidRDefault="00FF1583" w:rsidP="00812A69">
            <w:pPr>
              <w:spacing w:before="240" w:line="360" w:lineRule="auto"/>
              <w:jc w:val="both"/>
              <w:rPr>
                <w:rFonts w:ascii="Arial" w:hAnsi="Arial" w:cs="Arial"/>
                <w:sz w:val="24"/>
                <w:szCs w:val="24"/>
              </w:rPr>
            </w:pPr>
            <w:r w:rsidRPr="00812A69">
              <w:rPr>
                <w:rFonts w:ascii="Arial" w:hAnsi="Arial" w:cs="Arial"/>
                <w:sz w:val="24"/>
                <w:szCs w:val="24"/>
              </w:rPr>
              <w:t>y sustentabilidad</w:t>
            </w:r>
          </w:p>
          <w:p w:rsidR="00FF1583" w:rsidRPr="00812A69" w:rsidRDefault="00FF1583" w:rsidP="00812A69">
            <w:pPr>
              <w:spacing w:before="240" w:line="360" w:lineRule="auto"/>
              <w:jc w:val="both"/>
              <w:rPr>
                <w:rFonts w:ascii="Arial" w:hAnsi="Arial" w:cs="Arial"/>
                <w:sz w:val="24"/>
                <w:szCs w:val="24"/>
              </w:rPr>
            </w:pPr>
            <w:r w:rsidRPr="00812A69">
              <w:rPr>
                <w:rFonts w:ascii="Arial" w:hAnsi="Arial" w:cs="Arial"/>
                <w:sz w:val="24"/>
                <w:szCs w:val="24"/>
              </w:rPr>
              <w:t>del agua en los</w:t>
            </w:r>
          </w:p>
          <w:p w:rsidR="00FF1583" w:rsidRPr="00812A69" w:rsidRDefault="00FF1583" w:rsidP="00812A69">
            <w:pPr>
              <w:spacing w:before="240" w:line="360" w:lineRule="auto"/>
              <w:jc w:val="both"/>
              <w:rPr>
                <w:rFonts w:ascii="Arial" w:hAnsi="Arial" w:cs="Arial"/>
                <w:sz w:val="24"/>
                <w:szCs w:val="24"/>
              </w:rPr>
            </w:pPr>
            <w:r w:rsidRPr="00812A69">
              <w:rPr>
                <w:rFonts w:ascii="Arial" w:hAnsi="Arial" w:cs="Arial"/>
                <w:sz w:val="24"/>
                <w:szCs w:val="24"/>
              </w:rPr>
              <w:t>municipios</w:t>
            </w:r>
          </w:p>
          <w:p w:rsidR="00FF1583" w:rsidRPr="00812A69" w:rsidRDefault="00FF1583" w:rsidP="00812A69">
            <w:pPr>
              <w:spacing w:before="240" w:line="360" w:lineRule="auto"/>
              <w:jc w:val="both"/>
              <w:rPr>
                <w:rFonts w:ascii="Arial" w:hAnsi="Arial" w:cs="Arial"/>
                <w:sz w:val="24"/>
                <w:szCs w:val="24"/>
              </w:rPr>
            </w:pPr>
            <w:r w:rsidRPr="00812A69">
              <w:rPr>
                <w:rFonts w:ascii="Arial" w:hAnsi="Arial" w:cs="Arial"/>
                <w:sz w:val="24"/>
                <w:szCs w:val="24"/>
              </w:rPr>
              <w:t>metropolitanos</w:t>
            </w:r>
          </w:p>
        </w:tc>
        <w:tc>
          <w:tcPr>
            <w:tcW w:w="2096" w:type="dxa"/>
            <w:tcBorders>
              <w:top w:val="single" w:sz="4" w:space="0" w:color="auto"/>
              <w:left w:val="single" w:sz="4" w:space="0" w:color="auto"/>
              <w:bottom w:val="single" w:sz="4" w:space="0" w:color="auto"/>
              <w:right w:val="single" w:sz="4" w:space="0" w:color="auto"/>
            </w:tcBorders>
            <w:hideMark/>
          </w:tcPr>
          <w:p w:rsidR="00FF1583" w:rsidRPr="00812A69" w:rsidRDefault="00FF1583" w:rsidP="00812A69">
            <w:pPr>
              <w:spacing w:before="240" w:line="360" w:lineRule="auto"/>
              <w:jc w:val="both"/>
              <w:rPr>
                <w:rFonts w:ascii="Arial" w:hAnsi="Arial" w:cs="Arial"/>
                <w:sz w:val="24"/>
                <w:szCs w:val="24"/>
              </w:rPr>
            </w:pPr>
            <w:r w:rsidRPr="00812A69">
              <w:rPr>
                <w:rFonts w:ascii="Arial" w:hAnsi="Arial" w:cs="Arial"/>
                <w:sz w:val="24"/>
                <w:szCs w:val="24"/>
              </w:rPr>
              <w:t>Zona</w:t>
            </w:r>
          </w:p>
          <w:p w:rsidR="00FF1583" w:rsidRPr="00812A69" w:rsidRDefault="00FF1583" w:rsidP="00812A69">
            <w:pPr>
              <w:spacing w:before="240" w:line="360" w:lineRule="auto"/>
              <w:jc w:val="both"/>
              <w:rPr>
                <w:rFonts w:ascii="Arial" w:hAnsi="Arial" w:cs="Arial"/>
                <w:sz w:val="24"/>
                <w:szCs w:val="24"/>
              </w:rPr>
            </w:pPr>
            <w:r w:rsidRPr="00812A69">
              <w:rPr>
                <w:rFonts w:ascii="Arial" w:hAnsi="Arial" w:cs="Arial"/>
                <w:sz w:val="24"/>
                <w:szCs w:val="24"/>
              </w:rPr>
              <w:t>Metropolitana</w:t>
            </w:r>
          </w:p>
          <w:p w:rsidR="00FF1583" w:rsidRPr="00812A69" w:rsidRDefault="00FF1583" w:rsidP="00812A69">
            <w:pPr>
              <w:spacing w:before="240" w:line="360" w:lineRule="auto"/>
              <w:jc w:val="both"/>
              <w:rPr>
                <w:rFonts w:ascii="Arial" w:hAnsi="Arial" w:cs="Arial"/>
                <w:sz w:val="24"/>
                <w:szCs w:val="24"/>
              </w:rPr>
            </w:pPr>
            <w:r w:rsidRPr="00812A69">
              <w:rPr>
                <w:rFonts w:ascii="Arial" w:hAnsi="Arial" w:cs="Arial"/>
                <w:sz w:val="24"/>
                <w:szCs w:val="24"/>
              </w:rPr>
              <w:t>de los Valles</w:t>
            </w:r>
          </w:p>
          <w:p w:rsidR="00FF1583" w:rsidRPr="00812A69" w:rsidRDefault="00FF1583" w:rsidP="00812A69">
            <w:pPr>
              <w:spacing w:before="240" w:line="360" w:lineRule="auto"/>
              <w:jc w:val="both"/>
              <w:rPr>
                <w:rFonts w:ascii="Arial" w:hAnsi="Arial" w:cs="Arial"/>
                <w:sz w:val="24"/>
                <w:szCs w:val="24"/>
              </w:rPr>
            </w:pPr>
            <w:r w:rsidRPr="00812A69">
              <w:rPr>
                <w:rFonts w:ascii="Arial" w:hAnsi="Arial" w:cs="Arial"/>
                <w:sz w:val="24"/>
                <w:szCs w:val="24"/>
              </w:rPr>
              <w:t>de Toluca y</w:t>
            </w:r>
          </w:p>
          <w:p w:rsidR="00FF1583" w:rsidRPr="00812A69" w:rsidRDefault="00FF1583" w:rsidP="00812A69">
            <w:pPr>
              <w:spacing w:before="240" w:line="360" w:lineRule="auto"/>
              <w:jc w:val="both"/>
              <w:rPr>
                <w:rFonts w:ascii="Arial" w:hAnsi="Arial" w:cs="Arial"/>
                <w:sz w:val="24"/>
                <w:szCs w:val="24"/>
              </w:rPr>
            </w:pPr>
            <w:r w:rsidRPr="00812A69">
              <w:rPr>
                <w:rFonts w:ascii="Arial" w:hAnsi="Arial" w:cs="Arial"/>
                <w:sz w:val="24"/>
                <w:szCs w:val="24"/>
              </w:rPr>
              <w:t>México</w:t>
            </w:r>
          </w:p>
        </w:tc>
        <w:tc>
          <w:tcPr>
            <w:tcW w:w="1940" w:type="dxa"/>
            <w:tcBorders>
              <w:top w:val="single" w:sz="4" w:space="0" w:color="auto"/>
              <w:left w:val="single" w:sz="4" w:space="0" w:color="auto"/>
              <w:bottom w:val="single" w:sz="4" w:space="0" w:color="auto"/>
              <w:right w:val="single" w:sz="4" w:space="0" w:color="auto"/>
            </w:tcBorders>
          </w:tcPr>
          <w:p w:rsidR="00FF1583" w:rsidRPr="00812A69" w:rsidRDefault="00FF1583" w:rsidP="00812A69">
            <w:pPr>
              <w:autoSpaceDE w:val="0"/>
              <w:autoSpaceDN w:val="0"/>
              <w:adjustRightInd w:val="0"/>
              <w:spacing w:before="240" w:line="360" w:lineRule="auto"/>
              <w:jc w:val="both"/>
              <w:rPr>
                <w:rFonts w:ascii="Arial" w:hAnsi="Arial" w:cs="Arial"/>
                <w:sz w:val="24"/>
                <w:szCs w:val="24"/>
              </w:rPr>
            </w:pPr>
            <w:r w:rsidRPr="00812A69">
              <w:rPr>
                <w:rFonts w:ascii="Arial" w:hAnsi="Arial" w:cs="Arial"/>
                <w:sz w:val="24"/>
                <w:szCs w:val="24"/>
              </w:rPr>
              <w:t xml:space="preserve">80,000 </w:t>
            </w:r>
          </w:p>
          <w:p w:rsidR="00FF1583" w:rsidRPr="00812A69" w:rsidRDefault="00FF1583" w:rsidP="00812A69">
            <w:pPr>
              <w:spacing w:before="240" w:line="360" w:lineRule="auto"/>
              <w:jc w:val="both"/>
              <w:rPr>
                <w:rFonts w:ascii="Arial" w:hAnsi="Arial" w:cs="Arial"/>
                <w:sz w:val="24"/>
                <w:szCs w:val="24"/>
              </w:rPr>
            </w:pPr>
          </w:p>
        </w:tc>
        <w:tc>
          <w:tcPr>
            <w:tcW w:w="2029" w:type="dxa"/>
            <w:tcBorders>
              <w:top w:val="single" w:sz="4" w:space="0" w:color="auto"/>
              <w:left w:val="single" w:sz="4" w:space="0" w:color="auto"/>
              <w:bottom w:val="single" w:sz="4" w:space="0" w:color="auto"/>
              <w:right w:val="single" w:sz="4" w:space="0" w:color="auto"/>
            </w:tcBorders>
          </w:tcPr>
          <w:p w:rsidR="00FF1583" w:rsidRPr="00812A69" w:rsidRDefault="00FF1583" w:rsidP="00812A69">
            <w:pPr>
              <w:autoSpaceDE w:val="0"/>
              <w:autoSpaceDN w:val="0"/>
              <w:adjustRightInd w:val="0"/>
              <w:spacing w:before="240" w:line="360" w:lineRule="auto"/>
              <w:jc w:val="both"/>
              <w:rPr>
                <w:rFonts w:ascii="Arial" w:hAnsi="Arial" w:cs="Arial"/>
                <w:sz w:val="24"/>
                <w:szCs w:val="24"/>
              </w:rPr>
            </w:pPr>
            <w:r w:rsidRPr="00812A69">
              <w:rPr>
                <w:rFonts w:ascii="Arial" w:hAnsi="Arial" w:cs="Arial"/>
                <w:sz w:val="24"/>
                <w:szCs w:val="24"/>
              </w:rPr>
              <w:t xml:space="preserve">2006-2011 </w:t>
            </w:r>
          </w:p>
          <w:p w:rsidR="00FF1583" w:rsidRPr="00812A69" w:rsidRDefault="00FF1583" w:rsidP="00812A69">
            <w:pPr>
              <w:spacing w:before="240" w:line="360" w:lineRule="auto"/>
              <w:jc w:val="both"/>
              <w:rPr>
                <w:rFonts w:ascii="Arial" w:hAnsi="Arial" w:cs="Arial"/>
                <w:sz w:val="24"/>
                <w:szCs w:val="24"/>
              </w:rPr>
            </w:pPr>
          </w:p>
        </w:tc>
      </w:tr>
    </w:tbl>
    <w:p w:rsidR="00FF1583" w:rsidRPr="00812A69" w:rsidRDefault="00FF1583" w:rsidP="00812A69">
      <w:pPr>
        <w:spacing w:before="240" w:line="360" w:lineRule="auto"/>
        <w:jc w:val="both"/>
        <w:rPr>
          <w:rFonts w:ascii="Arial" w:hAnsi="Arial" w:cs="Arial"/>
          <w:sz w:val="24"/>
          <w:szCs w:val="24"/>
        </w:rPr>
      </w:pPr>
      <w:r w:rsidRPr="00812A69">
        <w:rPr>
          <w:rFonts w:ascii="Arial" w:hAnsi="Arial" w:cs="Arial"/>
          <w:sz w:val="24"/>
          <w:szCs w:val="24"/>
        </w:rPr>
        <w:t>Fuente: SEDEMET</w:t>
      </w:r>
    </w:p>
    <w:p w:rsidR="000653ED" w:rsidRPr="00812A69" w:rsidRDefault="00E64BB5" w:rsidP="00812A69">
      <w:pPr>
        <w:spacing w:before="240" w:line="360" w:lineRule="auto"/>
        <w:jc w:val="both"/>
        <w:rPr>
          <w:rFonts w:ascii="Arial" w:hAnsi="Arial" w:cs="Arial"/>
          <w:color w:val="000000"/>
          <w:sz w:val="24"/>
          <w:szCs w:val="24"/>
        </w:rPr>
      </w:pPr>
      <w:r w:rsidRPr="00812A69">
        <w:rPr>
          <w:rFonts w:ascii="Arial" w:hAnsi="Arial" w:cs="Arial"/>
          <w:color w:val="000000"/>
          <w:sz w:val="24"/>
          <w:szCs w:val="24"/>
        </w:rPr>
        <w:br/>
      </w:r>
      <w:r w:rsidRPr="00812A69">
        <w:rPr>
          <w:rFonts w:ascii="Arial" w:hAnsi="Arial" w:cs="Arial"/>
          <w:color w:val="000000"/>
          <w:sz w:val="24"/>
          <w:szCs w:val="24"/>
        </w:rPr>
        <w:br/>
      </w:r>
    </w:p>
    <w:p w:rsidR="00E64BB5" w:rsidRPr="00812A69" w:rsidRDefault="00E64BB5" w:rsidP="00812A69">
      <w:pPr>
        <w:spacing w:before="240" w:line="360" w:lineRule="auto"/>
        <w:jc w:val="both"/>
        <w:rPr>
          <w:rFonts w:ascii="Arial" w:eastAsia="Times New Roman" w:hAnsi="Arial" w:cs="Arial"/>
          <w:color w:val="000000" w:themeColor="text1"/>
          <w:sz w:val="24"/>
          <w:szCs w:val="24"/>
          <w:lang w:eastAsia="es-MX"/>
        </w:rPr>
      </w:pPr>
    </w:p>
    <w:p w:rsidR="000653ED" w:rsidRPr="00812A69" w:rsidRDefault="00812A69" w:rsidP="00812A69">
      <w:pPr>
        <w:spacing w:before="240" w:line="360" w:lineRule="auto"/>
        <w:jc w:val="center"/>
        <w:rPr>
          <w:rFonts w:ascii="Arial" w:hAnsi="Arial" w:cs="Arial"/>
          <w:b/>
          <w:color w:val="000000" w:themeColor="text1"/>
          <w:sz w:val="28"/>
          <w:szCs w:val="28"/>
        </w:rPr>
      </w:pPr>
      <w:r w:rsidRPr="00812A69">
        <w:rPr>
          <w:rFonts w:ascii="Arial" w:hAnsi="Arial" w:cs="Arial"/>
          <w:b/>
          <w:color w:val="000000" w:themeColor="text1"/>
          <w:sz w:val="28"/>
          <w:szCs w:val="28"/>
        </w:rPr>
        <w:t>Bibliografía</w:t>
      </w:r>
    </w:p>
    <w:p w:rsidR="006F1AD1" w:rsidRPr="00812A69" w:rsidRDefault="006F1AD1" w:rsidP="00812A69">
      <w:pPr>
        <w:spacing w:before="240" w:line="360" w:lineRule="auto"/>
        <w:jc w:val="both"/>
        <w:rPr>
          <w:rFonts w:ascii="Arial" w:hAnsi="Arial" w:cs="Arial"/>
          <w:color w:val="000000" w:themeColor="text1"/>
          <w:sz w:val="24"/>
          <w:szCs w:val="24"/>
        </w:rPr>
      </w:pPr>
    </w:p>
    <w:p w:rsidR="006F1AD1" w:rsidRPr="00812A69" w:rsidRDefault="00E64BB5" w:rsidP="00812A69">
      <w:pPr>
        <w:spacing w:before="240" w:after="0" w:line="360" w:lineRule="auto"/>
        <w:jc w:val="both"/>
        <w:rPr>
          <w:rFonts w:ascii="Arial" w:eastAsia="Times New Roman" w:hAnsi="Arial" w:cs="Arial"/>
          <w:color w:val="000000" w:themeColor="text1"/>
          <w:sz w:val="24"/>
          <w:szCs w:val="24"/>
          <w:lang w:eastAsia="es-MX"/>
        </w:rPr>
      </w:pPr>
      <w:r w:rsidRPr="00812A69">
        <w:rPr>
          <w:rFonts w:ascii="Arial" w:eastAsia="Times New Roman" w:hAnsi="Arial" w:cs="Arial"/>
          <w:color w:val="000000" w:themeColor="text1"/>
          <w:sz w:val="24"/>
          <w:szCs w:val="24"/>
          <w:lang w:eastAsia="es-MX"/>
        </w:rPr>
        <w:t xml:space="preserve">Pérez Soraya, (2002) </w:t>
      </w:r>
      <w:r w:rsidR="006F1AD1" w:rsidRPr="00812A69">
        <w:rPr>
          <w:rFonts w:ascii="Arial" w:eastAsia="Times New Roman" w:hAnsi="Arial" w:cs="Arial"/>
          <w:b/>
          <w:bCs/>
          <w:color w:val="000000" w:themeColor="text1"/>
          <w:sz w:val="24"/>
          <w:szCs w:val="24"/>
          <w:lang w:eastAsia="es-MX"/>
        </w:rPr>
        <w:t>Historia de los Planes de Desarrollo Nacional</w:t>
      </w:r>
      <w:r w:rsidRPr="00812A69">
        <w:rPr>
          <w:rFonts w:ascii="Arial" w:eastAsia="Times New Roman" w:hAnsi="Arial" w:cs="Arial"/>
          <w:color w:val="000000" w:themeColor="text1"/>
          <w:sz w:val="24"/>
          <w:szCs w:val="24"/>
          <w:lang w:eastAsia="es-MX"/>
        </w:rPr>
        <w:t xml:space="preserve">, </w:t>
      </w:r>
      <w:r w:rsidR="006F1AD1" w:rsidRPr="00812A69">
        <w:rPr>
          <w:rFonts w:ascii="Arial" w:eastAsia="Times New Roman" w:hAnsi="Arial" w:cs="Arial"/>
          <w:color w:val="000000" w:themeColor="text1"/>
          <w:sz w:val="24"/>
          <w:szCs w:val="24"/>
          <w:lang w:eastAsia="es-MX"/>
        </w:rPr>
        <w:t>El Heraldo de Tabasco</w:t>
      </w:r>
    </w:p>
    <w:p w:rsidR="00812A69" w:rsidRDefault="00E64BB5" w:rsidP="00812A69">
      <w:pPr>
        <w:spacing w:before="240" w:line="360" w:lineRule="auto"/>
        <w:jc w:val="both"/>
        <w:rPr>
          <w:rFonts w:ascii="Arial" w:hAnsi="Arial" w:cs="Arial"/>
          <w:color w:val="000000" w:themeColor="text1"/>
          <w:sz w:val="24"/>
          <w:szCs w:val="24"/>
        </w:rPr>
      </w:pPr>
      <w:r w:rsidRPr="00812A69">
        <w:rPr>
          <w:rFonts w:ascii="Arial" w:hAnsi="Arial" w:cs="Arial"/>
          <w:color w:val="000000" w:themeColor="text1"/>
          <w:sz w:val="24"/>
          <w:szCs w:val="24"/>
        </w:rPr>
        <w:t xml:space="preserve">Consejo Metropolitano de Transporte y Vialidades: </w:t>
      </w:r>
      <w:hyperlink r:id="rId13" w:history="1">
        <w:r w:rsidR="0025422F" w:rsidRPr="00812A69">
          <w:rPr>
            <w:rStyle w:val="Hipervnculo"/>
            <w:rFonts w:ascii="Arial" w:hAnsi="Arial" w:cs="Arial"/>
            <w:sz w:val="24"/>
            <w:szCs w:val="24"/>
          </w:rPr>
          <w:t>http://www.cgma.df.gob.mx/work/sites/stv/resources/LocalContent/44/3/cometravi.html</w:t>
        </w:r>
      </w:hyperlink>
    </w:p>
    <w:p w:rsidR="0025422F" w:rsidRPr="00812A69" w:rsidRDefault="00E64BB5" w:rsidP="00812A69">
      <w:pPr>
        <w:spacing w:before="240" w:line="360" w:lineRule="auto"/>
        <w:jc w:val="both"/>
        <w:rPr>
          <w:rFonts w:ascii="Arial" w:hAnsi="Arial" w:cs="Arial"/>
          <w:color w:val="000000" w:themeColor="text1"/>
          <w:sz w:val="24"/>
          <w:szCs w:val="24"/>
        </w:rPr>
      </w:pPr>
      <w:r w:rsidRPr="00812A69">
        <w:rPr>
          <w:rFonts w:ascii="Arial" w:hAnsi="Arial" w:cs="Arial"/>
          <w:color w:val="000000" w:themeColor="text1"/>
          <w:sz w:val="24"/>
          <w:szCs w:val="24"/>
        </w:rPr>
        <w:lastRenderedPageBreak/>
        <w:t xml:space="preserve">Secretaria de desarrollo Metropolitano del Estado de </w:t>
      </w:r>
      <w:r w:rsidR="0016242D" w:rsidRPr="00812A69">
        <w:rPr>
          <w:rFonts w:ascii="Arial" w:hAnsi="Arial" w:cs="Arial"/>
          <w:color w:val="000000" w:themeColor="text1"/>
          <w:sz w:val="24"/>
          <w:szCs w:val="24"/>
        </w:rPr>
        <w:t>México</w:t>
      </w:r>
      <w:r w:rsidRPr="00812A69">
        <w:rPr>
          <w:rFonts w:ascii="Arial" w:hAnsi="Arial" w:cs="Arial"/>
          <w:color w:val="000000" w:themeColor="text1"/>
          <w:sz w:val="24"/>
          <w:szCs w:val="24"/>
        </w:rPr>
        <w:t xml:space="preserve">. </w:t>
      </w:r>
      <w:hyperlink r:id="rId14" w:history="1">
        <w:r w:rsidR="000653ED" w:rsidRPr="00812A69">
          <w:rPr>
            <w:rStyle w:val="Hipervnculo"/>
            <w:rFonts w:ascii="Arial" w:hAnsi="Arial" w:cs="Arial"/>
            <w:sz w:val="24"/>
            <w:szCs w:val="24"/>
          </w:rPr>
          <w:t>http://portal2.edomex.gob.mx/sedemet/acerca_de_la_secretaria/funciones/index.htm</w:t>
        </w:r>
      </w:hyperlink>
    </w:p>
    <w:p w:rsidR="00E64BB5" w:rsidRPr="00812A69" w:rsidRDefault="00E64BB5" w:rsidP="00812A69">
      <w:pPr>
        <w:spacing w:before="240" w:line="360" w:lineRule="auto"/>
        <w:jc w:val="both"/>
        <w:rPr>
          <w:rFonts w:ascii="Arial" w:hAnsi="Arial" w:cs="Arial"/>
          <w:color w:val="000000" w:themeColor="text1"/>
          <w:sz w:val="24"/>
          <w:szCs w:val="24"/>
        </w:rPr>
      </w:pPr>
    </w:p>
    <w:sectPr w:rsidR="00E64BB5" w:rsidRPr="00812A69" w:rsidSect="001C6CC9">
      <w:headerReference w:type="even" r:id="rId15"/>
      <w:headerReference w:type="default" r:id="rId16"/>
      <w:footerReference w:type="even" r:id="rId17"/>
      <w:footerReference w:type="default" r:id="rId18"/>
      <w:headerReference w:type="first" r:id="rId19"/>
      <w:footerReference w:type="first" r:id="rId20"/>
      <w:pgSz w:w="12240" w:h="15840"/>
      <w:pgMar w:top="1417" w:right="1701" w:bottom="1417" w:left="1701" w:header="708" w:footer="708"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6242D" w:rsidRDefault="0016242D" w:rsidP="0016242D">
      <w:pPr>
        <w:spacing w:after="0" w:line="240" w:lineRule="auto"/>
      </w:pPr>
      <w:r>
        <w:separator/>
      </w:r>
    </w:p>
  </w:endnote>
  <w:endnote w:type="continuationSeparator" w:id="0">
    <w:p w:rsidR="0016242D" w:rsidRDefault="0016242D" w:rsidP="001624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6242D" w:rsidRDefault="0016242D">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45231979"/>
      <w:docPartObj>
        <w:docPartGallery w:val="Page Numbers (Bottom of Page)"/>
        <w:docPartUnique/>
      </w:docPartObj>
    </w:sdtPr>
    <w:sdtEndPr/>
    <w:sdtContent>
      <w:p w:rsidR="0016242D" w:rsidRDefault="0016242D">
        <w:pPr>
          <w:pStyle w:val="Piedepgina"/>
        </w:pPr>
        <w:r>
          <w:fldChar w:fldCharType="begin"/>
        </w:r>
        <w:r>
          <w:instrText>PAGE   \* MERGEFORMAT</w:instrText>
        </w:r>
        <w:r>
          <w:fldChar w:fldCharType="separate"/>
        </w:r>
        <w:r w:rsidR="00956D86" w:rsidRPr="00956D86">
          <w:rPr>
            <w:noProof/>
            <w:lang w:val="es-ES"/>
          </w:rPr>
          <w:t>28</w:t>
        </w:r>
        <w:r>
          <w:fldChar w:fldCharType="end"/>
        </w:r>
      </w:p>
    </w:sdtContent>
  </w:sdt>
  <w:p w:rsidR="0016242D" w:rsidRDefault="0016242D">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6242D" w:rsidRDefault="0016242D">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6242D" w:rsidRDefault="0016242D" w:rsidP="0016242D">
      <w:pPr>
        <w:spacing w:after="0" w:line="240" w:lineRule="auto"/>
      </w:pPr>
      <w:r>
        <w:separator/>
      </w:r>
    </w:p>
  </w:footnote>
  <w:footnote w:type="continuationSeparator" w:id="0">
    <w:p w:rsidR="0016242D" w:rsidRDefault="0016242D" w:rsidP="0016242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6242D" w:rsidRDefault="0016242D">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6242D" w:rsidRDefault="0016242D">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6242D" w:rsidRDefault="0016242D">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A541D1"/>
    <w:multiLevelType w:val="hybridMultilevel"/>
    <w:tmpl w:val="7EAC323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nsid w:val="15D83945"/>
    <w:multiLevelType w:val="multilevel"/>
    <w:tmpl w:val="36CC8A06"/>
    <w:lvl w:ilvl="0">
      <w:start w:val="1"/>
      <w:numFmt w:val="decimal"/>
      <w:lvlText w:val="%1."/>
      <w:lvlJc w:val="left"/>
      <w:pPr>
        <w:ind w:left="1080" w:hanging="360"/>
      </w:pPr>
      <w:rPr>
        <w:rFonts w:hint="default"/>
      </w:rPr>
    </w:lvl>
    <w:lvl w:ilvl="1">
      <w:start w:val="1"/>
      <w:numFmt w:val="decimal"/>
      <w:isLgl/>
      <w:lvlText w:val="%1.%2"/>
      <w:lvlJc w:val="left"/>
      <w:pPr>
        <w:ind w:left="1125" w:hanging="405"/>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520" w:hanging="1800"/>
      </w:pPr>
      <w:rPr>
        <w:rFonts w:hint="default"/>
      </w:rPr>
    </w:lvl>
  </w:abstractNum>
  <w:abstractNum w:abstractNumId="2">
    <w:nsid w:val="1B641296"/>
    <w:multiLevelType w:val="hybridMultilevel"/>
    <w:tmpl w:val="8B4A008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nsid w:val="1DE62664"/>
    <w:multiLevelType w:val="hybridMultilevel"/>
    <w:tmpl w:val="7930B276"/>
    <w:lvl w:ilvl="0" w:tplc="12B296C4">
      <w:numFmt w:val="bullet"/>
      <w:lvlText w:val=""/>
      <w:lvlJc w:val="left"/>
      <w:pPr>
        <w:ind w:left="720" w:hanging="360"/>
      </w:pPr>
      <w:rPr>
        <w:rFonts w:ascii="Symbol" w:eastAsiaTheme="minorHAnsi" w:hAnsi="Symbol" w:cstheme="minorBidi"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4">
    <w:nsid w:val="24784EE0"/>
    <w:multiLevelType w:val="hybridMultilevel"/>
    <w:tmpl w:val="6DC6C348"/>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nsid w:val="274B3307"/>
    <w:multiLevelType w:val="hybridMultilevel"/>
    <w:tmpl w:val="86CE299A"/>
    <w:lvl w:ilvl="0" w:tplc="040A000F">
      <w:start w:val="1"/>
      <w:numFmt w:val="decimal"/>
      <w:lvlText w:val="%1."/>
      <w:lvlJc w:val="left"/>
      <w:pPr>
        <w:ind w:left="720" w:hanging="360"/>
      </w:pPr>
    </w:lvl>
    <w:lvl w:ilvl="1" w:tplc="040A0019">
      <w:start w:val="1"/>
      <w:numFmt w:val="lowerLetter"/>
      <w:lvlText w:val="%2."/>
      <w:lvlJc w:val="left"/>
      <w:pPr>
        <w:ind w:left="1440" w:hanging="360"/>
      </w:pPr>
    </w:lvl>
    <w:lvl w:ilvl="2" w:tplc="040A001B">
      <w:start w:val="1"/>
      <w:numFmt w:val="lowerRoman"/>
      <w:lvlText w:val="%3."/>
      <w:lvlJc w:val="right"/>
      <w:pPr>
        <w:ind w:left="2160" w:hanging="180"/>
      </w:pPr>
    </w:lvl>
    <w:lvl w:ilvl="3" w:tplc="040A000F">
      <w:start w:val="1"/>
      <w:numFmt w:val="decimal"/>
      <w:lvlText w:val="%4."/>
      <w:lvlJc w:val="left"/>
      <w:pPr>
        <w:ind w:left="2880" w:hanging="360"/>
      </w:pPr>
    </w:lvl>
    <w:lvl w:ilvl="4" w:tplc="040A0019">
      <w:start w:val="1"/>
      <w:numFmt w:val="lowerLetter"/>
      <w:lvlText w:val="%5."/>
      <w:lvlJc w:val="left"/>
      <w:pPr>
        <w:ind w:left="3600" w:hanging="360"/>
      </w:pPr>
    </w:lvl>
    <w:lvl w:ilvl="5" w:tplc="040A001B">
      <w:start w:val="1"/>
      <w:numFmt w:val="lowerRoman"/>
      <w:lvlText w:val="%6."/>
      <w:lvlJc w:val="right"/>
      <w:pPr>
        <w:ind w:left="4320" w:hanging="180"/>
      </w:pPr>
    </w:lvl>
    <w:lvl w:ilvl="6" w:tplc="040A000F">
      <w:start w:val="1"/>
      <w:numFmt w:val="decimal"/>
      <w:lvlText w:val="%7."/>
      <w:lvlJc w:val="left"/>
      <w:pPr>
        <w:ind w:left="5040" w:hanging="360"/>
      </w:pPr>
    </w:lvl>
    <w:lvl w:ilvl="7" w:tplc="040A0019">
      <w:start w:val="1"/>
      <w:numFmt w:val="lowerLetter"/>
      <w:lvlText w:val="%8."/>
      <w:lvlJc w:val="left"/>
      <w:pPr>
        <w:ind w:left="5760" w:hanging="360"/>
      </w:pPr>
    </w:lvl>
    <w:lvl w:ilvl="8" w:tplc="040A001B">
      <w:start w:val="1"/>
      <w:numFmt w:val="lowerRoman"/>
      <w:lvlText w:val="%9."/>
      <w:lvlJc w:val="right"/>
      <w:pPr>
        <w:ind w:left="6480" w:hanging="180"/>
      </w:pPr>
    </w:lvl>
  </w:abstractNum>
  <w:abstractNum w:abstractNumId="6">
    <w:nsid w:val="2EA40CE2"/>
    <w:multiLevelType w:val="hybridMultilevel"/>
    <w:tmpl w:val="1EBED760"/>
    <w:lvl w:ilvl="0" w:tplc="E65E4EB0">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nsid w:val="336E471E"/>
    <w:multiLevelType w:val="hybridMultilevel"/>
    <w:tmpl w:val="FB0206E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nsid w:val="452675F9"/>
    <w:multiLevelType w:val="hybridMultilevel"/>
    <w:tmpl w:val="B3184DFC"/>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9">
    <w:nsid w:val="4A876B6B"/>
    <w:multiLevelType w:val="hybridMultilevel"/>
    <w:tmpl w:val="A2B8F35C"/>
    <w:lvl w:ilvl="0" w:tplc="58587F42">
      <w:start w:val="1"/>
      <w:numFmt w:val="bullet"/>
      <w:lvlText w:val=""/>
      <w:lvlJc w:val="left"/>
      <w:pPr>
        <w:ind w:left="720" w:hanging="360"/>
      </w:pPr>
      <w:rPr>
        <w:rFonts w:ascii="Symbol" w:eastAsiaTheme="minorHAnsi" w:hAnsi="Symbo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nsid w:val="5D025DBE"/>
    <w:multiLevelType w:val="hybridMultilevel"/>
    <w:tmpl w:val="53789B32"/>
    <w:lvl w:ilvl="0" w:tplc="9B7A37BA">
      <w:numFmt w:val="bullet"/>
      <w:lvlText w:val=""/>
      <w:lvlJc w:val="left"/>
      <w:pPr>
        <w:ind w:left="1080" w:hanging="360"/>
      </w:pPr>
      <w:rPr>
        <w:rFonts w:ascii="Wingdings" w:eastAsiaTheme="minorHAnsi" w:hAnsi="Wingdings" w:cs="Arial" w:hint="default"/>
      </w:rPr>
    </w:lvl>
    <w:lvl w:ilvl="1" w:tplc="080A0003">
      <w:start w:val="1"/>
      <w:numFmt w:val="bullet"/>
      <w:lvlText w:val="o"/>
      <w:lvlJc w:val="left"/>
      <w:pPr>
        <w:ind w:left="1800" w:hanging="360"/>
      </w:pPr>
      <w:rPr>
        <w:rFonts w:ascii="Courier New" w:hAnsi="Courier New" w:cs="Courier New" w:hint="default"/>
      </w:rPr>
    </w:lvl>
    <w:lvl w:ilvl="2" w:tplc="080A0005">
      <w:start w:val="1"/>
      <w:numFmt w:val="bullet"/>
      <w:lvlText w:val=""/>
      <w:lvlJc w:val="left"/>
      <w:pPr>
        <w:ind w:left="2520" w:hanging="360"/>
      </w:pPr>
      <w:rPr>
        <w:rFonts w:ascii="Wingdings" w:hAnsi="Wingdings" w:hint="default"/>
      </w:rPr>
    </w:lvl>
    <w:lvl w:ilvl="3" w:tplc="080A0001">
      <w:start w:val="1"/>
      <w:numFmt w:val="bullet"/>
      <w:lvlText w:val=""/>
      <w:lvlJc w:val="left"/>
      <w:pPr>
        <w:ind w:left="3240" w:hanging="360"/>
      </w:pPr>
      <w:rPr>
        <w:rFonts w:ascii="Symbol" w:hAnsi="Symbol" w:hint="default"/>
      </w:rPr>
    </w:lvl>
    <w:lvl w:ilvl="4" w:tplc="080A0003">
      <w:start w:val="1"/>
      <w:numFmt w:val="bullet"/>
      <w:lvlText w:val="o"/>
      <w:lvlJc w:val="left"/>
      <w:pPr>
        <w:ind w:left="3960" w:hanging="360"/>
      </w:pPr>
      <w:rPr>
        <w:rFonts w:ascii="Courier New" w:hAnsi="Courier New" w:cs="Courier New" w:hint="default"/>
      </w:rPr>
    </w:lvl>
    <w:lvl w:ilvl="5" w:tplc="080A0005">
      <w:start w:val="1"/>
      <w:numFmt w:val="bullet"/>
      <w:lvlText w:val=""/>
      <w:lvlJc w:val="left"/>
      <w:pPr>
        <w:ind w:left="4680" w:hanging="360"/>
      </w:pPr>
      <w:rPr>
        <w:rFonts w:ascii="Wingdings" w:hAnsi="Wingdings" w:hint="default"/>
      </w:rPr>
    </w:lvl>
    <w:lvl w:ilvl="6" w:tplc="080A0001">
      <w:start w:val="1"/>
      <w:numFmt w:val="bullet"/>
      <w:lvlText w:val=""/>
      <w:lvlJc w:val="left"/>
      <w:pPr>
        <w:ind w:left="5400" w:hanging="360"/>
      </w:pPr>
      <w:rPr>
        <w:rFonts w:ascii="Symbol" w:hAnsi="Symbol" w:hint="default"/>
      </w:rPr>
    </w:lvl>
    <w:lvl w:ilvl="7" w:tplc="080A0003">
      <w:start w:val="1"/>
      <w:numFmt w:val="bullet"/>
      <w:lvlText w:val="o"/>
      <w:lvlJc w:val="left"/>
      <w:pPr>
        <w:ind w:left="6120" w:hanging="360"/>
      </w:pPr>
      <w:rPr>
        <w:rFonts w:ascii="Courier New" w:hAnsi="Courier New" w:cs="Courier New" w:hint="default"/>
      </w:rPr>
    </w:lvl>
    <w:lvl w:ilvl="8" w:tplc="080A0005">
      <w:start w:val="1"/>
      <w:numFmt w:val="bullet"/>
      <w:lvlText w:val=""/>
      <w:lvlJc w:val="left"/>
      <w:pPr>
        <w:ind w:left="6840" w:hanging="360"/>
      </w:pPr>
      <w:rPr>
        <w:rFonts w:ascii="Wingdings" w:hAnsi="Wingdings" w:hint="default"/>
      </w:rPr>
    </w:lvl>
  </w:abstractNum>
  <w:abstractNum w:abstractNumId="11">
    <w:nsid w:val="61F94C77"/>
    <w:multiLevelType w:val="hybridMultilevel"/>
    <w:tmpl w:val="B5E47950"/>
    <w:lvl w:ilvl="0" w:tplc="18C0E71C">
      <w:start w:val="2"/>
      <w:numFmt w:val="bullet"/>
      <w:lvlText w:val=""/>
      <w:lvlJc w:val="left"/>
      <w:pPr>
        <w:ind w:left="720" w:hanging="360"/>
      </w:pPr>
      <w:rPr>
        <w:rFonts w:ascii="Wingdings" w:eastAsiaTheme="minorHAnsi" w:hAnsi="Wingdings"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7"/>
  </w:num>
  <w:num w:numId="2">
    <w:abstractNumId w:val="0"/>
  </w:num>
  <w:num w:numId="3">
    <w:abstractNumId w:val="2"/>
  </w:num>
  <w:num w:numId="4">
    <w:abstractNumId w:val="3"/>
  </w:num>
  <w:num w:numId="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0"/>
  </w:num>
  <w:num w:numId="8">
    <w:abstractNumId w:val="4"/>
  </w:num>
  <w:num w:numId="9">
    <w:abstractNumId w:val="1"/>
  </w:num>
  <w:num w:numId="10">
    <w:abstractNumId w:val="9"/>
  </w:num>
  <w:num w:numId="11">
    <w:abstractNumId w:val="11"/>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2FD0"/>
    <w:rsid w:val="000653ED"/>
    <w:rsid w:val="0016242D"/>
    <w:rsid w:val="001C6CC9"/>
    <w:rsid w:val="002235C8"/>
    <w:rsid w:val="0025422F"/>
    <w:rsid w:val="00337B91"/>
    <w:rsid w:val="0049534A"/>
    <w:rsid w:val="005E4730"/>
    <w:rsid w:val="006263AB"/>
    <w:rsid w:val="0064328D"/>
    <w:rsid w:val="00692FD0"/>
    <w:rsid w:val="006E3579"/>
    <w:rsid w:val="006F1AD1"/>
    <w:rsid w:val="007212F5"/>
    <w:rsid w:val="007B758F"/>
    <w:rsid w:val="00812A69"/>
    <w:rsid w:val="008B67ED"/>
    <w:rsid w:val="008C1E78"/>
    <w:rsid w:val="009369F5"/>
    <w:rsid w:val="00940017"/>
    <w:rsid w:val="00956D86"/>
    <w:rsid w:val="009A4473"/>
    <w:rsid w:val="009C2BFA"/>
    <w:rsid w:val="009C5D1C"/>
    <w:rsid w:val="00AF26DF"/>
    <w:rsid w:val="00C86B44"/>
    <w:rsid w:val="00D1697F"/>
    <w:rsid w:val="00D30586"/>
    <w:rsid w:val="00E64BB5"/>
    <w:rsid w:val="00ED4CA9"/>
    <w:rsid w:val="00F51DA3"/>
    <w:rsid w:val="00FA5FB4"/>
    <w:rsid w:val="00FB61DF"/>
    <w:rsid w:val="00FF1583"/>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DAE84E3-3577-426E-BE05-1E6825BCF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A5FB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apple-converted-space">
    <w:name w:val="apple-converted-space"/>
    <w:basedOn w:val="Fuentedeprrafopredeter"/>
    <w:rsid w:val="00692FD0"/>
  </w:style>
  <w:style w:type="paragraph" w:styleId="NormalWeb">
    <w:name w:val="Normal (Web)"/>
    <w:basedOn w:val="Normal"/>
    <w:uiPriority w:val="99"/>
    <w:unhideWhenUsed/>
    <w:rsid w:val="00FB61DF"/>
    <w:pPr>
      <w:spacing w:before="100" w:beforeAutospacing="1" w:after="100" w:afterAutospacing="1" w:line="240" w:lineRule="auto"/>
    </w:pPr>
    <w:rPr>
      <w:rFonts w:ascii="Times New Roman" w:eastAsia="Times New Roman" w:hAnsi="Times New Roman" w:cs="Times New Roman"/>
      <w:sz w:val="24"/>
      <w:szCs w:val="24"/>
      <w:lang w:eastAsia="es-MX"/>
    </w:rPr>
  </w:style>
  <w:style w:type="paragraph" w:customStyle="1" w:styleId="estilo2">
    <w:name w:val="estilo2"/>
    <w:basedOn w:val="Normal"/>
    <w:rsid w:val="005E4730"/>
    <w:pPr>
      <w:spacing w:before="100" w:beforeAutospacing="1" w:after="100" w:afterAutospacing="1" w:line="240" w:lineRule="auto"/>
    </w:pPr>
    <w:rPr>
      <w:rFonts w:ascii="Times New Roman" w:eastAsia="Times New Roman" w:hAnsi="Times New Roman" w:cs="Times New Roman"/>
      <w:sz w:val="24"/>
      <w:szCs w:val="24"/>
      <w:lang w:eastAsia="es-MX"/>
    </w:rPr>
  </w:style>
  <w:style w:type="character" w:styleId="Hipervnculo">
    <w:name w:val="Hyperlink"/>
    <w:basedOn w:val="Fuentedeprrafopredeter"/>
    <w:uiPriority w:val="99"/>
    <w:unhideWhenUsed/>
    <w:rsid w:val="0025422F"/>
    <w:rPr>
      <w:color w:val="0563C1" w:themeColor="hyperlink"/>
      <w:u w:val="single"/>
    </w:rPr>
  </w:style>
  <w:style w:type="paragraph" w:styleId="Prrafodelista">
    <w:name w:val="List Paragraph"/>
    <w:basedOn w:val="Normal"/>
    <w:uiPriority w:val="34"/>
    <w:qFormat/>
    <w:rsid w:val="0025422F"/>
    <w:pPr>
      <w:ind w:left="720"/>
      <w:contextualSpacing/>
    </w:pPr>
  </w:style>
  <w:style w:type="paragraph" w:customStyle="1" w:styleId="Default">
    <w:name w:val="Default"/>
    <w:rsid w:val="00D1697F"/>
    <w:pPr>
      <w:autoSpaceDE w:val="0"/>
      <w:autoSpaceDN w:val="0"/>
      <w:adjustRightInd w:val="0"/>
      <w:spacing w:after="0" w:line="240" w:lineRule="auto"/>
    </w:pPr>
    <w:rPr>
      <w:rFonts w:ascii="Arial" w:hAnsi="Arial" w:cs="Arial"/>
      <w:color w:val="000000"/>
      <w:sz w:val="24"/>
      <w:szCs w:val="24"/>
    </w:rPr>
  </w:style>
  <w:style w:type="table" w:styleId="Tablaconcuadrcula">
    <w:name w:val="Table Grid"/>
    <w:basedOn w:val="Tablanormal"/>
    <w:uiPriority w:val="39"/>
    <w:rsid w:val="00FF158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inespaciado">
    <w:name w:val="No Spacing"/>
    <w:link w:val="SinespaciadoCar"/>
    <w:uiPriority w:val="1"/>
    <w:qFormat/>
    <w:rsid w:val="001C6CC9"/>
    <w:pPr>
      <w:spacing w:after="0" w:line="240" w:lineRule="auto"/>
    </w:pPr>
    <w:rPr>
      <w:rFonts w:eastAsiaTheme="minorEastAsia"/>
      <w:lang w:eastAsia="es-MX"/>
    </w:rPr>
  </w:style>
  <w:style w:type="character" w:customStyle="1" w:styleId="SinespaciadoCar">
    <w:name w:val="Sin espaciado Car"/>
    <w:basedOn w:val="Fuentedeprrafopredeter"/>
    <w:link w:val="Sinespaciado"/>
    <w:uiPriority w:val="1"/>
    <w:rsid w:val="001C6CC9"/>
    <w:rPr>
      <w:rFonts w:eastAsiaTheme="minorEastAsia"/>
      <w:lang w:eastAsia="es-MX"/>
    </w:rPr>
  </w:style>
  <w:style w:type="paragraph" w:styleId="Textodeglobo">
    <w:name w:val="Balloon Text"/>
    <w:basedOn w:val="Normal"/>
    <w:link w:val="TextodegloboCar"/>
    <w:uiPriority w:val="99"/>
    <w:semiHidden/>
    <w:unhideWhenUsed/>
    <w:rsid w:val="0049534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49534A"/>
    <w:rPr>
      <w:rFonts w:ascii="Tahoma" w:hAnsi="Tahoma" w:cs="Tahoma"/>
      <w:sz w:val="16"/>
      <w:szCs w:val="16"/>
    </w:rPr>
  </w:style>
  <w:style w:type="paragraph" w:styleId="Encabezado">
    <w:name w:val="header"/>
    <w:basedOn w:val="Normal"/>
    <w:link w:val="EncabezadoCar"/>
    <w:uiPriority w:val="99"/>
    <w:unhideWhenUsed/>
    <w:rsid w:val="0016242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6242D"/>
  </w:style>
  <w:style w:type="paragraph" w:styleId="Piedepgina">
    <w:name w:val="footer"/>
    <w:basedOn w:val="Normal"/>
    <w:link w:val="PiedepginaCar"/>
    <w:uiPriority w:val="99"/>
    <w:unhideWhenUsed/>
    <w:rsid w:val="0016242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6242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9357436">
      <w:bodyDiv w:val="1"/>
      <w:marLeft w:val="0"/>
      <w:marRight w:val="0"/>
      <w:marTop w:val="0"/>
      <w:marBottom w:val="0"/>
      <w:divBdr>
        <w:top w:val="none" w:sz="0" w:space="0" w:color="auto"/>
        <w:left w:val="none" w:sz="0" w:space="0" w:color="auto"/>
        <w:bottom w:val="none" w:sz="0" w:space="0" w:color="auto"/>
        <w:right w:val="none" w:sz="0" w:space="0" w:color="auto"/>
      </w:divBdr>
    </w:div>
    <w:div w:id="490213855">
      <w:bodyDiv w:val="1"/>
      <w:marLeft w:val="0"/>
      <w:marRight w:val="0"/>
      <w:marTop w:val="0"/>
      <w:marBottom w:val="0"/>
      <w:divBdr>
        <w:top w:val="none" w:sz="0" w:space="0" w:color="auto"/>
        <w:left w:val="none" w:sz="0" w:space="0" w:color="auto"/>
        <w:bottom w:val="none" w:sz="0" w:space="0" w:color="auto"/>
        <w:right w:val="none" w:sz="0" w:space="0" w:color="auto"/>
      </w:divBdr>
    </w:div>
    <w:div w:id="647590781">
      <w:bodyDiv w:val="1"/>
      <w:marLeft w:val="0"/>
      <w:marRight w:val="0"/>
      <w:marTop w:val="0"/>
      <w:marBottom w:val="0"/>
      <w:divBdr>
        <w:top w:val="none" w:sz="0" w:space="0" w:color="auto"/>
        <w:left w:val="none" w:sz="0" w:space="0" w:color="auto"/>
        <w:bottom w:val="none" w:sz="0" w:space="0" w:color="auto"/>
        <w:right w:val="none" w:sz="0" w:space="0" w:color="auto"/>
      </w:divBdr>
    </w:div>
    <w:div w:id="789279007">
      <w:bodyDiv w:val="1"/>
      <w:marLeft w:val="0"/>
      <w:marRight w:val="0"/>
      <w:marTop w:val="0"/>
      <w:marBottom w:val="0"/>
      <w:divBdr>
        <w:top w:val="none" w:sz="0" w:space="0" w:color="auto"/>
        <w:left w:val="none" w:sz="0" w:space="0" w:color="auto"/>
        <w:bottom w:val="none" w:sz="0" w:space="0" w:color="auto"/>
        <w:right w:val="none" w:sz="0" w:space="0" w:color="auto"/>
      </w:divBdr>
      <w:divsChild>
        <w:div w:id="1255474713">
          <w:marLeft w:val="0"/>
          <w:marRight w:val="0"/>
          <w:marTop w:val="0"/>
          <w:marBottom w:val="0"/>
          <w:divBdr>
            <w:top w:val="none" w:sz="0" w:space="0" w:color="auto"/>
            <w:left w:val="none" w:sz="0" w:space="0" w:color="auto"/>
            <w:bottom w:val="none" w:sz="0" w:space="0" w:color="auto"/>
            <w:right w:val="none" w:sz="0" w:space="0" w:color="auto"/>
          </w:divBdr>
        </w:div>
        <w:div w:id="1752461191">
          <w:marLeft w:val="0"/>
          <w:marRight w:val="0"/>
          <w:marTop w:val="0"/>
          <w:marBottom w:val="0"/>
          <w:divBdr>
            <w:top w:val="none" w:sz="0" w:space="0" w:color="auto"/>
            <w:left w:val="none" w:sz="0" w:space="0" w:color="auto"/>
            <w:bottom w:val="none" w:sz="0" w:space="0" w:color="auto"/>
            <w:right w:val="none" w:sz="0" w:space="0" w:color="auto"/>
          </w:divBdr>
        </w:div>
      </w:divsChild>
    </w:div>
    <w:div w:id="991524454">
      <w:bodyDiv w:val="1"/>
      <w:marLeft w:val="0"/>
      <w:marRight w:val="0"/>
      <w:marTop w:val="0"/>
      <w:marBottom w:val="0"/>
      <w:divBdr>
        <w:top w:val="none" w:sz="0" w:space="0" w:color="auto"/>
        <w:left w:val="none" w:sz="0" w:space="0" w:color="auto"/>
        <w:bottom w:val="none" w:sz="0" w:space="0" w:color="auto"/>
        <w:right w:val="none" w:sz="0" w:space="0" w:color="auto"/>
      </w:divBdr>
    </w:div>
    <w:div w:id="1110323224">
      <w:bodyDiv w:val="1"/>
      <w:marLeft w:val="0"/>
      <w:marRight w:val="0"/>
      <w:marTop w:val="0"/>
      <w:marBottom w:val="0"/>
      <w:divBdr>
        <w:top w:val="none" w:sz="0" w:space="0" w:color="auto"/>
        <w:left w:val="none" w:sz="0" w:space="0" w:color="auto"/>
        <w:bottom w:val="none" w:sz="0" w:space="0" w:color="auto"/>
        <w:right w:val="none" w:sz="0" w:space="0" w:color="auto"/>
      </w:divBdr>
    </w:div>
    <w:div w:id="1352298179">
      <w:bodyDiv w:val="1"/>
      <w:marLeft w:val="0"/>
      <w:marRight w:val="0"/>
      <w:marTop w:val="0"/>
      <w:marBottom w:val="0"/>
      <w:divBdr>
        <w:top w:val="none" w:sz="0" w:space="0" w:color="auto"/>
        <w:left w:val="none" w:sz="0" w:space="0" w:color="auto"/>
        <w:bottom w:val="none" w:sz="0" w:space="0" w:color="auto"/>
        <w:right w:val="none" w:sz="0" w:space="0" w:color="auto"/>
      </w:divBdr>
    </w:div>
    <w:div w:id="1381973498">
      <w:bodyDiv w:val="1"/>
      <w:marLeft w:val="0"/>
      <w:marRight w:val="0"/>
      <w:marTop w:val="0"/>
      <w:marBottom w:val="0"/>
      <w:divBdr>
        <w:top w:val="none" w:sz="0" w:space="0" w:color="auto"/>
        <w:left w:val="none" w:sz="0" w:space="0" w:color="auto"/>
        <w:bottom w:val="none" w:sz="0" w:space="0" w:color="auto"/>
        <w:right w:val="none" w:sz="0" w:space="0" w:color="auto"/>
      </w:divBdr>
    </w:div>
    <w:div w:id="1563558206">
      <w:bodyDiv w:val="1"/>
      <w:marLeft w:val="0"/>
      <w:marRight w:val="0"/>
      <w:marTop w:val="0"/>
      <w:marBottom w:val="0"/>
      <w:divBdr>
        <w:top w:val="none" w:sz="0" w:space="0" w:color="auto"/>
        <w:left w:val="none" w:sz="0" w:space="0" w:color="auto"/>
        <w:bottom w:val="none" w:sz="0" w:space="0" w:color="auto"/>
        <w:right w:val="none" w:sz="0" w:space="0" w:color="auto"/>
      </w:divBdr>
    </w:div>
    <w:div w:id="1592616160">
      <w:bodyDiv w:val="1"/>
      <w:marLeft w:val="0"/>
      <w:marRight w:val="0"/>
      <w:marTop w:val="0"/>
      <w:marBottom w:val="0"/>
      <w:divBdr>
        <w:top w:val="none" w:sz="0" w:space="0" w:color="auto"/>
        <w:left w:val="none" w:sz="0" w:space="0" w:color="auto"/>
        <w:bottom w:val="none" w:sz="0" w:space="0" w:color="auto"/>
        <w:right w:val="none" w:sz="0" w:space="0" w:color="auto"/>
      </w:divBdr>
    </w:div>
    <w:div w:id="19220590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cgma.df.gob.mx/work/sites/stv/resources/LocalContent/44/3/cometravi.html" TargetMode="External"/><Relationship Id="rId18" Type="http://schemas.openxmlformats.org/officeDocument/2006/relationships/footer" Target="footer2.xm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emf"/><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image" Target="media/image2.jpeg"/><Relationship Id="rId19" Type="http://schemas.openxmlformats.org/officeDocument/2006/relationships/header" Target="header3.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portal2.edomex.gob.mx/sedemet/acerca_de_la_secretaria/funciones/index.htm" TargetMode="External"/><Relationship Id="rId22"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Mayo de 2015</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E61FB59-0085-4E35-8CC9-FBF618B2B4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29</Pages>
  <Words>6084</Words>
  <Characters>33468</Characters>
  <Application>Microsoft Office Word</Application>
  <DocSecurity>0</DocSecurity>
  <Lines>278</Lines>
  <Paragraphs>78</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39474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Coordinación Metropolitana en la ZMVT</dc:subject>
  <dc:creator>Patricia de la O Barrera</dc:creator>
  <cp:lastModifiedBy>minifresa</cp:lastModifiedBy>
  <cp:revision>2</cp:revision>
  <cp:lastPrinted>2015-08-13T16:41:00Z</cp:lastPrinted>
  <dcterms:created xsi:type="dcterms:W3CDTF">2015-09-15T03:43:00Z</dcterms:created>
  <dcterms:modified xsi:type="dcterms:W3CDTF">2015-09-15T03:43:00Z</dcterms:modified>
</cp:coreProperties>
</file>