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jpeg" ContentType="image/jpeg"/>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rect style="position:absolute;margin-left:12.24pt;margin-top:15.84pt;width:422.3pt;height:760.3pt;mso-position-horizontal-relative:page;mso-position-vertical-relative:page;z-index:-57760" filled="true" fillcolor="#4f81bc" stroked="false">
            <v:fill type="solid"/>
            <w10:wrap type="none"/>
          </v:rect>
        </w:pict>
      </w:r>
      <w:r>
        <w:rPr/>
        <w:pict>
          <v:shapetype id="_x0000_t202" o:spt="202" coordsize="21600,21600" path="m,l,21600r21600,l21600,xe">
            <v:stroke joinstyle="miter"/>
            <v:path gradientshapeok="t" o:connecttype="rect"/>
          </v:shapetype>
          <v:shape style="position:absolute;margin-left:446.76001pt;margin-top:15.85pt;width:148.1pt;height:760.3pt;mso-position-horizontal-relative:page;mso-position-vertical-relative:page;z-index:1048" type="#_x0000_t202" filled="true" fillcolor="#1f487c" stroked="false">
            <v:textbox inset="0,0,0,0">
              <w:txbxContent>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4"/>
                    <w:rPr>
                      <w:rFonts w:ascii="Calibri"/>
                      <w:b/>
                      <w:sz w:val="33"/>
                    </w:rPr>
                  </w:pPr>
                </w:p>
                <w:p>
                  <w:pPr>
                    <w:spacing w:line="276" w:lineRule="auto" w:before="0"/>
                    <w:ind w:left="309" w:right="0" w:firstLine="0"/>
                    <w:jc w:val="left"/>
                    <w:rPr>
                      <w:rFonts w:ascii="Cambria"/>
                      <w:i/>
                      <w:sz w:val="24"/>
                    </w:rPr>
                  </w:pPr>
                  <w:r>
                    <w:rPr>
                      <w:rFonts w:ascii="Cambria"/>
                      <w:i/>
                      <w:color w:val="FFFFFF"/>
                      <w:sz w:val="24"/>
                    </w:rPr>
                    <w:t>LICENCIATURA EN </w:t>
                  </w:r>
                  <w:r>
                    <w:rPr>
                      <w:rFonts w:ascii="Cambria"/>
                      <w:i/>
                      <w:color w:val="FFFFFF"/>
                      <w:sz w:val="24"/>
                    </w:rPr>
                    <w:t>RELACIONES</w:t>
                  </w:r>
                </w:p>
                <w:p>
                  <w:pPr>
                    <w:spacing w:before="0"/>
                    <w:ind w:left="309" w:right="0" w:firstLine="0"/>
                    <w:jc w:val="left"/>
                    <w:rPr>
                      <w:rFonts w:ascii="Cambria" w:hAnsi="Cambria"/>
                      <w:i/>
                      <w:sz w:val="24"/>
                    </w:rPr>
                  </w:pPr>
                  <w:r>
                    <w:rPr>
                      <w:rFonts w:ascii="Cambria" w:hAnsi="Cambria"/>
                      <w:i/>
                      <w:color w:val="FFFFFF"/>
                      <w:sz w:val="24"/>
                    </w:rPr>
                    <w:t>ECONÓMICAS</w:t>
                  </w:r>
                </w:p>
                <w:p>
                  <w:pPr>
                    <w:spacing w:before="45"/>
                    <w:ind w:left="309" w:right="0" w:firstLine="0"/>
                    <w:jc w:val="left"/>
                    <w:rPr>
                      <w:rFonts w:ascii="Cambria"/>
                      <w:i/>
                      <w:sz w:val="24"/>
                    </w:rPr>
                  </w:pPr>
                  <w:r>
                    <w:rPr>
                      <w:rFonts w:ascii="Cambria"/>
                      <w:i/>
                      <w:color w:val="FFFFFF"/>
                      <w:sz w:val="24"/>
                    </w:rPr>
                    <w:t>INTERNACIONALES</w:t>
                  </w:r>
                </w:p>
              </w:txbxContent>
            </v:textbox>
            <v:fill type="solid"/>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5"/>
        </w:rPr>
      </w:pPr>
    </w:p>
    <w:p>
      <w:pPr>
        <w:spacing w:before="0"/>
        <w:ind w:left="2359" w:right="3738" w:firstLine="0"/>
        <w:jc w:val="center"/>
        <w:rPr>
          <w:rFonts w:ascii="Cambria"/>
          <w:sz w:val="72"/>
        </w:rPr>
      </w:pPr>
      <w:r>
        <w:rPr>
          <w:rFonts w:ascii="Cambria"/>
          <w:color w:val="FFFFFF"/>
          <w:sz w:val="72"/>
        </w:rPr>
        <w:t>MERCADOTECNIA</w:t>
      </w:r>
    </w:p>
    <w:p>
      <w:pPr>
        <w:spacing w:before="0"/>
        <w:ind w:left="3402" w:right="3739" w:firstLine="807"/>
        <w:jc w:val="left"/>
        <w:rPr>
          <w:rFonts w:ascii="Cambria"/>
          <w:sz w:val="72"/>
        </w:rPr>
      </w:pPr>
      <w:r>
        <w:rPr>
          <w:rFonts w:ascii="Cambria"/>
          <w:color w:val="FFFFFF"/>
          <w:sz w:val="72"/>
        </w:rPr>
        <w:t>APLICADA A MERCADOS DE</w:t>
      </w:r>
    </w:p>
    <w:p>
      <w:pPr>
        <w:spacing w:line="843" w:lineRule="exact" w:before="0"/>
        <w:ind w:left="4821" w:right="3739" w:firstLine="0"/>
        <w:jc w:val="left"/>
        <w:rPr>
          <w:rFonts w:ascii="Cambria"/>
          <w:sz w:val="72"/>
        </w:rPr>
      </w:pPr>
      <w:r>
        <w:rPr>
          <w:rFonts w:ascii="Cambria"/>
          <w:color w:val="FFFFFF"/>
          <w:sz w:val="72"/>
        </w:rPr>
        <w:t>CONSUMO</w:t>
      </w:r>
    </w:p>
    <w:p>
      <w:pPr>
        <w:pStyle w:val="BodyText"/>
        <w:spacing w:before="5"/>
        <w:rPr>
          <w:rFonts w:ascii="Cambria"/>
          <w:sz w:val="72"/>
        </w:rPr>
      </w:pPr>
    </w:p>
    <w:p>
      <w:pPr>
        <w:spacing w:before="0"/>
        <w:ind w:left="2387" w:right="3608" w:firstLine="0"/>
        <w:jc w:val="center"/>
        <w:rPr>
          <w:rFonts w:ascii="Calibri" w:hAnsi="Calibri"/>
          <w:b/>
          <w:sz w:val="21"/>
        </w:rPr>
      </w:pPr>
      <w:r>
        <w:rPr>
          <w:rFonts w:ascii="Calibri" w:hAnsi="Calibri"/>
          <w:b/>
          <w:color w:val="FFFFFF"/>
          <w:sz w:val="21"/>
        </w:rPr>
        <w:t>ELABORADO POR: M. EN C.E. BRENDA CAROLINA ROBLES PÉREZ</w:t>
      </w:r>
    </w:p>
    <w:p>
      <w:pPr>
        <w:pStyle w:val="BodyText"/>
        <w:spacing w:before="10"/>
        <w:rPr>
          <w:rFonts w:ascii="Calibri"/>
          <w:b/>
          <w:sz w:val="22"/>
        </w:rPr>
      </w:pPr>
    </w:p>
    <w:p>
      <w:pPr>
        <w:spacing w:line="501" w:lineRule="auto" w:before="0"/>
        <w:ind w:left="5429" w:right="3739" w:hanging="173"/>
        <w:jc w:val="left"/>
        <w:rPr>
          <w:rFonts w:ascii="Calibri" w:hAnsi="Calibri"/>
          <w:b/>
          <w:sz w:val="21"/>
        </w:rPr>
      </w:pPr>
      <w:r>
        <w:rPr>
          <w:rFonts w:ascii="Calibri" w:hAnsi="Calibri"/>
          <w:b/>
          <w:color w:val="FFFFFF"/>
          <w:sz w:val="21"/>
        </w:rPr>
        <w:t>NÚMERO TOTAL DE CREDITOS: 8 HORAS CLASE A LA SEMANA: 6</w:t>
      </w:r>
    </w:p>
    <w:p>
      <w:pPr>
        <w:spacing w:before="4"/>
        <w:ind w:left="5587" w:right="0" w:firstLine="0"/>
        <w:jc w:val="left"/>
        <w:rPr>
          <w:rFonts w:ascii="Calibri" w:hAnsi="Calibri"/>
          <w:b/>
          <w:sz w:val="21"/>
        </w:rPr>
      </w:pPr>
      <w:r>
        <w:rPr>
          <w:rFonts w:ascii="Calibri" w:hAnsi="Calibri"/>
          <w:b/>
          <w:color w:val="FFFFFF"/>
          <w:sz w:val="21"/>
        </w:rPr>
        <w:t>Material didáctico: APUNTES</w:t>
      </w:r>
    </w:p>
    <w:p>
      <w:pPr>
        <w:spacing w:after="0"/>
        <w:jc w:val="left"/>
        <w:rPr>
          <w:rFonts w:ascii="Calibri" w:hAnsi="Calibri"/>
          <w:sz w:val="21"/>
        </w:rPr>
        <w:sectPr>
          <w:type w:val="continuous"/>
          <w:pgSz w:w="12240" w:h="15840"/>
          <w:pgMar w:top="320" w:bottom="0" w:left="140" w:right="240"/>
        </w:sect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BodyText"/>
        <w:rPr>
          <w:rFonts w:ascii="Calibri"/>
          <w:b/>
          <w:sz w:val="20"/>
        </w:rPr>
      </w:pPr>
    </w:p>
    <w:p>
      <w:pPr>
        <w:pStyle w:val="Heading2"/>
        <w:spacing w:before="244"/>
        <w:ind w:left="302"/>
        <w:jc w:val="left"/>
      </w:pPr>
      <w:r>
        <w:rPr>
          <w:color w:val="0E233D"/>
        </w:rPr>
        <w:t>CONTENIDO</w:t>
      </w:r>
    </w:p>
    <w:p>
      <w:pPr>
        <w:pStyle w:val="Heading4"/>
        <w:tabs>
          <w:tab w:pos="8704" w:val="right" w:leader="none"/>
        </w:tabs>
        <w:spacing w:before="248"/>
        <w:ind w:left="302"/>
        <w:jc w:val="left"/>
      </w:pPr>
      <w:r>
        <w:rPr>
          <w:color w:val="0D0D0D"/>
        </w:rPr>
        <w:t>INTRODUCCIÓN</w:t>
        <w:tab/>
        <w:t>2</w:t>
      </w:r>
    </w:p>
    <w:p>
      <w:pPr>
        <w:pStyle w:val="BodyText"/>
        <w:spacing w:before="6"/>
        <w:rPr>
          <w:b/>
          <w:sz w:val="23"/>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23"/>
        <w:gridCol w:w="2015"/>
      </w:tblGrid>
      <w:tr>
        <w:trPr>
          <w:trHeight w:val="326" w:hRule="exact"/>
        </w:trPr>
        <w:tc>
          <w:tcPr>
            <w:tcW w:w="6923" w:type="dxa"/>
          </w:tcPr>
          <w:p>
            <w:pPr>
              <w:pStyle w:val="TableParagraph"/>
              <w:spacing w:line="245" w:lineRule="exact"/>
              <w:ind w:left="200" w:right="0"/>
              <w:rPr>
                <w:b/>
                <w:sz w:val="24"/>
              </w:rPr>
            </w:pPr>
            <w:r>
              <w:rPr>
                <w:b/>
                <w:color w:val="0D0D0D"/>
                <w:sz w:val="24"/>
              </w:rPr>
              <w:t>I. ASPECTOS GENERALES DE LA MERCADOTECNIA</w:t>
            </w:r>
          </w:p>
        </w:tc>
        <w:tc>
          <w:tcPr>
            <w:tcW w:w="2015" w:type="dxa"/>
          </w:tcPr>
          <w:p>
            <w:pPr/>
          </w:p>
        </w:tc>
      </w:tr>
      <w:tr>
        <w:trPr>
          <w:trHeight w:val="622" w:hRule="exact"/>
        </w:trPr>
        <w:tc>
          <w:tcPr>
            <w:tcW w:w="6923" w:type="dxa"/>
          </w:tcPr>
          <w:p>
            <w:pPr>
              <w:pStyle w:val="TableParagraph"/>
              <w:spacing w:line="240" w:lineRule="auto" w:before="195"/>
              <w:ind w:left="200" w:right="0"/>
              <w:rPr>
                <w:b/>
                <w:sz w:val="20"/>
              </w:rPr>
            </w:pPr>
            <w:r>
              <w:rPr>
                <w:b/>
                <w:color w:val="0D0D0D"/>
                <w:sz w:val="24"/>
              </w:rPr>
              <w:t>¿</w:t>
            </w:r>
            <w:r>
              <w:rPr>
                <w:b/>
                <w:color w:val="0D0D0D"/>
                <w:sz w:val="20"/>
              </w:rPr>
              <w:t>Qué es la mercadotecnia?</w:t>
            </w:r>
          </w:p>
        </w:tc>
        <w:tc>
          <w:tcPr>
            <w:tcW w:w="2015" w:type="dxa"/>
          </w:tcPr>
          <w:p>
            <w:pPr>
              <w:pStyle w:val="TableParagraph"/>
              <w:spacing w:line="240" w:lineRule="auto" w:before="55"/>
              <w:ind w:left="0" w:right="266"/>
              <w:jc w:val="right"/>
              <w:rPr>
                <w:b/>
                <w:sz w:val="24"/>
              </w:rPr>
            </w:pPr>
            <w:r>
              <w:rPr>
                <w:b/>
                <w:color w:val="0D0D0D"/>
                <w:w w:val="99"/>
                <w:sz w:val="24"/>
              </w:rPr>
              <w:t>3</w:t>
            </w:r>
          </w:p>
        </w:tc>
      </w:tr>
      <w:tr>
        <w:trPr>
          <w:trHeight w:val="414" w:hRule="exact"/>
        </w:trPr>
        <w:tc>
          <w:tcPr>
            <w:tcW w:w="6923" w:type="dxa"/>
          </w:tcPr>
          <w:p>
            <w:pPr>
              <w:pStyle w:val="TableParagraph"/>
              <w:spacing w:line="240" w:lineRule="auto" w:before="146"/>
              <w:ind w:left="200" w:right="0"/>
              <w:rPr>
                <w:b/>
                <w:sz w:val="20"/>
              </w:rPr>
            </w:pPr>
            <w:r>
              <w:rPr>
                <w:b/>
                <w:color w:val="0D0D0D"/>
                <w:sz w:val="20"/>
              </w:rPr>
              <w:t>Necesidades, deseos y demanda de los consumidores</w:t>
            </w:r>
          </w:p>
        </w:tc>
        <w:tc>
          <w:tcPr>
            <w:tcW w:w="2015" w:type="dxa"/>
          </w:tcPr>
          <w:p>
            <w:pPr>
              <w:pStyle w:val="TableParagraph"/>
              <w:spacing w:line="240" w:lineRule="auto" w:before="125"/>
              <w:ind w:left="0" w:right="266"/>
              <w:jc w:val="right"/>
              <w:rPr>
                <w:b/>
                <w:sz w:val="24"/>
              </w:rPr>
            </w:pPr>
            <w:r>
              <w:rPr>
                <w:b/>
                <w:color w:val="0D0D0D"/>
                <w:w w:val="99"/>
                <w:sz w:val="24"/>
              </w:rPr>
              <w:t>5</w:t>
            </w:r>
          </w:p>
        </w:tc>
      </w:tr>
      <w:tr>
        <w:trPr>
          <w:trHeight w:val="276" w:hRule="exact"/>
        </w:trPr>
        <w:tc>
          <w:tcPr>
            <w:tcW w:w="6923" w:type="dxa"/>
          </w:tcPr>
          <w:p>
            <w:pPr>
              <w:pStyle w:val="TableParagraph"/>
              <w:spacing w:line="240" w:lineRule="auto" w:before="8"/>
              <w:ind w:left="200" w:right="0"/>
              <w:rPr>
                <w:b/>
                <w:sz w:val="20"/>
              </w:rPr>
            </w:pPr>
            <w:r>
              <w:rPr>
                <w:b/>
                <w:color w:val="0D0D0D"/>
                <w:sz w:val="20"/>
              </w:rPr>
              <w:t>Jerarquía de las necesidades de Maslow</w:t>
            </w:r>
          </w:p>
        </w:tc>
        <w:tc>
          <w:tcPr>
            <w:tcW w:w="2015" w:type="dxa"/>
          </w:tcPr>
          <w:p>
            <w:pPr>
              <w:pStyle w:val="TableParagraph"/>
              <w:spacing w:line="263" w:lineRule="exact"/>
              <w:ind w:left="0" w:right="266"/>
              <w:jc w:val="right"/>
              <w:rPr>
                <w:b/>
                <w:sz w:val="24"/>
              </w:rPr>
            </w:pPr>
            <w:r>
              <w:rPr>
                <w:b/>
                <w:color w:val="0D0D0D"/>
                <w:w w:val="99"/>
                <w:sz w:val="24"/>
              </w:rPr>
              <w:t>6</w:t>
            </w:r>
          </w:p>
        </w:tc>
      </w:tr>
      <w:tr>
        <w:trPr>
          <w:trHeight w:val="276" w:hRule="exact"/>
        </w:trPr>
        <w:tc>
          <w:tcPr>
            <w:tcW w:w="6923" w:type="dxa"/>
          </w:tcPr>
          <w:p>
            <w:pPr>
              <w:pStyle w:val="TableParagraph"/>
              <w:spacing w:line="240" w:lineRule="auto" w:before="8"/>
              <w:ind w:left="200" w:right="0"/>
              <w:rPr>
                <w:b/>
                <w:sz w:val="20"/>
              </w:rPr>
            </w:pPr>
            <w:r>
              <w:rPr>
                <w:b/>
                <w:color w:val="0D0D0D"/>
                <w:sz w:val="20"/>
              </w:rPr>
              <w:t>Demanda</w:t>
            </w:r>
          </w:p>
        </w:tc>
        <w:tc>
          <w:tcPr>
            <w:tcW w:w="2015" w:type="dxa"/>
          </w:tcPr>
          <w:p>
            <w:pPr>
              <w:pStyle w:val="TableParagraph"/>
              <w:spacing w:line="263" w:lineRule="exact"/>
              <w:ind w:left="0" w:right="266"/>
              <w:jc w:val="right"/>
              <w:rPr>
                <w:b/>
                <w:sz w:val="24"/>
              </w:rPr>
            </w:pPr>
            <w:r>
              <w:rPr>
                <w:b/>
                <w:color w:val="0D0D0D"/>
                <w:w w:val="99"/>
                <w:sz w:val="24"/>
              </w:rPr>
              <w:t>7</w:t>
            </w:r>
          </w:p>
        </w:tc>
      </w:tr>
      <w:tr>
        <w:trPr>
          <w:trHeight w:val="276" w:hRule="exact"/>
        </w:trPr>
        <w:tc>
          <w:tcPr>
            <w:tcW w:w="6923" w:type="dxa"/>
          </w:tcPr>
          <w:p>
            <w:pPr>
              <w:pStyle w:val="TableParagraph"/>
              <w:spacing w:line="240" w:lineRule="auto" w:before="8"/>
              <w:ind w:left="200" w:right="0"/>
              <w:rPr>
                <w:b/>
                <w:sz w:val="20"/>
              </w:rPr>
            </w:pPr>
            <w:r>
              <w:rPr>
                <w:b/>
                <w:color w:val="0D0D0D"/>
                <w:sz w:val="20"/>
              </w:rPr>
              <w:t>Oferta de mercado, producto, servicios y experiencia</w:t>
            </w:r>
          </w:p>
        </w:tc>
        <w:tc>
          <w:tcPr>
            <w:tcW w:w="2015" w:type="dxa"/>
          </w:tcPr>
          <w:p>
            <w:pPr>
              <w:pStyle w:val="TableParagraph"/>
              <w:spacing w:line="263" w:lineRule="exact"/>
              <w:ind w:left="0" w:right="266"/>
              <w:jc w:val="right"/>
              <w:rPr>
                <w:b/>
                <w:sz w:val="24"/>
              </w:rPr>
            </w:pPr>
            <w:r>
              <w:rPr>
                <w:b/>
                <w:color w:val="0D0D0D"/>
                <w:w w:val="99"/>
                <w:sz w:val="24"/>
              </w:rPr>
              <w:t>7</w:t>
            </w:r>
          </w:p>
        </w:tc>
      </w:tr>
      <w:tr>
        <w:trPr>
          <w:trHeight w:val="276" w:hRule="exact"/>
        </w:trPr>
        <w:tc>
          <w:tcPr>
            <w:tcW w:w="6923" w:type="dxa"/>
          </w:tcPr>
          <w:p>
            <w:pPr>
              <w:pStyle w:val="TableParagraph"/>
              <w:spacing w:line="240" w:lineRule="auto" w:before="8"/>
              <w:ind w:left="200" w:right="0"/>
              <w:rPr>
                <w:b/>
                <w:sz w:val="20"/>
              </w:rPr>
            </w:pPr>
            <w:r>
              <w:rPr>
                <w:b/>
                <w:color w:val="0D0D0D"/>
                <w:sz w:val="20"/>
              </w:rPr>
              <w:t>Miopía de marketing, valor y satisfacción del cliente</w:t>
            </w:r>
          </w:p>
        </w:tc>
        <w:tc>
          <w:tcPr>
            <w:tcW w:w="2015" w:type="dxa"/>
          </w:tcPr>
          <w:p>
            <w:pPr>
              <w:pStyle w:val="TableParagraph"/>
              <w:spacing w:line="263" w:lineRule="exact"/>
              <w:ind w:left="0" w:right="266"/>
              <w:jc w:val="right"/>
              <w:rPr>
                <w:b/>
                <w:sz w:val="24"/>
              </w:rPr>
            </w:pPr>
            <w:r>
              <w:rPr>
                <w:b/>
                <w:color w:val="0D0D0D"/>
                <w:w w:val="99"/>
                <w:sz w:val="24"/>
              </w:rPr>
              <w:t>7</w:t>
            </w:r>
          </w:p>
        </w:tc>
      </w:tr>
      <w:tr>
        <w:trPr>
          <w:trHeight w:val="276" w:hRule="exact"/>
        </w:trPr>
        <w:tc>
          <w:tcPr>
            <w:tcW w:w="6923" w:type="dxa"/>
          </w:tcPr>
          <w:p>
            <w:pPr>
              <w:pStyle w:val="TableParagraph"/>
              <w:spacing w:line="240" w:lineRule="auto" w:before="8"/>
              <w:ind w:left="200" w:right="0"/>
              <w:rPr>
                <w:b/>
                <w:sz w:val="20"/>
              </w:rPr>
            </w:pPr>
            <w:r>
              <w:rPr>
                <w:b/>
                <w:color w:val="0D0D0D"/>
                <w:sz w:val="20"/>
              </w:rPr>
              <w:t>Modelo ampliado del proceso de mercadotecnia</w:t>
            </w:r>
          </w:p>
        </w:tc>
        <w:tc>
          <w:tcPr>
            <w:tcW w:w="2015" w:type="dxa"/>
          </w:tcPr>
          <w:p>
            <w:pPr>
              <w:pStyle w:val="TableParagraph"/>
              <w:spacing w:line="263" w:lineRule="exact"/>
              <w:ind w:left="0" w:right="266"/>
              <w:jc w:val="right"/>
              <w:rPr>
                <w:b/>
                <w:sz w:val="24"/>
              </w:rPr>
            </w:pPr>
            <w:r>
              <w:rPr>
                <w:b/>
                <w:color w:val="0D0D0D"/>
                <w:w w:val="99"/>
                <w:sz w:val="24"/>
              </w:rPr>
              <w:t>9</w:t>
            </w:r>
          </w:p>
        </w:tc>
      </w:tr>
      <w:tr>
        <w:trPr>
          <w:trHeight w:val="276" w:hRule="exact"/>
        </w:trPr>
        <w:tc>
          <w:tcPr>
            <w:tcW w:w="6923" w:type="dxa"/>
          </w:tcPr>
          <w:p>
            <w:pPr>
              <w:pStyle w:val="TableParagraph"/>
              <w:spacing w:line="240" w:lineRule="auto" w:before="8"/>
              <w:ind w:left="200" w:right="0"/>
              <w:rPr>
                <w:b/>
                <w:sz w:val="20"/>
              </w:rPr>
            </w:pPr>
            <w:r>
              <w:rPr>
                <w:b/>
                <w:color w:val="0D0D0D"/>
                <w:sz w:val="20"/>
              </w:rPr>
              <w:t>Evolución de la mercadotecnia</w:t>
            </w:r>
          </w:p>
        </w:tc>
        <w:tc>
          <w:tcPr>
            <w:tcW w:w="2015" w:type="dxa"/>
          </w:tcPr>
          <w:p>
            <w:pPr>
              <w:pStyle w:val="TableParagraph"/>
              <w:spacing w:line="263" w:lineRule="exact"/>
              <w:ind w:left="0" w:right="266"/>
              <w:jc w:val="right"/>
              <w:rPr>
                <w:b/>
                <w:sz w:val="24"/>
              </w:rPr>
            </w:pPr>
            <w:r>
              <w:rPr>
                <w:b/>
                <w:color w:val="0D0D0D"/>
                <w:w w:val="99"/>
                <w:sz w:val="24"/>
              </w:rPr>
              <w:t>9</w:t>
            </w:r>
          </w:p>
        </w:tc>
      </w:tr>
      <w:tr>
        <w:trPr>
          <w:trHeight w:val="276" w:hRule="exact"/>
        </w:trPr>
        <w:tc>
          <w:tcPr>
            <w:tcW w:w="6923" w:type="dxa"/>
          </w:tcPr>
          <w:p>
            <w:pPr>
              <w:pStyle w:val="TableParagraph"/>
              <w:spacing w:line="240" w:lineRule="auto" w:before="8"/>
              <w:ind w:left="200" w:right="0"/>
              <w:rPr>
                <w:b/>
                <w:sz w:val="20"/>
              </w:rPr>
            </w:pPr>
            <w:r>
              <w:rPr>
                <w:b/>
                <w:color w:val="0D0D0D"/>
                <w:sz w:val="20"/>
              </w:rPr>
              <w:t>Etapas de la mercadotecnia</w:t>
            </w:r>
          </w:p>
        </w:tc>
        <w:tc>
          <w:tcPr>
            <w:tcW w:w="2015" w:type="dxa"/>
          </w:tcPr>
          <w:p>
            <w:pPr>
              <w:pStyle w:val="TableParagraph"/>
              <w:spacing w:line="263" w:lineRule="exact"/>
              <w:ind w:left="0" w:right="198"/>
              <w:jc w:val="right"/>
              <w:rPr>
                <w:b/>
                <w:sz w:val="24"/>
              </w:rPr>
            </w:pPr>
            <w:r>
              <w:rPr>
                <w:b/>
                <w:color w:val="0D0D0D"/>
                <w:sz w:val="24"/>
              </w:rPr>
              <w:t>14</w:t>
            </w:r>
          </w:p>
        </w:tc>
      </w:tr>
      <w:tr>
        <w:trPr>
          <w:trHeight w:val="414" w:hRule="exact"/>
        </w:trPr>
        <w:tc>
          <w:tcPr>
            <w:tcW w:w="6923" w:type="dxa"/>
          </w:tcPr>
          <w:p>
            <w:pPr>
              <w:pStyle w:val="TableParagraph"/>
              <w:spacing w:line="240" w:lineRule="auto" w:before="8"/>
              <w:ind w:left="200" w:right="0"/>
              <w:rPr>
                <w:b/>
                <w:sz w:val="20"/>
              </w:rPr>
            </w:pPr>
            <w:r>
              <w:rPr>
                <w:b/>
                <w:color w:val="0D0D0D"/>
                <w:sz w:val="20"/>
              </w:rPr>
              <w:t>Orientaciones de la mercadotecnia</w:t>
            </w:r>
          </w:p>
        </w:tc>
        <w:tc>
          <w:tcPr>
            <w:tcW w:w="2015" w:type="dxa"/>
          </w:tcPr>
          <w:p>
            <w:pPr>
              <w:pStyle w:val="TableParagraph"/>
              <w:spacing w:line="263" w:lineRule="exact"/>
              <w:ind w:left="0" w:right="198"/>
              <w:jc w:val="right"/>
              <w:rPr>
                <w:b/>
                <w:sz w:val="24"/>
              </w:rPr>
            </w:pPr>
            <w:r>
              <w:rPr>
                <w:b/>
                <w:color w:val="0D0D0D"/>
                <w:sz w:val="24"/>
              </w:rPr>
              <w:t>15</w:t>
            </w:r>
          </w:p>
        </w:tc>
      </w:tr>
      <w:tr>
        <w:trPr>
          <w:trHeight w:val="414" w:hRule="exact"/>
        </w:trPr>
        <w:tc>
          <w:tcPr>
            <w:tcW w:w="6923" w:type="dxa"/>
          </w:tcPr>
          <w:p>
            <w:pPr>
              <w:pStyle w:val="TableParagraph"/>
              <w:spacing w:line="240" w:lineRule="auto" w:before="125"/>
              <w:ind w:left="200" w:right="0"/>
              <w:rPr>
                <w:b/>
                <w:sz w:val="24"/>
              </w:rPr>
            </w:pPr>
            <w:r>
              <w:rPr>
                <w:b/>
                <w:color w:val="0D0D0D"/>
                <w:sz w:val="24"/>
              </w:rPr>
              <w:t>II. ADMINISTRACIÓN DE LA MERCADOTECNIA</w:t>
            </w:r>
          </w:p>
        </w:tc>
        <w:tc>
          <w:tcPr>
            <w:tcW w:w="2015" w:type="dxa"/>
          </w:tcPr>
          <w:p>
            <w:pPr/>
          </w:p>
        </w:tc>
      </w:tr>
      <w:tr>
        <w:trPr>
          <w:trHeight w:val="276" w:hRule="exact"/>
        </w:trPr>
        <w:tc>
          <w:tcPr>
            <w:tcW w:w="6923" w:type="dxa"/>
          </w:tcPr>
          <w:p>
            <w:pPr>
              <w:pStyle w:val="TableParagraph"/>
              <w:spacing w:line="240" w:lineRule="auto" w:before="8"/>
              <w:ind w:left="200" w:right="0"/>
              <w:rPr>
                <w:b/>
                <w:sz w:val="20"/>
              </w:rPr>
            </w:pPr>
            <w:r>
              <w:rPr>
                <w:b/>
                <w:color w:val="0D0D0D"/>
                <w:sz w:val="20"/>
              </w:rPr>
              <w:t>Administración de la mercadotecnia</w:t>
            </w:r>
          </w:p>
        </w:tc>
        <w:tc>
          <w:tcPr>
            <w:tcW w:w="2015" w:type="dxa"/>
          </w:tcPr>
          <w:p>
            <w:pPr>
              <w:pStyle w:val="TableParagraph"/>
              <w:spacing w:line="263" w:lineRule="exact"/>
              <w:ind w:left="0" w:right="198"/>
              <w:jc w:val="right"/>
              <w:rPr>
                <w:b/>
                <w:sz w:val="24"/>
              </w:rPr>
            </w:pPr>
            <w:r>
              <w:rPr>
                <w:b/>
                <w:color w:val="0D0D0D"/>
                <w:sz w:val="24"/>
              </w:rPr>
              <w:t>19</w:t>
            </w:r>
          </w:p>
        </w:tc>
      </w:tr>
      <w:tr>
        <w:trPr>
          <w:trHeight w:val="276" w:hRule="exact"/>
        </w:trPr>
        <w:tc>
          <w:tcPr>
            <w:tcW w:w="6923" w:type="dxa"/>
          </w:tcPr>
          <w:p>
            <w:pPr>
              <w:pStyle w:val="TableParagraph"/>
              <w:spacing w:line="240" w:lineRule="auto" w:before="8"/>
              <w:ind w:left="200" w:right="0"/>
              <w:rPr>
                <w:b/>
                <w:sz w:val="20"/>
              </w:rPr>
            </w:pPr>
            <w:r>
              <w:rPr>
                <w:b/>
                <w:color w:val="0D0D0D"/>
                <w:sz w:val="20"/>
              </w:rPr>
              <w:t>Planeación de la mercadotecnia</w:t>
            </w:r>
          </w:p>
        </w:tc>
        <w:tc>
          <w:tcPr>
            <w:tcW w:w="2015" w:type="dxa"/>
          </w:tcPr>
          <w:p>
            <w:pPr>
              <w:pStyle w:val="TableParagraph"/>
              <w:spacing w:line="264" w:lineRule="exact"/>
              <w:ind w:left="0" w:right="198"/>
              <w:jc w:val="right"/>
              <w:rPr>
                <w:b/>
                <w:sz w:val="24"/>
              </w:rPr>
            </w:pPr>
            <w:r>
              <w:rPr>
                <w:b/>
                <w:color w:val="0D0D0D"/>
                <w:sz w:val="24"/>
              </w:rPr>
              <w:t>20</w:t>
            </w:r>
          </w:p>
        </w:tc>
      </w:tr>
      <w:tr>
        <w:trPr>
          <w:trHeight w:val="276" w:hRule="exact"/>
        </w:trPr>
        <w:tc>
          <w:tcPr>
            <w:tcW w:w="6923" w:type="dxa"/>
          </w:tcPr>
          <w:p>
            <w:pPr>
              <w:pStyle w:val="TableParagraph"/>
              <w:spacing w:line="240" w:lineRule="auto" w:before="8"/>
              <w:ind w:left="200" w:right="0"/>
              <w:rPr>
                <w:b/>
                <w:sz w:val="20"/>
              </w:rPr>
            </w:pPr>
            <w:r>
              <w:rPr>
                <w:b/>
                <w:color w:val="0D0D0D"/>
                <w:sz w:val="20"/>
              </w:rPr>
              <w:t>Fases de la Planeación de la mercadotecnia</w:t>
            </w:r>
          </w:p>
        </w:tc>
        <w:tc>
          <w:tcPr>
            <w:tcW w:w="2015" w:type="dxa"/>
          </w:tcPr>
          <w:p>
            <w:pPr>
              <w:pStyle w:val="TableParagraph"/>
              <w:spacing w:line="263" w:lineRule="exact"/>
              <w:ind w:left="0" w:right="198"/>
              <w:jc w:val="right"/>
              <w:rPr>
                <w:b/>
                <w:sz w:val="24"/>
              </w:rPr>
            </w:pPr>
            <w:r>
              <w:rPr>
                <w:b/>
                <w:color w:val="0D0D0D"/>
                <w:sz w:val="24"/>
              </w:rPr>
              <w:t>21</w:t>
            </w:r>
          </w:p>
        </w:tc>
      </w:tr>
      <w:tr>
        <w:trPr>
          <w:trHeight w:val="276" w:hRule="exact"/>
        </w:trPr>
        <w:tc>
          <w:tcPr>
            <w:tcW w:w="6923" w:type="dxa"/>
          </w:tcPr>
          <w:p>
            <w:pPr>
              <w:pStyle w:val="TableParagraph"/>
              <w:spacing w:line="240" w:lineRule="auto" w:before="8"/>
              <w:ind w:left="200" w:right="0"/>
              <w:rPr>
                <w:b/>
                <w:sz w:val="20"/>
              </w:rPr>
            </w:pPr>
            <w:r>
              <w:rPr>
                <w:b/>
                <w:color w:val="0D0D0D"/>
                <w:sz w:val="20"/>
              </w:rPr>
              <w:t>Organización de la mercadotecnia</w:t>
            </w:r>
          </w:p>
        </w:tc>
        <w:tc>
          <w:tcPr>
            <w:tcW w:w="2015" w:type="dxa"/>
          </w:tcPr>
          <w:p>
            <w:pPr>
              <w:pStyle w:val="TableParagraph"/>
              <w:spacing w:line="263" w:lineRule="exact"/>
              <w:ind w:left="0" w:right="198"/>
              <w:jc w:val="right"/>
              <w:rPr>
                <w:b/>
                <w:sz w:val="24"/>
              </w:rPr>
            </w:pPr>
            <w:r>
              <w:rPr>
                <w:b/>
                <w:color w:val="0D0D0D"/>
                <w:sz w:val="24"/>
              </w:rPr>
              <w:t>23</w:t>
            </w:r>
          </w:p>
        </w:tc>
      </w:tr>
      <w:tr>
        <w:trPr>
          <w:trHeight w:val="414" w:hRule="exact"/>
        </w:trPr>
        <w:tc>
          <w:tcPr>
            <w:tcW w:w="6923" w:type="dxa"/>
          </w:tcPr>
          <w:p>
            <w:pPr>
              <w:pStyle w:val="TableParagraph"/>
              <w:spacing w:line="240" w:lineRule="auto" w:before="8"/>
              <w:ind w:left="200" w:right="0"/>
              <w:rPr>
                <w:b/>
                <w:sz w:val="20"/>
              </w:rPr>
            </w:pPr>
            <w:r>
              <w:rPr>
                <w:b/>
                <w:color w:val="0D0D0D"/>
                <w:sz w:val="20"/>
              </w:rPr>
              <w:t>Dirección e Integración de la mercadotecnia</w:t>
            </w:r>
          </w:p>
        </w:tc>
        <w:tc>
          <w:tcPr>
            <w:tcW w:w="2015" w:type="dxa"/>
          </w:tcPr>
          <w:p>
            <w:pPr>
              <w:pStyle w:val="TableParagraph"/>
              <w:spacing w:line="263" w:lineRule="exact"/>
              <w:ind w:left="0" w:right="198"/>
              <w:jc w:val="right"/>
              <w:rPr>
                <w:b/>
                <w:sz w:val="24"/>
              </w:rPr>
            </w:pPr>
            <w:r>
              <w:rPr>
                <w:b/>
                <w:color w:val="0D0D0D"/>
                <w:sz w:val="24"/>
              </w:rPr>
              <w:t>25</w:t>
            </w:r>
          </w:p>
        </w:tc>
      </w:tr>
      <w:tr>
        <w:trPr>
          <w:trHeight w:val="414" w:hRule="exact"/>
        </w:trPr>
        <w:tc>
          <w:tcPr>
            <w:tcW w:w="6923" w:type="dxa"/>
          </w:tcPr>
          <w:p>
            <w:pPr>
              <w:pStyle w:val="TableParagraph"/>
              <w:spacing w:line="240" w:lineRule="auto" w:before="125"/>
              <w:ind w:left="200" w:right="0"/>
              <w:rPr>
                <w:b/>
                <w:sz w:val="24"/>
              </w:rPr>
            </w:pPr>
            <w:r>
              <w:rPr>
                <w:b/>
                <w:color w:val="0D0D0D"/>
                <w:sz w:val="24"/>
              </w:rPr>
              <w:t>III. EL ENTORNO DE LA MERCADOTECNIA</w:t>
            </w:r>
          </w:p>
        </w:tc>
        <w:tc>
          <w:tcPr>
            <w:tcW w:w="2015" w:type="dxa"/>
          </w:tcPr>
          <w:p>
            <w:pPr/>
          </w:p>
        </w:tc>
      </w:tr>
      <w:tr>
        <w:trPr>
          <w:trHeight w:val="276" w:hRule="exact"/>
        </w:trPr>
        <w:tc>
          <w:tcPr>
            <w:tcW w:w="6923" w:type="dxa"/>
          </w:tcPr>
          <w:p>
            <w:pPr>
              <w:pStyle w:val="TableParagraph"/>
              <w:spacing w:line="240" w:lineRule="auto" w:before="8"/>
              <w:ind w:left="200" w:right="0"/>
              <w:rPr>
                <w:b/>
                <w:sz w:val="20"/>
              </w:rPr>
            </w:pPr>
            <w:r>
              <w:rPr>
                <w:b/>
                <w:color w:val="0D0D0D"/>
                <w:sz w:val="20"/>
              </w:rPr>
              <w:t>El entorno de la mercadotecnia</w:t>
            </w:r>
          </w:p>
        </w:tc>
        <w:tc>
          <w:tcPr>
            <w:tcW w:w="2015" w:type="dxa"/>
          </w:tcPr>
          <w:p>
            <w:pPr>
              <w:pStyle w:val="TableParagraph"/>
              <w:spacing w:line="263" w:lineRule="exact"/>
              <w:ind w:left="0" w:right="198"/>
              <w:jc w:val="right"/>
              <w:rPr>
                <w:b/>
                <w:sz w:val="24"/>
              </w:rPr>
            </w:pPr>
            <w:r>
              <w:rPr>
                <w:b/>
                <w:color w:val="0D0D0D"/>
                <w:sz w:val="24"/>
              </w:rPr>
              <w:t>27</w:t>
            </w:r>
          </w:p>
        </w:tc>
      </w:tr>
      <w:tr>
        <w:trPr>
          <w:trHeight w:val="276" w:hRule="exact"/>
        </w:trPr>
        <w:tc>
          <w:tcPr>
            <w:tcW w:w="6923" w:type="dxa"/>
          </w:tcPr>
          <w:p>
            <w:pPr>
              <w:pStyle w:val="TableParagraph"/>
              <w:spacing w:line="240" w:lineRule="auto" w:before="8"/>
              <w:ind w:left="200" w:right="0"/>
              <w:rPr>
                <w:b/>
                <w:sz w:val="20"/>
              </w:rPr>
            </w:pPr>
            <w:r>
              <w:rPr>
                <w:b/>
                <w:color w:val="0D0D0D"/>
                <w:sz w:val="20"/>
              </w:rPr>
              <w:t>El microentorno de la empresa</w:t>
            </w:r>
          </w:p>
        </w:tc>
        <w:tc>
          <w:tcPr>
            <w:tcW w:w="2015" w:type="dxa"/>
          </w:tcPr>
          <w:p>
            <w:pPr>
              <w:pStyle w:val="TableParagraph"/>
              <w:spacing w:line="263" w:lineRule="exact"/>
              <w:ind w:left="0" w:right="198"/>
              <w:jc w:val="right"/>
              <w:rPr>
                <w:b/>
                <w:sz w:val="24"/>
              </w:rPr>
            </w:pPr>
            <w:r>
              <w:rPr>
                <w:b/>
                <w:color w:val="0D0D0D"/>
                <w:sz w:val="24"/>
              </w:rPr>
              <w:t>28</w:t>
            </w:r>
          </w:p>
        </w:tc>
      </w:tr>
      <w:tr>
        <w:trPr>
          <w:trHeight w:val="414" w:hRule="exact"/>
        </w:trPr>
        <w:tc>
          <w:tcPr>
            <w:tcW w:w="6923" w:type="dxa"/>
          </w:tcPr>
          <w:p>
            <w:pPr>
              <w:pStyle w:val="TableParagraph"/>
              <w:spacing w:line="240" w:lineRule="auto" w:before="8"/>
              <w:ind w:left="200" w:right="0"/>
              <w:rPr>
                <w:b/>
                <w:sz w:val="20"/>
              </w:rPr>
            </w:pPr>
            <w:r>
              <w:rPr>
                <w:b/>
                <w:color w:val="0D0D0D"/>
                <w:sz w:val="20"/>
              </w:rPr>
              <w:t>El macroentorno de la empresa</w:t>
            </w:r>
          </w:p>
        </w:tc>
        <w:tc>
          <w:tcPr>
            <w:tcW w:w="2015" w:type="dxa"/>
          </w:tcPr>
          <w:p>
            <w:pPr>
              <w:pStyle w:val="TableParagraph"/>
              <w:spacing w:line="263" w:lineRule="exact"/>
              <w:ind w:left="0" w:right="198"/>
              <w:jc w:val="right"/>
              <w:rPr>
                <w:b/>
                <w:sz w:val="24"/>
              </w:rPr>
            </w:pPr>
            <w:r>
              <w:rPr>
                <w:b/>
                <w:color w:val="0D0D0D"/>
                <w:sz w:val="24"/>
              </w:rPr>
              <w:t>29</w:t>
            </w:r>
          </w:p>
        </w:tc>
      </w:tr>
      <w:tr>
        <w:trPr>
          <w:trHeight w:val="414" w:hRule="exact"/>
        </w:trPr>
        <w:tc>
          <w:tcPr>
            <w:tcW w:w="6923" w:type="dxa"/>
          </w:tcPr>
          <w:p>
            <w:pPr>
              <w:pStyle w:val="TableParagraph"/>
              <w:spacing w:line="240" w:lineRule="auto" w:before="125"/>
              <w:ind w:left="200" w:right="0"/>
              <w:rPr>
                <w:b/>
                <w:sz w:val="24"/>
              </w:rPr>
            </w:pPr>
            <w:r>
              <w:rPr>
                <w:b/>
                <w:color w:val="0D0D0D"/>
                <w:sz w:val="24"/>
              </w:rPr>
              <w:t>IV. COMPORTAMIENTO EN MERCADOS DE CONSUMO</w:t>
            </w:r>
          </w:p>
        </w:tc>
        <w:tc>
          <w:tcPr>
            <w:tcW w:w="2015" w:type="dxa"/>
          </w:tcPr>
          <w:p>
            <w:pPr/>
          </w:p>
        </w:tc>
      </w:tr>
      <w:tr>
        <w:trPr>
          <w:trHeight w:val="276" w:hRule="exact"/>
        </w:trPr>
        <w:tc>
          <w:tcPr>
            <w:tcW w:w="6923" w:type="dxa"/>
          </w:tcPr>
          <w:p>
            <w:pPr>
              <w:pStyle w:val="TableParagraph"/>
              <w:spacing w:line="240" w:lineRule="auto" w:before="8"/>
              <w:ind w:left="200" w:right="0"/>
              <w:rPr>
                <w:b/>
                <w:sz w:val="20"/>
              </w:rPr>
            </w:pPr>
            <w:r>
              <w:rPr>
                <w:b/>
                <w:color w:val="0D0D0D"/>
                <w:sz w:val="20"/>
              </w:rPr>
              <w:t>Comportamiento de compra del consumidor</w:t>
            </w:r>
          </w:p>
        </w:tc>
        <w:tc>
          <w:tcPr>
            <w:tcW w:w="2015" w:type="dxa"/>
          </w:tcPr>
          <w:p>
            <w:pPr>
              <w:pStyle w:val="TableParagraph"/>
              <w:spacing w:line="263" w:lineRule="exact"/>
              <w:ind w:left="0" w:right="198"/>
              <w:jc w:val="right"/>
              <w:rPr>
                <w:b/>
                <w:sz w:val="24"/>
              </w:rPr>
            </w:pPr>
            <w:r>
              <w:rPr>
                <w:b/>
                <w:color w:val="0D0D0D"/>
                <w:sz w:val="24"/>
              </w:rPr>
              <w:t>34</w:t>
            </w:r>
          </w:p>
        </w:tc>
      </w:tr>
      <w:tr>
        <w:trPr>
          <w:trHeight w:val="276" w:hRule="exact"/>
        </w:trPr>
        <w:tc>
          <w:tcPr>
            <w:tcW w:w="6923" w:type="dxa"/>
          </w:tcPr>
          <w:p>
            <w:pPr>
              <w:pStyle w:val="TableParagraph"/>
              <w:spacing w:line="240" w:lineRule="auto" w:before="8"/>
              <w:ind w:left="200" w:right="0"/>
              <w:rPr>
                <w:b/>
                <w:sz w:val="20"/>
              </w:rPr>
            </w:pPr>
            <w:r>
              <w:rPr>
                <w:b/>
                <w:color w:val="0D0D0D"/>
                <w:sz w:val="20"/>
              </w:rPr>
              <w:t>Fuerzas que intervienen en la decisión de compra</w:t>
            </w:r>
          </w:p>
        </w:tc>
        <w:tc>
          <w:tcPr>
            <w:tcW w:w="2015" w:type="dxa"/>
          </w:tcPr>
          <w:p>
            <w:pPr>
              <w:pStyle w:val="TableParagraph"/>
              <w:spacing w:line="263" w:lineRule="exact"/>
              <w:ind w:left="0" w:right="198"/>
              <w:jc w:val="right"/>
              <w:rPr>
                <w:b/>
                <w:sz w:val="24"/>
              </w:rPr>
            </w:pPr>
            <w:r>
              <w:rPr>
                <w:b/>
                <w:color w:val="0D0D0D"/>
                <w:sz w:val="24"/>
              </w:rPr>
              <w:t>35</w:t>
            </w:r>
          </w:p>
        </w:tc>
      </w:tr>
      <w:tr>
        <w:trPr>
          <w:trHeight w:val="276" w:hRule="exact"/>
        </w:trPr>
        <w:tc>
          <w:tcPr>
            <w:tcW w:w="6923" w:type="dxa"/>
          </w:tcPr>
          <w:p>
            <w:pPr>
              <w:pStyle w:val="TableParagraph"/>
              <w:spacing w:line="240" w:lineRule="auto" w:before="8"/>
              <w:ind w:left="200" w:right="0"/>
              <w:rPr>
                <w:b/>
                <w:sz w:val="20"/>
              </w:rPr>
            </w:pPr>
            <w:r>
              <w:rPr>
                <w:b/>
                <w:color w:val="0D0D0D"/>
                <w:sz w:val="20"/>
              </w:rPr>
              <w:t>Factores culturales</w:t>
            </w:r>
          </w:p>
        </w:tc>
        <w:tc>
          <w:tcPr>
            <w:tcW w:w="2015" w:type="dxa"/>
          </w:tcPr>
          <w:p>
            <w:pPr>
              <w:pStyle w:val="TableParagraph"/>
              <w:spacing w:line="264" w:lineRule="exact"/>
              <w:ind w:left="0" w:right="198"/>
              <w:jc w:val="right"/>
              <w:rPr>
                <w:b/>
                <w:sz w:val="24"/>
              </w:rPr>
            </w:pPr>
            <w:r>
              <w:rPr>
                <w:b/>
                <w:color w:val="0D0D0D"/>
                <w:sz w:val="24"/>
              </w:rPr>
              <w:t>36</w:t>
            </w:r>
          </w:p>
        </w:tc>
      </w:tr>
      <w:tr>
        <w:trPr>
          <w:trHeight w:val="276" w:hRule="exact"/>
        </w:trPr>
        <w:tc>
          <w:tcPr>
            <w:tcW w:w="6923" w:type="dxa"/>
          </w:tcPr>
          <w:p>
            <w:pPr>
              <w:pStyle w:val="TableParagraph"/>
              <w:spacing w:line="240" w:lineRule="auto" w:before="8"/>
              <w:ind w:left="200" w:right="0"/>
              <w:rPr>
                <w:b/>
                <w:sz w:val="20"/>
              </w:rPr>
            </w:pPr>
            <w:r>
              <w:rPr>
                <w:b/>
                <w:color w:val="0D0D0D"/>
                <w:sz w:val="20"/>
              </w:rPr>
              <w:t>Estratos sociales o niveles socioeconómicos</w:t>
            </w:r>
          </w:p>
        </w:tc>
        <w:tc>
          <w:tcPr>
            <w:tcW w:w="2015" w:type="dxa"/>
          </w:tcPr>
          <w:p>
            <w:pPr>
              <w:pStyle w:val="TableParagraph"/>
              <w:spacing w:line="263" w:lineRule="exact"/>
              <w:ind w:left="0" w:right="198"/>
              <w:jc w:val="right"/>
              <w:rPr>
                <w:b/>
                <w:sz w:val="24"/>
              </w:rPr>
            </w:pPr>
            <w:r>
              <w:rPr>
                <w:b/>
                <w:color w:val="0D0D0D"/>
                <w:sz w:val="24"/>
              </w:rPr>
              <w:t>38</w:t>
            </w:r>
          </w:p>
        </w:tc>
      </w:tr>
      <w:tr>
        <w:trPr>
          <w:trHeight w:val="276" w:hRule="exact"/>
        </w:trPr>
        <w:tc>
          <w:tcPr>
            <w:tcW w:w="6923" w:type="dxa"/>
          </w:tcPr>
          <w:p>
            <w:pPr>
              <w:pStyle w:val="TableParagraph"/>
              <w:spacing w:line="240" w:lineRule="auto" w:before="8"/>
              <w:ind w:left="200" w:right="0"/>
              <w:rPr>
                <w:b/>
                <w:sz w:val="20"/>
              </w:rPr>
            </w:pPr>
            <w:r>
              <w:rPr>
                <w:b/>
                <w:color w:val="0D0D0D"/>
                <w:sz w:val="20"/>
              </w:rPr>
              <w:t>Factores sociales</w:t>
            </w:r>
          </w:p>
        </w:tc>
        <w:tc>
          <w:tcPr>
            <w:tcW w:w="2015" w:type="dxa"/>
          </w:tcPr>
          <w:p>
            <w:pPr>
              <w:pStyle w:val="TableParagraph"/>
              <w:spacing w:line="263" w:lineRule="exact"/>
              <w:ind w:left="0" w:right="198"/>
              <w:jc w:val="right"/>
              <w:rPr>
                <w:b/>
                <w:sz w:val="24"/>
              </w:rPr>
            </w:pPr>
            <w:r>
              <w:rPr>
                <w:b/>
                <w:color w:val="0D0D0D"/>
                <w:sz w:val="24"/>
              </w:rPr>
              <w:t>43</w:t>
            </w:r>
          </w:p>
        </w:tc>
      </w:tr>
      <w:tr>
        <w:trPr>
          <w:trHeight w:val="276" w:hRule="exact"/>
        </w:trPr>
        <w:tc>
          <w:tcPr>
            <w:tcW w:w="6923" w:type="dxa"/>
          </w:tcPr>
          <w:p>
            <w:pPr>
              <w:pStyle w:val="TableParagraph"/>
              <w:spacing w:line="240" w:lineRule="auto" w:before="8"/>
              <w:ind w:left="200" w:right="0"/>
              <w:rPr>
                <w:b/>
                <w:sz w:val="20"/>
              </w:rPr>
            </w:pPr>
            <w:r>
              <w:rPr>
                <w:b/>
                <w:color w:val="0D0D0D"/>
                <w:sz w:val="20"/>
              </w:rPr>
              <w:t>Factores personales</w:t>
            </w:r>
          </w:p>
        </w:tc>
        <w:tc>
          <w:tcPr>
            <w:tcW w:w="2015" w:type="dxa"/>
          </w:tcPr>
          <w:p>
            <w:pPr>
              <w:pStyle w:val="TableParagraph"/>
              <w:spacing w:line="263" w:lineRule="exact"/>
              <w:ind w:left="0" w:right="198"/>
              <w:jc w:val="right"/>
              <w:rPr>
                <w:b/>
                <w:sz w:val="24"/>
              </w:rPr>
            </w:pPr>
            <w:r>
              <w:rPr>
                <w:b/>
                <w:color w:val="0D0D0D"/>
                <w:sz w:val="24"/>
              </w:rPr>
              <w:t>44</w:t>
            </w:r>
          </w:p>
        </w:tc>
      </w:tr>
      <w:tr>
        <w:trPr>
          <w:trHeight w:val="390" w:hRule="exact"/>
        </w:trPr>
        <w:tc>
          <w:tcPr>
            <w:tcW w:w="6923" w:type="dxa"/>
          </w:tcPr>
          <w:p>
            <w:pPr>
              <w:pStyle w:val="TableParagraph"/>
              <w:spacing w:line="240" w:lineRule="auto" w:before="8"/>
              <w:ind w:left="200" w:right="0"/>
              <w:rPr>
                <w:b/>
                <w:sz w:val="20"/>
              </w:rPr>
            </w:pPr>
            <w:r>
              <w:rPr>
                <w:b/>
                <w:color w:val="0D0D0D"/>
                <w:sz w:val="20"/>
              </w:rPr>
              <w:t>Factores psicológicos</w:t>
            </w:r>
          </w:p>
        </w:tc>
        <w:tc>
          <w:tcPr>
            <w:tcW w:w="2015" w:type="dxa"/>
          </w:tcPr>
          <w:p>
            <w:pPr>
              <w:pStyle w:val="TableParagraph"/>
              <w:spacing w:line="263" w:lineRule="exact"/>
              <w:ind w:left="0" w:right="198"/>
              <w:jc w:val="right"/>
              <w:rPr>
                <w:b/>
                <w:sz w:val="24"/>
              </w:rPr>
            </w:pPr>
            <w:r>
              <w:rPr>
                <w:b/>
                <w:color w:val="0D0D0D"/>
                <w:sz w:val="24"/>
              </w:rPr>
              <w:t>47</w:t>
            </w:r>
          </w:p>
        </w:tc>
      </w:tr>
      <w:tr>
        <w:trPr>
          <w:trHeight w:val="505" w:hRule="exact"/>
        </w:trPr>
        <w:tc>
          <w:tcPr>
            <w:tcW w:w="6923" w:type="dxa"/>
          </w:tcPr>
          <w:p>
            <w:pPr>
              <w:pStyle w:val="TableParagraph"/>
              <w:spacing w:line="240" w:lineRule="auto" w:before="101"/>
              <w:ind w:left="200" w:right="0"/>
              <w:rPr>
                <w:b/>
                <w:sz w:val="24"/>
              </w:rPr>
            </w:pPr>
            <w:r>
              <w:rPr>
                <w:b/>
                <w:color w:val="0D0D0D"/>
                <w:sz w:val="24"/>
              </w:rPr>
              <w:t>V. SEGMENTACIÓN DE MERCADOS</w:t>
            </w:r>
          </w:p>
        </w:tc>
        <w:tc>
          <w:tcPr>
            <w:tcW w:w="2015" w:type="dxa"/>
          </w:tcPr>
          <w:p>
            <w:pPr>
              <w:pStyle w:val="TableParagraph"/>
              <w:spacing w:line="240" w:lineRule="auto" w:before="101"/>
              <w:ind w:left="0" w:right="198"/>
              <w:jc w:val="right"/>
              <w:rPr>
                <w:b/>
                <w:sz w:val="24"/>
              </w:rPr>
            </w:pPr>
            <w:r>
              <w:rPr>
                <w:b/>
                <w:color w:val="0D0D0D"/>
                <w:sz w:val="24"/>
              </w:rPr>
              <w:t>49</w:t>
            </w:r>
          </w:p>
        </w:tc>
      </w:tr>
      <w:tr>
        <w:trPr>
          <w:trHeight w:val="373" w:hRule="exact"/>
        </w:trPr>
        <w:tc>
          <w:tcPr>
            <w:tcW w:w="6923" w:type="dxa"/>
          </w:tcPr>
          <w:p>
            <w:pPr>
              <w:pStyle w:val="TableParagraph"/>
              <w:spacing w:line="240" w:lineRule="auto" w:before="102"/>
              <w:ind w:left="200" w:right="0"/>
              <w:rPr>
                <w:b/>
                <w:sz w:val="24"/>
              </w:rPr>
            </w:pPr>
            <w:r>
              <w:rPr>
                <w:b/>
                <w:color w:val="0D0D0D"/>
                <w:sz w:val="24"/>
              </w:rPr>
              <w:t>BIBLIOGRAFÍA</w:t>
            </w:r>
          </w:p>
        </w:tc>
        <w:tc>
          <w:tcPr>
            <w:tcW w:w="2015" w:type="dxa"/>
          </w:tcPr>
          <w:p>
            <w:pPr>
              <w:pStyle w:val="TableParagraph"/>
              <w:spacing w:line="240" w:lineRule="auto" w:before="102"/>
              <w:ind w:left="0" w:right="198"/>
              <w:jc w:val="right"/>
              <w:rPr>
                <w:b/>
                <w:sz w:val="24"/>
              </w:rPr>
            </w:pPr>
            <w:r>
              <w:rPr>
                <w:b/>
                <w:color w:val="0D0D0D"/>
                <w:sz w:val="24"/>
              </w:rPr>
              <w:t>55</w:t>
            </w:r>
          </w:p>
        </w:tc>
      </w:tr>
    </w:tbl>
    <w:p>
      <w:pPr>
        <w:spacing w:after="0" w:line="240" w:lineRule="auto"/>
        <w:jc w:val="right"/>
        <w:rPr>
          <w:sz w:val="24"/>
        </w:rPr>
        <w:sectPr>
          <w:footerReference w:type="default" r:id="rId5"/>
          <w:pgSz w:w="12240" w:h="15840"/>
          <w:pgMar w:footer="1003" w:header="0" w:top="1500" w:bottom="1200" w:left="1400" w:right="1680"/>
          <w:pgNumType w:start="1"/>
        </w:sect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41"/>
        <w:ind w:left="102" w:right="0" w:firstLine="0"/>
        <w:jc w:val="both"/>
        <w:rPr>
          <w:b/>
          <w:sz w:val="28"/>
        </w:rPr>
      </w:pPr>
      <w:r>
        <w:rPr>
          <w:b/>
          <w:sz w:val="28"/>
        </w:rPr>
        <w:t>Introducción</w:t>
      </w:r>
    </w:p>
    <w:p>
      <w:pPr>
        <w:pStyle w:val="BodyText"/>
        <w:rPr>
          <w:b/>
          <w:sz w:val="28"/>
        </w:rPr>
      </w:pPr>
    </w:p>
    <w:p>
      <w:pPr>
        <w:pStyle w:val="BodyText"/>
        <w:spacing w:before="7"/>
        <w:rPr>
          <w:b/>
          <w:sz w:val="38"/>
        </w:rPr>
      </w:pPr>
    </w:p>
    <w:p>
      <w:pPr>
        <w:pStyle w:val="BodyText"/>
        <w:spacing w:line="276" w:lineRule="auto" w:before="1"/>
        <w:ind w:left="102" w:right="117"/>
        <w:jc w:val="both"/>
      </w:pPr>
      <w:r>
        <w:rPr/>
        <w:t>El material que a continuación se presenta pretende constituirse en una guía de fácil acceso para los estudiantes que cursan la unidad de aprendizaje en Mercadotecnia, que se imparte en la licenciatura en Relaciones Económicas Internacionales</w:t>
      </w:r>
    </w:p>
    <w:p>
      <w:pPr>
        <w:pStyle w:val="BodyText"/>
        <w:spacing w:line="276" w:lineRule="auto" w:before="200"/>
        <w:ind w:left="102" w:right="123"/>
        <w:jc w:val="both"/>
      </w:pPr>
      <w:r>
        <w:rPr/>
        <w:t>El contenido de este material los lleva a grandes pasos a los aspectos generales de la mercadotecnia contenidos en el Módulo I, su definición, la contextualización de la misma en la evolución de la economía y del desarrollo tecnológico, etapas de desarrollo de la mercadotecnia, sus implicaciones para la empresa y la forma en que se manejan los productos y servicios.</w:t>
      </w:r>
    </w:p>
    <w:p>
      <w:pPr>
        <w:pStyle w:val="BodyText"/>
        <w:spacing w:line="276" w:lineRule="auto" w:before="202"/>
        <w:ind w:left="102" w:right="125"/>
        <w:jc w:val="both"/>
      </w:pPr>
      <w:r>
        <w:rPr/>
        <w:t>En el Módulo II se abordan temas concernientes a la administración de la mercadotecnia, su planeación y las proyecciones de demanda para las empresas.</w:t>
      </w:r>
    </w:p>
    <w:p>
      <w:pPr>
        <w:pStyle w:val="BodyText"/>
        <w:spacing w:line="276" w:lineRule="auto" w:before="202"/>
        <w:ind w:left="102" w:right="116"/>
        <w:jc w:val="both"/>
      </w:pPr>
      <w:r>
        <w:rPr/>
        <w:t>En el Módulo III, se explican temas concernientes al medio ambiente de la mercadotecnia y la forma en que afectan el logro de metas de la empresa, teniendo en cuenta el macroentorno de la empresa, es decir los factores políticos, económicos, legales, y/o ambientales en que se desenvuelve la empresa y sobre los que no tiene prácticamente ningún control. Se abordan también aspectos del microentorno de la empresa que son factores en los que puede incidir y que se refieren a la organización productiva de la misma, y las decisiones que se pueden tomar para la consecución de las metas de la</w:t>
      </w:r>
      <w:r>
        <w:rPr>
          <w:spacing w:val="-10"/>
        </w:rPr>
        <w:t> </w:t>
      </w:r>
      <w:r>
        <w:rPr/>
        <w:t>empresa.</w:t>
      </w:r>
    </w:p>
    <w:p>
      <w:pPr>
        <w:pStyle w:val="BodyText"/>
        <w:spacing w:line="276" w:lineRule="auto" w:before="202"/>
        <w:ind w:left="102" w:right="115"/>
        <w:jc w:val="both"/>
      </w:pPr>
      <w:r>
        <w:rPr/>
        <w:t>El Módulo IV describe el comportamiento n mercados de consumo y los  principales factores que lo influyen: factores sociales, personales, psicológicos y culturales.</w:t>
      </w:r>
    </w:p>
    <w:p>
      <w:pPr>
        <w:pStyle w:val="BodyText"/>
        <w:spacing w:line="276" w:lineRule="auto" w:before="203"/>
        <w:ind w:left="102" w:right="117"/>
        <w:jc w:val="both"/>
      </w:pPr>
      <w:r>
        <w:rPr/>
        <w:t>El material presentado en estos apuntes, se constituye así en una guía que proporciona al alumno las herramientas básicas para elaborar planes de mercadotecnia aplicados a mercados de consumo y con esto coadyuvar al crecimiento y promoción de las empresas en el ámbito económico.</w:t>
      </w:r>
    </w:p>
    <w:p>
      <w:pPr>
        <w:spacing w:after="0" w:line="276" w:lineRule="auto"/>
        <w:jc w:val="both"/>
        <w:sectPr>
          <w:pgSz w:w="12240" w:h="15840"/>
          <w:pgMar w:header="0" w:footer="1003" w:top="1500" w:bottom="1200" w:left="1600" w:right="1580"/>
        </w:sectPr>
      </w:pPr>
    </w:p>
    <w:p>
      <w:pPr>
        <w:pStyle w:val="Heading1"/>
        <w:numPr>
          <w:ilvl w:val="0"/>
          <w:numId w:val="1"/>
        </w:numPr>
        <w:tabs>
          <w:tab w:pos="374" w:val="left" w:leader="none"/>
        </w:tabs>
        <w:spacing w:line="240" w:lineRule="auto" w:before="31" w:after="0"/>
        <w:ind w:left="373" w:right="0" w:hanging="271"/>
        <w:jc w:val="both"/>
        <w:rPr>
          <w:color w:val="0E233D"/>
        </w:rPr>
      </w:pPr>
      <w:r>
        <w:rPr>
          <w:color w:val="0E233D"/>
        </w:rPr>
        <w:t>ASPECTOS GENERALES DE LA</w:t>
      </w:r>
      <w:r>
        <w:rPr>
          <w:color w:val="0E233D"/>
          <w:spacing w:val="-25"/>
        </w:rPr>
        <w:t> </w:t>
      </w:r>
      <w:r>
        <w:rPr>
          <w:color w:val="0E233D"/>
        </w:rPr>
        <w:t>MERCADOTECNIA</w:t>
      </w:r>
    </w:p>
    <w:p>
      <w:pPr>
        <w:spacing w:before="256"/>
        <w:ind w:left="102" w:right="0" w:firstLine="0"/>
        <w:jc w:val="both"/>
        <w:rPr>
          <w:b/>
          <w:sz w:val="24"/>
        </w:rPr>
      </w:pPr>
      <w:r>
        <w:rPr>
          <w:b/>
          <w:color w:val="0E233D"/>
          <w:sz w:val="32"/>
        </w:rPr>
        <w:t>¿Qué es la Mercadotecnia</w:t>
      </w:r>
      <w:r>
        <w:rPr>
          <w:b/>
          <w:color w:val="0E233D"/>
          <w:sz w:val="24"/>
        </w:rPr>
        <w:t>?</w:t>
      </w:r>
    </w:p>
    <w:p>
      <w:pPr>
        <w:pStyle w:val="BodyText"/>
        <w:spacing w:line="276" w:lineRule="auto" w:before="259"/>
        <w:ind w:left="102" w:right="118"/>
        <w:jc w:val="both"/>
      </w:pPr>
      <w:r>
        <w:rPr/>
        <w:t>La Mercadotecnia como tal, es decir como una actividad comercial y profesionalizada es de aparición reciente (1950).</w:t>
      </w:r>
    </w:p>
    <w:p>
      <w:pPr>
        <w:pStyle w:val="BodyText"/>
        <w:spacing w:line="276" w:lineRule="auto" w:before="202"/>
        <w:ind w:left="102" w:right="118"/>
        <w:jc w:val="both"/>
      </w:pPr>
      <w:r>
        <w:rPr/>
        <w:t>Como en muchos otros ámbitos del conocimiento, no existe una definición que  sea aceptada unánimemente, es decir una definición que describa de manera completa y concisa su ámbito de acción o cuáles son las tareas que le competen de manera</w:t>
      </w:r>
      <w:r>
        <w:rPr>
          <w:spacing w:val="-9"/>
        </w:rPr>
        <w:t> </w:t>
      </w:r>
      <w:r>
        <w:rPr/>
        <w:t>específica.</w:t>
      </w:r>
    </w:p>
    <w:p>
      <w:pPr>
        <w:pStyle w:val="BodyText"/>
        <w:spacing w:line="276" w:lineRule="auto" w:before="203"/>
        <w:ind w:left="102" w:right="115"/>
        <w:jc w:val="both"/>
      </w:pPr>
      <w:r>
        <w:rPr/>
        <w:t>Para muchas personas la mercadotecnia es sinónimo de publicidad, es sólo vender y anunciar, y es lógico que se piense de esta manera en una primera aproximación; la mercadotecnia forma parte de nuestras vidas, la encontramos a cada paso, se atraviesa en las calles a través de anuncios espectaculares, en las paradas del camión, en las bardas de las casas, a través de los volantes que nos ofrecen, al escuchar la radio, al encender la televisión, al trabajar en internet, anuncios de periódico, etc.; sin embargo, esto que nosotros percibimos, la venta y la publicidad son sólo la punta del iceberg de la</w:t>
      </w:r>
      <w:r>
        <w:rPr>
          <w:spacing w:val="-25"/>
        </w:rPr>
        <w:t> </w:t>
      </w:r>
      <w:r>
        <w:rPr/>
        <w:t>mercadotecnia.</w:t>
      </w:r>
    </w:p>
    <w:p>
      <w:pPr>
        <w:pStyle w:val="BodyText"/>
        <w:spacing w:line="276" w:lineRule="auto" w:before="202"/>
        <w:ind w:left="102" w:right="115"/>
        <w:jc w:val="both"/>
      </w:pPr>
      <w:r>
        <w:rPr/>
        <w:t>Hoy día es importante entender la mercadotecnia no en su concepción antigua de “hablar, convencer y vender” sino en el sentido de </w:t>
      </w:r>
      <w:r>
        <w:rPr>
          <w:i/>
        </w:rPr>
        <w:t>satisfacer las necesidades del </w:t>
      </w:r>
      <w:r>
        <w:rPr>
          <w:i/>
        </w:rPr>
        <w:t>cliente</w:t>
      </w:r>
      <w:r>
        <w:rPr/>
        <w:t>. Si el mercadólogo logra entender de manera precisa las necesidades del cliente, desarrollará productos que ofrecen un mayor valor, si se les asigna precios adecuados y se les promueve de manera eficaz estos productos se venderán más fácilmente.</w:t>
      </w:r>
    </w:p>
    <w:p>
      <w:pPr>
        <w:pStyle w:val="BodyText"/>
        <w:spacing w:line="276" w:lineRule="auto" w:before="202"/>
        <w:ind w:left="102" w:right="118"/>
        <w:jc w:val="both"/>
      </w:pPr>
      <w:r>
        <w:rPr/>
        <w:t>A través de los años, diversos autores y especialistas han definido de muy diversas maneras a la mercadotecnia, haciendo énfasis en aspectos que en ese momento de la etapa del desarrollo de la disciplina eran considerados  importantes, o merecían enfatizarse. Un mismo autor puede tener una o varias definiciones de lo que es el campo de acción de la mercadotecnia; a continuación haremos un recorrido por las diversas definiciones realizadas por autoridades reconocidas en el</w:t>
      </w:r>
      <w:r>
        <w:rPr>
          <w:spacing w:val="-8"/>
        </w:rPr>
        <w:t> </w:t>
      </w:r>
      <w:r>
        <w:rPr/>
        <w:t>tema:</w:t>
      </w:r>
    </w:p>
    <w:p>
      <w:pPr>
        <w:spacing w:line="276" w:lineRule="auto" w:before="200"/>
        <w:ind w:left="102" w:right="123" w:firstLine="0"/>
        <w:jc w:val="both"/>
        <w:rPr>
          <w:i/>
          <w:sz w:val="24"/>
        </w:rPr>
      </w:pPr>
      <w:r>
        <w:rPr>
          <w:sz w:val="24"/>
        </w:rPr>
        <w:t>La mercadotecnia “</w:t>
      </w:r>
      <w:r>
        <w:rPr>
          <w:i/>
          <w:sz w:val="24"/>
        </w:rPr>
        <w:t>es el proceso de planeación, ejecución y conceptualización de </w:t>
      </w:r>
      <w:r>
        <w:rPr>
          <w:i/>
          <w:sz w:val="24"/>
        </w:rPr>
        <w:t>precios, promoción y distribución de ideas, mercancías y términos para crear intercambios que satisfagan objetivos individuales y organizacionales.”</w:t>
      </w:r>
    </w:p>
    <w:p>
      <w:pPr>
        <w:pStyle w:val="BodyText"/>
        <w:spacing w:before="204"/>
        <w:ind w:left="5510"/>
      </w:pPr>
      <w:r>
        <w:rPr/>
        <w:t>American Marketing Association</w:t>
      </w:r>
    </w:p>
    <w:p>
      <w:pPr>
        <w:spacing w:after="0"/>
        <w:sectPr>
          <w:pgSz w:w="12240" w:h="15840"/>
          <w:pgMar w:header="0" w:footer="1003" w:top="1380" w:bottom="1200" w:left="1600" w:right="1580"/>
        </w:sectPr>
      </w:pPr>
    </w:p>
    <w:p>
      <w:pPr>
        <w:pStyle w:val="BodyText"/>
        <w:rPr>
          <w:sz w:val="20"/>
        </w:rPr>
      </w:pPr>
    </w:p>
    <w:p>
      <w:pPr>
        <w:spacing w:line="276" w:lineRule="auto" w:before="200"/>
        <w:ind w:left="102" w:right="124" w:firstLine="0"/>
        <w:jc w:val="both"/>
        <w:rPr>
          <w:i/>
          <w:sz w:val="24"/>
        </w:rPr>
      </w:pPr>
      <w:r>
        <w:rPr>
          <w:sz w:val="24"/>
        </w:rPr>
        <w:t>Mercadotecnia </w:t>
      </w:r>
      <w:r>
        <w:rPr>
          <w:i/>
          <w:sz w:val="24"/>
        </w:rPr>
        <w:t>consiste en el desarrollo de una eficiente distribución de </w:t>
      </w:r>
      <w:r>
        <w:rPr>
          <w:i/>
          <w:sz w:val="24"/>
        </w:rPr>
        <w:t>mercancías y servicios a determinados sectores del público consumidor.</w:t>
      </w:r>
    </w:p>
    <w:p>
      <w:pPr>
        <w:pStyle w:val="BodyText"/>
        <w:spacing w:before="204"/>
        <w:ind w:right="114"/>
        <w:jc w:val="right"/>
      </w:pPr>
      <w:r>
        <w:rPr/>
        <w:t>Louis E. Boone y Davis L. Kurtz</w:t>
      </w:r>
    </w:p>
    <w:p>
      <w:pPr>
        <w:pStyle w:val="BodyText"/>
      </w:pPr>
    </w:p>
    <w:p>
      <w:pPr>
        <w:pStyle w:val="BodyText"/>
      </w:pPr>
    </w:p>
    <w:p>
      <w:pPr>
        <w:spacing w:line="276" w:lineRule="auto" w:before="204"/>
        <w:ind w:left="102" w:right="118" w:firstLine="0"/>
        <w:jc w:val="both"/>
        <w:rPr>
          <w:i/>
          <w:sz w:val="24"/>
        </w:rPr>
      </w:pPr>
      <w:r>
        <w:rPr>
          <w:i/>
          <w:sz w:val="24"/>
        </w:rPr>
        <w:t>La mercadotecnia es un sistema global de actividades de negocios proyectadas </w:t>
      </w:r>
      <w:r>
        <w:rPr>
          <w:i/>
          <w:sz w:val="24"/>
        </w:rPr>
        <w:t>para planear, establecer el precio, promover y distribuir bienes y servicios que satisfacen deseos de clientes actuales y potenciales.</w:t>
      </w:r>
    </w:p>
    <w:p>
      <w:pPr>
        <w:pStyle w:val="BodyText"/>
        <w:spacing w:before="205"/>
        <w:ind w:right="117"/>
        <w:jc w:val="right"/>
      </w:pPr>
      <w:r>
        <w:rPr/>
        <w:t>William Stanton</w:t>
      </w:r>
    </w:p>
    <w:p>
      <w:pPr>
        <w:pStyle w:val="BodyText"/>
      </w:pPr>
    </w:p>
    <w:p>
      <w:pPr>
        <w:pStyle w:val="BodyText"/>
      </w:pPr>
    </w:p>
    <w:p>
      <w:pPr>
        <w:spacing w:line="276" w:lineRule="auto" w:before="204"/>
        <w:ind w:left="102" w:right="122" w:firstLine="0"/>
        <w:jc w:val="both"/>
        <w:rPr>
          <w:i/>
          <w:sz w:val="24"/>
        </w:rPr>
      </w:pPr>
      <w:r>
        <w:rPr>
          <w:i/>
          <w:sz w:val="24"/>
        </w:rPr>
        <w:t>Mercadotecnia es aquella actividad humana dirigida a satisfacer necesidades, </w:t>
      </w:r>
      <w:r>
        <w:rPr>
          <w:i/>
          <w:sz w:val="24"/>
        </w:rPr>
        <w:t>carencias y deseos a través de procesos de intercambio.</w:t>
      </w:r>
    </w:p>
    <w:p>
      <w:pPr>
        <w:pStyle w:val="BodyText"/>
        <w:spacing w:before="204"/>
        <w:ind w:right="115"/>
        <w:jc w:val="right"/>
      </w:pPr>
      <w:r>
        <w:rPr/>
        <w:t>Philip</w:t>
      </w:r>
      <w:r>
        <w:rPr>
          <w:spacing w:val="63"/>
        </w:rPr>
        <w:t> </w:t>
      </w:r>
      <w:r>
        <w:rPr/>
        <w:t>Kotler</w:t>
      </w:r>
    </w:p>
    <w:p>
      <w:pPr>
        <w:pStyle w:val="BodyText"/>
        <w:spacing w:before="10"/>
        <w:rPr>
          <w:sz w:val="20"/>
        </w:rPr>
      </w:pPr>
    </w:p>
    <w:p>
      <w:pPr>
        <w:spacing w:before="0"/>
        <w:ind w:left="102" w:right="0" w:firstLine="0"/>
        <w:jc w:val="both"/>
        <w:rPr>
          <w:i/>
          <w:sz w:val="24"/>
        </w:rPr>
      </w:pPr>
      <w:r>
        <w:rPr>
          <w:i/>
          <w:sz w:val="24"/>
        </w:rPr>
        <w:t>Marketing es la administración de relaciones perdurables con los clientes.</w:t>
      </w:r>
    </w:p>
    <w:p>
      <w:pPr>
        <w:pStyle w:val="BodyText"/>
        <w:rPr>
          <w:i/>
          <w:sz w:val="21"/>
        </w:rPr>
      </w:pPr>
    </w:p>
    <w:p>
      <w:pPr>
        <w:pStyle w:val="BodyText"/>
        <w:spacing w:before="1"/>
        <w:ind w:right="115"/>
        <w:jc w:val="right"/>
      </w:pPr>
      <w:r>
        <w:rPr/>
        <w:t>Philip</w:t>
      </w:r>
      <w:r>
        <w:rPr>
          <w:spacing w:val="63"/>
        </w:rPr>
        <w:t> </w:t>
      </w:r>
      <w:r>
        <w:rPr/>
        <w:t>Kotler</w:t>
      </w:r>
    </w:p>
    <w:p>
      <w:pPr>
        <w:pStyle w:val="BodyText"/>
      </w:pPr>
    </w:p>
    <w:p>
      <w:pPr>
        <w:pStyle w:val="BodyText"/>
      </w:pPr>
    </w:p>
    <w:p>
      <w:pPr>
        <w:spacing w:line="276" w:lineRule="auto" w:before="204"/>
        <w:ind w:left="102" w:right="120" w:firstLine="0"/>
        <w:jc w:val="both"/>
        <w:rPr>
          <w:i/>
          <w:sz w:val="24"/>
        </w:rPr>
      </w:pPr>
      <w:r>
        <w:rPr>
          <w:i/>
          <w:sz w:val="24"/>
        </w:rPr>
        <w:t>Proceso mediante el cual las empresas crean valor para los clientes y establecen </w:t>
      </w:r>
      <w:r>
        <w:rPr>
          <w:i/>
          <w:sz w:val="24"/>
        </w:rPr>
        <w:t>relaciones sólidas con ellos obteniendo a cambio el valor de los clientes.</w:t>
      </w:r>
    </w:p>
    <w:p>
      <w:pPr>
        <w:pStyle w:val="BodyText"/>
        <w:spacing w:before="204"/>
        <w:ind w:right="115"/>
        <w:jc w:val="right"/>
      </w:pPr>
      <w:r>
        <w:rPr/>
        <w:t>Philip</w:t>
      </w:r>
      <w:r>
        <w:rPr>
          <w:spacing w:val="63"/>
        </w:rPr>
        <w:t> </w:t>
      </w:r>
      <w:r>
        <w:rPr/>
        <w:t>Kotler</w:t>
      </w:r>
    </w:p>
    <w:p>
      <w:pPr>
        <w:pStyle w:val="BodyText"/>
        <w:spacing w:before="10"/>
        <w:rPr>
          <w:sz w:val="20"/>
        </w:rPr>
      </w:pPr>
    </w:p>
    <w:p>
      <w:pPr>
        <w:spacing w:before="0"/>
        <w:ind w:left="102" w:right="0" w:firstLine="0"/>
        <w:jc w:val="both"/>
        <w:rPr>
          <w:i/>
          <w:sz w:val="24"/>
        </w:rPr>
      </w:pPr>
      <w:r>
        <w:rPr>
          <w:i/>
          <w:sz w:val="24"/>
        </w:rPr>
        <w:t>Mercadotecnia es todo y todo es mercadotecnia.</w:t>
      </w:r>
    </w:p>
    <w:p>
      <w:pPr>
        <w:pStyle w:val="BodyText"/>
        <w:rPr>
          <w:i/>
          <w:sz w:val="21"/>
        </w:rPr>
      </w:pPr>
    </w:p>
    <w:p>
      <w:pPr>
        <w:pStyle w:val="BodyText"/>
        <w:spacing w:before="1"/>
        <w:ind w:right="117"/>
        <w:jc w:val="right"/>
      </w:pPr>
      <w:r>
        <w:rPr/>
        <w:t>Regis McKenna</w:t>
      </w:r>
    </w:p>
    <w:p>
      <w:pPr>
        <w:pStyle w:val="BodyText"/>
        <w:rPr>
          <w:sz w:val="21"/>
        </w:rPr>
      </w:pPr>
    </w:p>
    <w:p>
      <w:pPr>
        <w:pStyle w:val="BodyText"/>
        <w:spacing w:line="276" w:lineRule="auto" w:before="1"/>
        <w:ind w:left="102" w:right="117"/>
        <w:jc w:val="both"/>
      </w:pPr>
      <w:r>
        <w:rPr/>
        <w:t>Una de las definiciones más radicales, cortas y completas de la mercadotecnia es la propuesta por McKenna, todo lo que se hace para promover un negocio desde la misma idea del satisfactor o producto, hasta que llega al consumidor, es decir finanzas, manufactura, servicios administrativos, recursos humanos, canales de comercialización,  todo constituye el ámbito de acción de la</w:t>
      </w:r>
      <w:r>
        <w:rPr>
          <w:spacing w:val="-26"/>
        </w:rPr>
        <w:t> </w:t>
      </w:r>
      <w:r>
        <w:rPr/>
        <w:t>mercadotecnia</w:t>
      </w:r>
    </w:p>
    <w:p>
      <w:pPr>
        <w:pStyle w:val="BodyText"/>
        <w:spacing w:line="276" w:lineRule="auto" w:before="200"/>
        <w:ind w:left="102" w:right="122"/>
        <w:jc w:val="both"/>
      </w:pPr>
      <w:r>
        <w:rPr/>
        <w:t>Todas estas definiciones son aceptadas, sin embargo en opinión de Laura  Fischer, todas ellas resultan limitadas por uno o varios de los siguientes aspectos: la mayoría de ellas señalan que la mercadotecnia representa operaciones mercantiles;   sin   embargo   también   puede   realizarse   en   organizaciones </w:t>
      </w:r>
      <w:r>
        <w:rPr>
          <w:spacing w:val="18"/>
        </w:rPr>
        <w:t> </w:t>
      </w:r>
      <w:r>
        <w:rPr/>
        <w:t>no</w:t>
      </w:r>
    </w:p>
    <w:p>
      <w:pPr>
        <w:spacing w:after="0" w:line="276" w:lineRule="auto"/>
        <w:jc w:val="both"/>
        <w:sectPr>
          <w:pgSz w:w="12240" w:h="15840"/>
          <w:pgMar w:header="0" w:footer="1003" w:top="1500" w:bottom="1200" w:left="1600" w:right="1580"/>
        </w:sectPr>
      </w:pPr>
    </w:p>
    <w:p>
      <w:pPr>
        <w:pStyle w:val="BodyText"/>
        <w:spacing w:line="276" w:lineRule="auto" w:before="54"/>
        <w:ind w:left="102" w:right="118"/>
        <w:jc w:val="both"/>
      </w:pPr>
      <w:r>
        <w:rPr/>
        <w:t>lucrativas. Segundo, una de las definiciones implica que la mercadotecnia empieza después que los servicios o productos se han producido, cuando en realidad sus actividades comienzan antes de las operaciones productivas. Y por último, la mercadotecnia no solo se refiere a productos y servicios, sino también a ideas, hechos conceptos y aún a los consumidores.</w:t>
      </w:r>
    </w:p>
    <w:p>
      <w:pPr>
        <w:pStyle w:val="BodyText"/>
      </w:pPr>
    </w:p>
    <w:p>
      <w:pPr>
        <w:pStyle w:val="BodyText"/>
      </w:pPr>
    </w:p>
    <w:p>
      <w:pPr>
        <w:pStyle w:val="Heading4"/>
        <w:spacing w:before="168"/>
      </w:pPr>
      <w:r>
        <w:rPr/>
        <w:t>NECESIDADES, DESEOS Y DEMANDA DE LOS CONSUMIDORES.</w:t>
      </w:r>
    </w:p>
    <w:p>
      <w:pPr>
        <w:pStyle w:val="BodyText"/>
        <w:spacing w:before="10"/>
        <w:rPr>
          <w:b/>
          <w:sz w:val="20"/>
        </w:rPr>
      </w:pPr>
    </w:p>
    <w:p>
      <w:pPr>
        <w:pStyle w:val="BodyText"/>
        <w:spacing w:line="276" w:lineRule="auto"/>
        <w:ind w:left="102" w:right="115"/>
        <w:jc w:val="both"/>
      </w:pPr>
      <w:r>
        <w:rPr/>
        <w:t>La mercadotecnia puede tener muchas definiciones, pero su punto de partida es satisfacer las necesidades y deseos de los consumidores, el concepto central y más básico de la mercadotecnia es la satisfacción de necesidades humanas.</w:t>
      </w:r>
    </w:p>
    <w:p>
      <w:pPr>
        <w:pStyle w:val="Heading4"/>
        <w:spacing w:before="200"/>
      </w:pPr>
      <w:r>
        <w:rPr/>
        <w:t>¿Qué es una necesidad?</w:t>
      </w:r>
    </w:p>
    <w:p>
      <w:pPr>
        <w:pStyle w:val="BodyText"/>
        <w:rPr>
          <w:b/>
          <w:sz w:val="21"/>
        </w:rPr>
      </w:pPr>
    </w:p>
    <w:p>
      <w:pPr>
        <w:pStyle w:val="BodyText"/>
        <w:spacing w:before="1"/>
        <w:ind w:left="102"/>
        <w:jc w:val="both"/>
      </w:pPr>
      <w:r>
        <w:rPr/>
        <w:t>Para Kotler, una necesidad es un estado de carencia percibida.</w:t>
      </w:r>
    </w:p>
    <w:p>
      <w:pPr>
        <w:pStyle w:val="BodyText"/>
        <w:spacing w:before="10"/>
        <w:rPr>
          <w:sz w:val="20"/>
        </w:rPr>
      </w:pPr>
    </w:p>
    <w:p>
      <w:pPr>
        <w:pStyle w:val="BodyText"/>
        <w:spacing w:line="276" w:lineRule="auto"/>
        <w:ind w:left="102" w:right="115"/>
        <w:jc w:val="both"/>
      </w:pPr>
      <w:r>
        <w:rPr/>
        <w:t>Las necesidades pueden ser </w:t>
      </w:r>
      <w:r>
        <w:rPr>
          <w:b/>
        </w:rPr>
        <w:t>físicas</w:t>
      </w:r>
      <w:r>
        <w:rPr/>
        <w:t>, como alimentos, ropa, calor, seguridad; </w:t>
      </w:r>
      <w:r>
        <w:rPr>
          <w:b/>
        </w:rPr>
        <w:t>necesidades sociales </w:t>
      </w:r>
      <w:r>
        <w:rPr/>
        <w:t>de pertenencia y afecto y </w:t>
      </w:r>
      <w:r>
        <w:rPr>
          <w:b/>
        </w:rPr>
        <w:t>necesidades individuales </w:t>
      </w:r>
      <w:r>
        <w:rPr/>
        <w:t>de conocimiento y autoexpresión. Los mercadólogos no inventan estas necesidades, son un componente básico del ser humano.</w:t>
      </w:r>
    </w:p>
    <w:p>
      <w:pPr>
        <w:pStyle w:val="Heading4"/>
        <w:spacing w:before="202"/>
      </w:pPr>
      <w:r>
        <w:rPr/>
        <w:t>Deseo</w:t>
      </w:r>
    </w:p>
    <w:p>
      <w:pPr>
        <w:pStyle w:val="BodyText"/>
        <w:spacing w:before="10"/>
        <w:rPr>
          <w:b/>
          <w:sz w:val="20"/>
        </w:rPr>
      </w:pPr>
    </w:p>
    <w:p>
      <w:pPr>
        <w:pStyle w:val="BodyText"/>
        <w:spacing w:line="276" w:lineRule="auto"/>
        <w:ind w:left="102" w:right="125"/>
        <w:jc w:val="both"/>
      </w:pPr>
      <w:r>
        <w:rPr/>
        <w:t>“Los deseos son la forma que adoptan las necesidades humanas moldeadas por  la cultura y la personalidad individual”  (Kotler, 2008,</w:t>
      </w:r>
      <w:r>
        <w:rPr>
          <w:spacing w:val="-15"/>
        </w:rPr>
        <w:t> </w:t>
      </w:r>
      <w:r>
        <w:rPr/>
        <w:t>p.6).</w:t>
      </w:r>
    </w:p>
    <w:p>
      <w:pPr>
        <w:pStyle w:val="BodyText"/>
        <w:spacing w:line="276" w:lineRule="auto" w:before="202"/>
        <w:ind w:left="102" w:right="118"/>
        <w:jc w:val="both"/>
      </w:pPr>
      <w:r>
        <w:rPr/>
        <w:t>Los deseos son moldeados por la sociedad en que se vive, tienen un componente cultural. Un ejemplo de esto, en lo referente a necesidades básicas, podría ser:  </w:t>
      </w:r>
      <w:r>
        <w:rPr>
          <w:color w:val="0D0D0D"/>
        </w:rPr>
        <w:t>Un </w:t>
      </w:r>
      <w:r>
        <w:rPr/>
        <w:t>estadounidense promedio </w:t>
      </w:r>
      <w:r>
        <w:rPr>
          <w:b/>
        </w:rPr>
        <w:t>necesita </w:t>
      </w:r>
      <w:r>
        <w:rPr/>
        <w:t>alimento pero </w:t>
      </w:r>
      <w:r>
        <w:rPr>
          <w:b/>
        </w:rPr>
        <w:t>desea </w:t>
      </w:r>
      <w:r>
        <w:rPr/>
        <w:t>una hamburguesa, papas fritas y una bebida gaseosa. </w:t>
      </w:r>
      <w:r>
        <w:rPr>
          <w:spacing w:val="2"/>
        </w:rPr>
        <w:t>En </w:t>
      </w:r>
      <w:r>
        <w:rPr/>
        <w:t>México este deseo puede cambiar, un mexicano necesita alimento y desear mole, frijoles y</w:t>
      </w:r>
      <w:r>
        <w:rPr>
          <w:spacing w:val="-27"/>
        </w:rPr>
        <w:t> </w:t>
      </w:r>
      <w:r>
        <w:rPr/>
        <w:t>tortillas.</w:t>
      </w:r>
    </w:p>
    <w:p>
      <w:pPr>
        <w:pStyle w:val="BodyText"/>
        <w:spacing w:line="276" w:lineRule="auto" w:before="200"/>
        <w:ind w:left="102" w:right="116"/>
        <w:jc w:val="both"/>
      </w:pPr>
      <w:r>
        <w:rPr/>
        <w:t>En 1943 Abraham Maslow publica su famosa teoría sobre la jerarquía de las necesidades, Maslow propone que en desarrollo del ser humano existen  jerarquías o etapas definidas en la satisfacción de necesidades en donde las primeras necesidades a cubrir son las necesidades fisiológicas como la alimentación, cobijo, vestimenta y una vez cubiertas esas necesidades se procede a cubrir otro tipo de necesidades que identifica como necesidades de seguridad, afiliación reconocimiento y</w:t>
      </w:r>
      <w:r>
        <w:rPr>
          <w:spacing w:val="-13"/>
        </w:rPr>
        <w:t> </w:t>
      </w:r>
      <w:r>
        <w:rPr/>
        <w:t>autorrealización.</w:t>
      </w:r>
    </w:p>
    <w:p>
      <w:pPr>
        <w:pStyle w:val="BodyText"/>
        <w:spacing w:line="276" w:lineRule="auto" w:before="200"/>
        <w:ind w:left="102" w:right="126"/>
        <w:jc w:val="both"/>
      </w:pPr>
      <w:r>
        <w:rPr/>
        <w:t>La teoría, mejor conocida como la pirámide de Maslow, es retomada por la Mercadotecnia, como una de sus bases en cuanto a la generación  de  satisfactores que cubran cada una de los estratos propuestos por el</w:t>
      </w:r>
      <w:r>
        <w:rPr>
          <w:spacing w:val="-28"/>
        </w:rPr>
        <w:t> </w:t>
      </w:r>
      <w:r>
        <w:rPr/>
        <w:t>autor.</w:t>
      </w:r>
    </w:p>
    <w:p>
      <w:pPr>
        <w:spacing w:after="0" w:line="276" w:lineRule="auto"/>
        <w:jc w:val="both"/>
        <w:sectPr>
          <w:pgSz w:w="12240" w:h="15840"/>
          <w:pgMar w:header="0" w:footer="1003" w:top="1360" w:bottom="1200" w:left="1600" w:right="1580"/>
        </w:sectPr>
      </w:pPr>
    </w:p>
    <w:p>
      <w:pPr>
        <w:pStyle w:val="BodyText"/>
        <w:ind w:left="2208"/>
        <w:rPr>
          <w:sz w:val="20"/>
        </w:rPr>
      </w:pPr>
      <w:r>
        <w:rPr>
          <w:sz w:val="20"/>
        </w:rPr>
        <w:pict>
          <v:group style="width:288.150pt;height:30.3pt;mso-position-horizontal-relative:char;mso-position-vertical-relative:line" coordorigin="0,0" coordsize="5763,606">
            <v:shape style="position:absolute;left:17;top:36;width:5746;height:569" type="#_x0000_t75" stroked="false">
              <v:imagedata r:id="rId6" o:title=""/>
            </v:shape>
            <v:shape style="position:absolute;left:36;top:130;width:5705;height:386" type="#_x0000_t75" stroked="false">
              <v:imagedata r:id="rId7" o:title=""/>
            </v:shape>
            <v:shape style="position:absolute;left:0;top:0;width:5740;height:564" type="#_x0000_t75" stroked="false">
              <v:imagedata r:id="rId8" o:title=""/>
            </v:shape>
            <v:shape style="position:absolute;left:0;top:0;width:5763;height:606" type="#_x0000_t202" filled="false" stroked="false">
              <v:textbox inset="0,0,0,0">
                <w:txbxContent>
                  <w:p>
                    <w:pPr>
                      <w:spacing w:before="94"/>
                      <w:ind w:left="164" w:right="0" w:firstLine="0"/>
                      <w:jc w:val="left"/>
                      <w:rPr>
                        <w:rFonts w:ascii="Calibri" w:hAnsi="Calibri"/>
                        <w:b/>
                        <w:sz w:val="28"/>
                      </w:rPr>
                    </w:pPr>
                    <w:r>
                      <w:rPr>
                        <w:rFonts w:ascii="Calibri" w:hAnsi="Calibri"/>
                        <w:b/>
                        <w:sz w:val="28"/>
                      </w:rPr>
                      <w:t>JERARQUÍA DE LAS NECESIDADES DE MASLOW</w:t>
                    </w:r>
                  </w:p>
                </w:txbxContent>
              </v:textbox>
              <w10:wrap type="none"/>
            </v:shape>
          </v:group>
        </w:pict>
      </w:r>
      <w:r>
        <w:rPr>
          <w:sz w:val="20"/>
        </w:rPr>
      </w:r>
    </w:p>
    <w:p>
      <w:pPr>
        <w:pStyle w:val="BodyText"/>
        <w:spacing w:before="10"/>
        <w:rPr>
          <w:sz w:val="25"/>
        </w:rPr>
      </w:pPr>
      <w:r>
        <w:rPr/>
        <w:drawing>
          <wp:anchor distT="0" distB="0" distL="0" distR="0" allowOverlap="1" layoutInCell="1" locked="0" behindDoc="0" simplePos="0" relativeHeight="1120">
            <wp:simplePos x="0" y="0"/>
            <wp:positionH relativeFrom="page">
              <wp:posOffset>1099185</wp:posOffset>
            </wp:positionH>
            <wp:positionV relativeFrom="paragraph">
              <wp:posOffset>213868</wp:posOffset>
            </wp:positionV>
            <wp:extent cx="5432104" cy="3120390"/>
            <wp:effectExtent l="0" t="0" r="0" b="0"/>
            <wp:wrapTopAndBottom/>
            <wp:docPr id="1" name="image4.png" descr=""/>
            <wp:cNvGraphicFramePr>
              <a:graphicFrameLocks noChangeAspect="1"/>
            </wp:cNvGraphicFramePr>
            <a:graphic>
              <a:graphicData uri="http://schemas.openxmlformats.org/drawingml/2006/picture">
                <pic:pic>
                  <pic:nvPicPr>
                    <pic:cNvPr id="2" name="image4.png"/>
                    <pic:cNvPicPr/>
                  </pic:nvPicPr>
                  <pic:blipFill>
                    <a:blip r:embed="rId9" cstate="print"/>
                    <a:stretch>
                      <a:fillRect/>
                    </a:stretch>
                  </pic:blipFill>
                  <pic:spPr>
                    <a:xfrm>
                      <a:off x="0" y="0"/>
                      <a:ext cx="5432104" cy="3120390"/>
                    </a:xfrm>
                    <a:prstGeom prst="rect">
                      <a:avLst/>
                    </a:prstGeom>
                  </pic:spPr>
                </pic:pic>
              </a:graphicData>
            </a:graphic>
          </wp:anchor>
        </w:drawing>
      </w:r>
    </w:p>
    <w:p>
      <w:pPr>
        <w:pStyle w:val="BodyText"/>
        <w:rPr>
          <w:sz w:val="20"/>
        </w:rPr>
      </w:pPr>
    </w:p>
    <w:p>
      <w:pPr>
        <w:pStyle w:val="BodyText"/>
        <w:rPr>
          <w:sz w:val="20"/>
        </w:rPr>
      </w:pPr>
    </w:p>
    <w:p>
      <w:pPr>
        <w:pStyle w:val="BodyText"/>
        <w:spacing w:before="10"/>
        <w:rPr>
          <w:sz w:val="23"/>
        </w:rPr>
      </w:pPr>
    </w:p>
    <w:p>
      <w:pPr>
        <w:pStyle w:val="Heading4"/>
        <w:spacing w:before="70"/>
      </w:pPr>
      <w:r>
        <w:rPr/>
        <w:t>Demanda</w:t>
      </w:r>
    </w:p>
    <w:p>
      <w:pPr>
        <w:pStyle w:val="BodyText"/>
        <w:rPr>
          <w:b/>
          <w:sz w:val="21"/>
        </w:rPr>
      </w:pPr>
    </w:p>
    <w:p>
      <w:pPr>
        <w:pStyle w:val="BodyText"/>
        <w:spacing w:line="276" w:lineRule="auto" w:before="1"/>
        <w:ind w:left="102" w:right="127"/>
        <w:jc w:val="both"/>
      </w:pPr>
      <w:r>
        <w:rPr/>
        <w:t>Cuando los deseos están respaldados por el poder de compra, se convierten en demandas.</w:t>
      </w:r>
    </w:p>
    <w:p>
      <w:pPr>
        <w:pStyle w:val="BodyText"/>
        <w:spacing w:line="276" w:lineRule="auto" w:before="202"/>
        <w:ind w:left="102" w:right="115"/>
        <w:jc w:val="both"/>
      </w:pPr>
      <w:r>
        <w:rPr/>
        <w:t>Las agencias de mercadotecnia hacen todo lo posible por entender las necesidades, deseos y demandas de los clientes, se realizan investigaciones y se analizan grandes cantidades de información sobre los consumidores, buscando obtener ideas y retroalimentación para que sus productos y servicios se mantengan vigentes en el mercado. Las posibilidades que ofrece el desarrollo tecnológico son y deben ser tenidas en cuenta, manteniendo un seguimiento constante. Un ejemplo de lo que pasa al no considerar avances tecnológicos es la compañía Kodak, líder en el mercado de la fotografía durante décadas que fue desplazada al diseñarse cámaras que no necesitan rollos de cromo, sino que la imagen es guardada en memoria</w:t>
      </w:r>
      <w:r>
        <w:rPr>
          <w:spacing w:val="-14"/>
        </w:rPr>
        <w:t> </w:t>
      </w:r>
      <w:r>
        <w:rPr/>
        <w:t>electrónica.</w:t>
      </w:r>
    </w:p>
    <w:p>
      <w:pPr>
        <w:pStyle w:val="BodyText"/>
        <w:spacing w:line="276" w:lineRule="auto" w:before="200"/>
        <w:ind w:left="102" w:right="116"/>
        <w:jc w:val="both"/>
      </w:pPr>
      <w:r>
        <w:rPr/>
        <w:t>Actualmente las grandes empresas están volviendo sus ojos a las personas de bajos ingresos, al constituirse en una demanda global fuerte, buscando como cubrir sus necesidades a precios adecuados a este</w:t>
      </w:r>
      <w:r>
        <w:rPr>
          <w:spacing w:val="-20"/>
        </w:rPr>
        <w:t> </w:t>
      </w:r>
      <w:r>
        <w:rPr/>
        <w:t>sector.</w:t>
      </w:r>
    </w:p>
    <w:p>
      <w:pPr>
        <w:spacing w:after="0" w:line="276" w:lineRule="auto"/>
        <w:jc w:val="both"/>
        <w:sectPr>
          <w:pgSz w:w="12240" w:h="15840"/>
          <w:pgMar w:header="0" w:footer="1003" w:top="1500" w:bottom="1200" w:left="1600" w:right="1580"/>
        </w:sectPr>
      </w:pPr>
    </w:p>
    <w:p>
      <w:pPr>
        <w:pStyle w:val="Heading4"/>
        <w:spacing w:before="54"/>
      </w:pPr>
      <w:r>
        <w:rPr/>
        <w:t>Ofertas de mercado, productos, servicios y experiencias.</w:t>
      </w:r>
    </w:p>
    <w:p>
      <w:pPr>
        <w:pStyle w:val="BodyText"/>
        <w:spacing w:before="1"/>
        <w:rPr>
          <w:b/>
          <w:sz w:val="21"/>
        </w:rPr>
      </w:pPr>
    </w:p>
    <w:p>
      <w:pPr>
        <w:pStyle w:val="BodyText"/>
        <w:spacing w:line="276" w:lineRule="auto"/>
        <w:ind w:left="102" w:right="116"/>
        <w:jc w:val="both"/>
      </w:pPr>
      <w:r>
        <w:rPr/>
        <w:t>Las necesidades y los deseos de los consumidores se satisfacen mediante una </w:t>
      </w:r>
      <w:r>
        <w:rPr>
          <w:b/>
        </w:rPr>
        <w:t>oferta de mercado</w:t>
      </w:r>
      <w:r>
        <w:rPr/>
        <w:t>, es decir, una combinación de productos, servicios, información o experiencias ofrecidos a un mercado para satisfacer una necesidad o un</w:t>
      </w:r>
      <w:r>
        <w:rPr>
          <w:spacing w:val="-4"/>
        </w:rPr>
        <w:t> </w:t>
      </w:r>
      <w:r>
        <w:rPr/>
        <w:t>deseo.</w:t>
      </w:r>
    </w:p>
    <w:p>
      <w:pPr>
        <w:pStyle w:val="BodyText"/>
        <w:spacing w:line="276" w:lineRule="auto" w:before="200"/>
        <w:ind w:left="102" w:right="116"/>
        <w:jc w:val="both"/>
      </w:pPr>
      <w:r>
        <w:rPr/>
        <w:t>Las ofertas de mercado no están limitadas a productos físicos, también incluyen </w:t>
      </w:r>
      <w:r>
        <w:rPr>
          <w:b/>
        </w:rPr>
        <w:t>servicios y experiencias</w:t>
      </w:r>
      <w:r>
        <w:rPr/>
        <w:t>, que son actividades o beneficios ofrecidos para su venta y son básicamente intangibles y no tienen como resultado la propiedad de algo. Ejemplos de servicios lo constituyen los bancos, líneas aéreas, hoteles, internet, conciertos, teatro, etc.</w:t>
      </w:r>
    </w:p>
    <w:p>
      <w:pPr>
        <w:pStyle w:val="Heading4"/>
        <w:spacing w:before="203"/>
      </w:pPr>
      <w:r>
        <w:rPr/>
        <w:t>Miopía de Marketing</w:t>
      </w:r>
    </w:p>
    <w:p>
      <w:pPr>
        <w:pStyle w:val="BodyText"/>
        <w:spacing w:before="10"/>
        <w:rPr>
          <w:b/>
          <w:sz w:val="20"/>
        </w:rPr>
      </w:pPr>
    </w:p>
    <w:p>
      <w:pPr>
        <w:pStyle w:val="BodyText"/>
        <w:spacing w:line="276" w:lineRule="auto"/>
        <w:ind w:left="102" w:right="119"/>
        <w:jc w:val="both"/>
      </w:pPr>
      <w:r>
        <w:rPr/>
        <w:t>En mercadotecnia se alude a éste término cuando las empresas ponen más atención a los productos específicos que ofrecen y sus características que a los beneficios y experiencias generados por los mismos. Se centran tanto en sus productos que se concentran más en los deseos existentes que en  las necesidades subyacentes de los clientes. Es decir, olvidan que un producto no es más que una herramienta para resolver un problema del consumidor.</w:t>
      </w:r>
    </w:p>
    <w:p>
      <w:pPr>
        <w:pStyle w:val="Heading4"/>
        <w:spacing w:before="200"/>
      </w:pPr>
      <w:r>
        <w:rPr/>
        <w:t>Valor y satisfacción del cliente</w:t>
      </w:r>
    </w:p>
    <w:p>
      <w:pPr>
        <w:pStyle w:val="BodyText"/>
        <w:spacing w:before="1"/>
        <w:rPr>
          <w:b/>
          <w:sz w:val="21"/>
        </w:rPr>
      </w:pPr>
    </w:p>
    <w:p>
      <w:pPr>
        <w:pStyle w:val="BodyText"/>
        <w:spacing w:line="276" w:lineRule="auto"/>
        <w:ind w:left="102" w:right="125"/>
        <w:jc w:val="both"/>
      </w:pPr>
      <w:r>
        <w:rPr/>
        <w:t>Los consumidores al acudir al mercado para resolver sus necesidades, se encuentran con una amplia de productos y servicios que podrían satisfacer sus necesidades. Los clientes toman decisiones de compra con base en las expectativas que se forman sobre el valor y la satisfacción que las distintas ofertas de mercado les proporcionarán.</w:t>
      </w:r>
    </w:p>
    <w:p>
      <w:pPr>
        <w:pStyle w:val="Heading4"/>
        <w:spacing w:before="200"/>
      </w:pPr>
      <w:r>
        <w:rPr/>
        <w:t>Mercados</w:t>
      </w:r>
    </w:p>
    <w:p>
      <w:pPr>
        <w:pStyle w:val="BodyText"/>
        <w:rPr>
          <w:b/>
          <w:sz w:val="21"/>
        </w:rPr>
      </w:pPr>
    </w:p>
    <w:p>
      <w:pPr>
        <w:pStyle w:val="BodyText"/>
        <w:spacing w:line="276" w:lineRule="auto" w:before="1"/>
        <w:ind w:left="102" w:right="125"/>
        <w:jc w:val="both"/>
      </w:pPr>
      <w:r>
        <w:rPr/>
        <w:t>Para Kotler un mercado es el conjunto de todos los compradores reales y potenciales de un producto. Estos compradores comparten una necesidad o deseo determinado que se puede satisfacer mediante relaciones de intercambio.</w:t>
      </w:r>
    </w:p>
    <w:p>
      <w:pPr>
        <w:pStyle w:val="BodyText"/>
        <w:spacing w:line="276" w:lineRule="auto" w:before="203"/>
        <w:ind w:left="102" w:right="123"/>
        <w:jc w:val="both"/>
      </w:pPr>
      <w:r>
        <w:rPr/>
        <w:t>El diagrama que se presenta a continuación es una guía que de lo que debe ser  un proceso de mercadotecnia integrado, proceso que se sigue para la conformación de un Plan de</w:t>
      </w:r>
      <w:r>
        <w:rPr>
          <w:spacing w:val="-12"/>
        </w:rPr>
        <w:t> </w:t>
      </w:r>
      <w:r>
        <w:rPr/>
        <w:t>mercadotecnia.</w:t>
      </w:r>
    </w:p>
    <w:p>
      <w:pPr>
        <w:spacing w:after="0" w:line="276" w:lineRule="auto"/>
        <w:jc w:val="both"/>
        <w:sectPr>
          <w:pgSz w:w="12240" w:h="15840"/>
          <w:pgMar w:header="0" w:footer="1003" w:top="1360" w:bottom="1200" w:left="1600" w:right="1580"/>
        </w:sectPr>
      </w:pPr>
    </w:p>
    <w:p>
      <w:pPr>
        <w:pStyle w:val="BodyText"/>
        <w:rPr>
          <w:sz w:val="20"/>
        </w:rPr>
      </w:pPr>
    </w:p>
    <w:p>
      <w:pPr>
        <w:pStyle w:val="BodyText"/>
        <w:spacing w:before="9"/>
        <w:rPr>
          <w:sz w:val="18"/>
        </w:rPr>
      </w:pPr>
    </w:p>
    <w:p>
      <w:pPr>
        <w:spacing w:before="65"/>
        <w:ind w:left="1102" w:right="0" w:firstLine="0"/>
        <w:jc w:val="left"/>
        <w:rPr>
          <w:sz w:val="28"/>
        </w:rPr>
      </w:pPr>
      <w:r>
        <w:rPr/>
        <w:pict>
          <v:shape style="position:absolute;margin-left:162.271637pt;margin-top:-6.798176pt;width:282pt;height:52.1pt;mso-position-horizontal-relative:page;mso-position-vertical-relative:paragraph;z-index:-57592" type="#_x0000_t202" filled="false" stroked="false">
            <v:textbox inset="0,0,0,0">
              <w:txbxContent>
                <w:p>
                  <w:pPr>
                    <w:spacing w:before="201"/>
                    <w:ind w:left="0" w:right="0" w:firstLine="0"/>
                    <w:jc w:val="left"/>
                    <w:rPr>
                      <w:sz w:val="28"/>
                    </w:rPr>
                  </w:pPr>
                  <w:r>
                    <w:rPr>
                      <w:sz w:val="28"/>
                    </w:rPr>
                    <w:t>liado del proceso de marketing</w:t>
                  </w:r>
                </w:p>
              </w:txbxContent>
            </v:textbox>
            <w10:wrap type="none"/>
          </v:shape>
        </w:pict>
      </w:r>
      <w:r>
        <w:rPr/>
        <w:pict>
          <v:shape style="position:absolute;margin-left:166.399994pt;margin-top:-6.798176pt;width:277.850pt;height:52.1pt;mso-position-horizontal-relative:page;mso-position-vertical-relative:paragraph;z-index:1240" type="#_x0000_t202" filled="true" fillcolor="#ffffff" stroked="true" strokeweight=".75pt" strokecolor="#000000">
            <v:textbox inset="0,0,0,0">
              <w:txbxContent>
                <w:p>
                  <w:pPr>
                    <w:spacing w:line="276" w:lineRule="auto" w:before="72"/>
                    <w:ind w:left="1587" w:right="224" w:hanging="1357"/>
                    <w:jc w:val="left"/>
                    <w:rPr>
                      <w:rFonts w:ascii="Calibri"/>
                      <w:b/>
                      <w:sz w:val="32"/>
                    </w:rPr>
                  </w:pPr>
                  <w:r>
                    <w:rPr>
                      <w:rFonts w:ascii="Calibri"/>
                      <w:b/>
                      <w:sz w:val="32"/>
                    </w:rPr>
                    <w:t>MODELO AMPLIADO DEL PROCESO DE MERCADOTECNIA</w:t>
                  </w:r>
                </w:p>
              </w:txbxContent>
            </v:textbox>
            <v:fill type="solid"/>
            <w10:wrap type="none"/>
          </v:shape>
        </w:pict>
      </w:r>
      <w:r>
        <w:rPr>
          <w:sz w:val="28"/>
        </w:rPr>
        <w:t>Modelo amp</w:t>
      </w:r>
    </w:p>
    <w:p>
      <w:pPr>
        <w:pStyle w:val="BodyText"/>
        <w:rPr>
          <w:sz w:val="20"/>
        </w:rPr>
      </w:pPr>
    </w:p>
    <w:p>
      <w:pPr>
        <w:pStyle w:val="BodyText"/>
        <w:spacing w:before="10"/>
        <w:rPr>
          <w:sz w:val="26"/>
        </w:rPr>
      </w:pPr>
      <w:r>
        <w:rPr/>
        <w:pict>
          <v:shape style="position:absolute;margin-left:195pt;margin-top:22.614168pt;width:194.2pt;height:39.4pt;mso-position-horizontal-relative:page;mso-position-vertical-relative:paragraph;z-index:1144;mso-wrap-distance-left:0;mso-wrap-distance-right:0" type="#_x0000_t202" filled="true" fillcolor="#ffffff" stroked="true" strokeweight="2.25pt" strokecolor="#548ed4">
            <v:textbox inset="0,0,0,0">
              <w:txbxContent>
                <w:p>
                  <w:pPr>
                    <w:spacing w:line="276" w:lineRule="auto" w:before="70"/>
                    <w:ind w:left="144" w:right="127" w:firstLine="0"/>
                    <w:jc w:val="left"/>
                    <w:rPr>
                      <w:rFonts w:ascii="Calibri"/>
                      <w:b/>
                      <w:sz w:val="22"/>
                    </w:rPr>
                  </w:pPr>
                  <w:r>
                    <w:rPr>
                      <w:rFonts w:ascii="Calibri"/>
                      <w:b/>
                      <w:sz w:val="22"/>
                    </w:rPr>
                    <w:t>Crear valor para los clientes y establecer relaciones</w:t>
                  </w:r>
                </w:p>
              </w:txbxContent>
            </v:textbox>
            <v:fill type="solid"/>
            <w10:wrap type="topAndBottom"/>
          </v:shape>
        </w:pict>
      </w:r>
      <w:r>
        <w:rPr/>
        <w:pict>
          <v:shape style="position:absolute;margin-left:470.049988pt;margin-top:18.564167pt;width:98.55pt;height:51.6pt;mso-position-horizontal-relative:page;mso-position-vertical-relative:paragraph;z-index:1168;mso-wrap-distance-left:0;mso-wrap-distance-right:0" type="#_x0000_t202" filled="true" fillcolor="#ffffff" stroked="true" strokeweight="2.25pt" strokecolor="#00afef">
            <v:textbox inset="0,0,0,0">
              <w:txbxContent>
                <w:p>
                  <w:pPr>
                    <w:spacing w:line="276" w:lineRule="auto" w:before="70"/>
                    <w:ind w:left="144" w:right="197" w:firstLine="0"/>
                    <w:jc w:val="left"/>
                    <w:rPr>
                      <w:rFonts w:ascii="Calibri"/>
                      <w:b/>
                      <w:sz w:val="22"/>
                    </w:rPr>
                  </w:pPr>
                  <w:r>
                    <w:rPr>
                      <w:rFonts w:ascii="Calibri"/>
                      <w:b/>
                      <w:sz w:val="22"/>
                    </w:rPr>
                    <w:t>Captar a cambio el valor de los clientes</w:t>
                  </w:r>
                </w:p>
              </w:txbxContent>
            </v:textbox>
            <v:fill type="solid"/>
            <w10:wrap type="topAndBottom"/>
          </v:shape>
        </w:pict>
      </w:r>
    </w:p>
    <w:p>
      <w:pPr>
        <w:pStyle w:val="BodyText"/>
        <w:spacing w:before="2"/>
        <w:rPr>
          <w:sz w:val="17"/>
        </w:rPr>
      </w:pPr>
    </w:p>
    <w:p>
      <w:pPr>
        <w:spacing w:after="0"/>
        <w:rPr>
          <w:sz w:val="17"/>
        </w:rPr>
        <w:sectPr>
          <w:footerReference w:type="default" r:id="rId10"/>
          <w:pgSz w:w="12240" w:h="15840"/>
          <w:pgMar w:footer="0" w:header="0" w:top="1420" w:bottom="280" w:left="600" w:right="440"/>
        </w:sectPr>
      </w:pPr>
    </w:p>
    <w:p>
      <w:pPr>
        <w:spacing w:line="276" w:lineRule="auto" w:before="59"/>
        <w:ind w:left="756" w:right="-19" w:firstLine="0"/>
        <w:jc w:val="left"/>
        <w:rPr>
          <w:rFonts w:ascii="Calibri"/>
          <w:sz w:val="22"/>
        </w:rPr>
      </w:pPr>
      <w:r>
        <w:rPr>
          <w:rFonts w:ascii="Calibri"/>
          <w:sz w:val="22"/>
        </w:rPr>
        <w:t>Entender el mercado y las necesidade s y deseos de los</w:t>
      </w:r>
    </w:p>
    <w:p>
      <w:pPr>
        <w:spacing w:line="276" w:lineRule="auto" w:before="133"/>
        <w:ind w:left="756" w:right="-17" w:firstLine="0"/>
        <w:jc w:val="left"/>
        <w:rPr>
          <w:rFonts w:ascii="Calibri" w:hAnsi="Calibri"/>
          <w:sz w:val="22"/>
        </w:rPr>
      </w:pPr>
      <w:r>
        <w:rPr/>
        <w:br w:type="column"/>
      </w:r>
      <w:r>
        <w:rPr>
          <w:rFonts w:ascii="Calibri" w:hAnsi="Calibri"/>
          <w:sz w:val="22"/>
        </w:rPr>
        <w:t>Diseñar una estrategia de marketing impulsada por el cliente</w:t>
      </w:r>
    </w:p>
    <w:p>
      <w:pPr>
        <w:spacing w:line="276" w:lineRule="auto" w:before="75"/>
        <w:ind w:left="756" w:right="0" w:firstLine="0"/>
        <w:jc w:val="left"/>
        <w:rPr>
          <w:rFonts w:ascii="Calibri"/>
          <w:sz w:val="22"/>
        </w:rPr>
      </w:pPr>
      <w:r>
        <w:rPr/>
        <w:br w:type="column"/>
      </w:r>
      <w:r>
        <w:rPr>
          <w:rFonts w:ascii="Calibri"/>
          <w:sz w:val="22"/>
        </w:rPr>
        <w:t>Elaborar un programa de marketing que entregue un valor superior</w:t>
      </w:r>
    </w:p>
    <w:p>
      <w:pPr>
        <w:spacing w:line="276" w:lineRule="auto" w:before="63"/>
        <w:ind w:left="756" w:right="-17" w:firstLine="0"/>
        <w:jc w:val="left"/>
        <w:rPr>
          <w:rFonts w:ascii="Calibri"/>
          <w:sz w:val="22"/>
        </w:rPr>
      </w:pPr>
      <w:r>
        <w:rPr/>
        <w:br w:type="column"/>
      </w:r>
      <w:r>
        <w:rPr>
          <w:rFonts w:ascii="Calibri"/>
          <w:sz w:val="22"/>
        </w:rPr>
        <w:t>Crear relaciones redituables y encanto para el cliente</w:t>
      </w:r>
    </w:p>
    <w:p>
      <w:pPr>
        <w:spacing w:line="276" w:lineRule="auto" w:before="56"/>
        <w:ind w:left="756" w:right="553" w:firstLine="0"/>
        <w:jc w:val="left"/>
        <w:rPr>
          <w:rFonts w:ascii="Calibri"/>
          <w:sz w:val="22"/>
        </w:rPr>
      </w:pPr>
      <w:r>
        <w:rPr/>
        <w:br w:type="column"/>
      </w:r>
      <w:r>
        <w:rPr>
          <w:rFonts w:ascii="Calibri"/>
          <w:sz w:val="22"/>
        </w:rPr>
        <w:t>Captar el valor de los clientes para crear utilidades y valor</w:t>
      </w:r>
    </w:p>
    <w:p>
      <w:pPr>
        <w:spacing w:after="0" w:line="276" w:lineRule="auto"/>
        <w:jc w:val="left"/>
        <w:rPr>
          <w:rFonts w:ascii="Calibri"/>
          <w:sz w:val="22"/>
        </w:rPr>
        <w:sectPr>
          <w:type w:val="continuous"/>
          <w:pgSz w:w="12240" w:h="15840"/>
          <w:pgMar w:top="320" w:bottom="0" w:left="600" w:right="440"/>
          <w:cols w:num="5" w:equalWidth="0">
            <w:col w:w="1791" w:space="117"/>
            <w:col w:w="1929" w:space="272"/>
            <w:col w:w="2110" w:space="392"/>
            <w:col w:w="1941" w:space="294"/>
            <w:col w:w="2354"/>
          </w:cols>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9"/>
        </w:rPr>
      </w:pPr>
    </w:p>
    <w:p>
      <w:pPr>
        <w:spacing w:after="0"/>
        <w:rPr>
          <w:rFonts w:ascii="Calibri"/>
          <w:sz w:val="19"/>
        </w:rPr>
        <w:sectPr>
          <w:type w:val="continuous"/>
          <w:pgSz w:w="12240" w:h="15840"/>
          <w:pgMar w:top="320" w:bottom="0" w:left="600" w:right="440"/>
        </w:sectPr>
      </w:pPr>
    </w:p>
    <w:p>
      <w:pPr>
        <w:spacing w:line="276" w:lineRule="auto" w:before="138"/>
        <w:ind w:left="754" w:right="275" w:firstLine="0"/>
        <w:jc w:val="left"/>
        <w:rPr>
          <w:rFonts w:ascii="Calibri"/>
          <w:sz w:val="22"/>
        </w:rPr>
      </w:pPr>
      <w:r>
        <w:rPr>
          <w:rFonts w:ascii="Calibri"/>
          <w:sz w:val="22"/>
        </w:rPr>
        <w:t>Investigar a los clientes y al</w:t>
      </w:r>
      <w:r>
        <w:rPr>
          <w:rFonts w:ascii="Calibri"/>
          <w:spacing w:val="-1"/>
          <w:sz w:val="22"/>
        </w:rPr>
        <w:t> </w:t>
      </w:r>
      <w:r>
        <w:rPr>
          <w:rFonts w:ascii="Calibri"/>
          <w:sz w:val="22"/>
        </w:rPr>
        <w:t>mercado</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4"/>
        <w:rPr>
          <w:rFonts w:ascii="Calibri"/>
          <w:sz w:val="25"/>
        </w:rPr>
      </w:pPr>
    </w:p>
    <w:p>
      <w:pPr>
        <w:spacing w:line="278" w:lineRule="auto" w:before="0"/>
        <w:ind w:left="768" w:right="-16" w:firstLine="0"/>
        <w:jc w:val="left"/>
        <w:rPr>
          <w:rFonts w:ascii="Calibri" w:hAnsi="Calibri"/>
          <w:sz w:val="22"/>
        </w:rPr>
      </w:pPr>
      <w:r>
        <w:rPr>
          <w:rFonts w:ascii="Calibri" w:hAnsi="Calibri"/>
          <w:sz w:val="22"/>
        </w:rPr>
        <w:t>Administrar la información de marketing y los datos de los clientes</w:t>
      </w:r>
    </w:p>
    <w:p>
      <w:pPr>
        <w:spacing w:line="276" w:lineRule="auto" w:before="154"/>
        <w:ind w:left="705" w:right="231" w:firstLine="0"/>
        <w:jc w:val="left"/>
        <w:rPr>
          <w:rFonts w:ascii="Calibri" w:hAnsi="Calibri"/>
          <w:sz w:val="22"/>
        </w:rPr>
      </w:pPr>
      <w:r>
        <w:rPr/>
        <w:br w:type="column"/>
      </w:r>
      <w:r>
        <w:rPr>
          <w:rFonts w:ascii="Calibri" w:hAnsi="Calibri"/>
          <w:sz w:val="22"/>
        </w:rPr>
        <w:t>Seleccionar a los clientes a entender: segmentación y cobertura</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11"/>
        <w:rPr>
          <w:rFonts w:ascii="Calibri"/>
          <w:sz w:val="21"/>
        </w:rPr>
      </w:pPr>
    </w:p>
    <w:p>
      <w:pPr>
        <w:spacing w:line="276" w:lineRule="auto" w:before="0"/>
        <w:ind w:left="720" w:right="-19" w:firstLine="0"/>
        <w:jc w:val="left"/>
        <w:rPr>
          <w:rFonts w:ascii="Calibri" w:hAnsi="Calibri"/>
          <w:sz w:val="22"/>
        </w:rPr>
      </w:pPr>
      <w:r>
        <w:rPr>
          <w:rFonts w:ascii="Calibri" w:hAnsi="Calibri"/>
          <w:sz w:val="22"/>
        </w:rPr>
        <w:t>Decidir la propuesta de valor: diferenciación y posicionamiento</w:t>
      </w:r>
    </w:p>
    <w:p>
      <w:pPr>
        <w:spacing w:line="276" w:lineRule="auto" w:before="145"/>
        <w:ind w:left="721" w:right="315" w:firstLine="0"/>
        <w:jc w:val="left"/>
        <w:rPr>
          <w:rFonts w:ascii="Calibri" w:hAnsi="Calibri"/>
          <w:sz w:val="22"/>
        </w:rPr>
      </w:pPr>
      <w:r>
        <w:rPr/>
        <w:br w:type="column"/>
      </w:r>
      <w:r>
        <w:rPr>
          <w:rFonts w:ascii="Calibri" w:hAnsi="Calibri"/>
          <w:sz w:val="22"/>
        </w:rPr>
        <w:t>Diseño del producto y servicio: crear marcas sólidas</w:t>
      </w:r>
    </w:p>
    <w:p>
      <w:pPr>
        <w:pStyle w:val="BodyText"/>
        <w:rPr>
          <w:rFonts w:ascii="Calibri"/>
          <w:sz w:val="22"/>
        </w:rPr>
      </w:pPr>
    </w:p>
    <w:p>
      <w:pPr>
        <w:pStyle w:val="BodyText"/>
        <w:spacing w:before="6"/>
        <w:rPr>
          <w:rFonts w:ascii="Calibri"/>
          <w:sz w:val="18"/>
        </w:rPr>
      </w:pPr>
    </w:p>
    <w:p>
      <w:pPr>
        <w:spacing w:line="276" w:lineRule="auto" w:before="1"/>
        <w:ind w:left="805" w:right="75" w:firstLine="72"/>
        <w:jc w:val="left"/>
        <w:rPr>
          <w:rFonts w:ascii="Calibri" w:hAnsi="Calibri"/>
          <w:sz w:val="22"/>
        </w:rPr>
      </w:pPr>
      <w:r>
        <w:rPr>
          <w:rFonts w:ascii="Calibri" w:hAnsi="Calibri"/>
          <w:sz w:val="22"/>
        </w:rPr>
        <w:t>Fijación de precios: crear valor real</w:t>
      </w:r>
    </w:p>
    <w:p>
      <w:pPr>
        <w:pStyle w:val="BodyText"/>
        <w:rPr>
          <w:rFonts w:ascii="Calibri"/>
          <w:sz w:val="22"/>
        </w:rPr>
      </w:pPr>
    </w:p>
    <w:p>
      <w:pPr>
        <w:spacing w:line="276" w:lineRule="auto" w:before="159"/>
        <w:ind w:left="805" w:right="-19" w:firstLine="0"/>
        <w:jc w:val="left"/>
        <w:rPr>
          <w:rFonts w:ascii="Calibri" w:hAnsi="Calibri"/>
          <w:sz w:val="22"/>
        </w:rPr>
      </w:pPr>
      <w:r>
        <w:rPr>
          <w:rFonts w:ascii="Calibri" w:hAnsi="Calibri"/>
          <w:sz w:val="22"/>
        </w:rPr>
        <w:t>Distribución: administrar las cadenas de suministro y demanda</w:t>
      </w:r>
    </w:p>
    <w:p>
      <w:pPr>
        <w:spacing w:line="276" w:lineRule="auto" w:before="73"/>
        <w:ind w:left="754" w:right="58" w:firstLine="0"/>
        <w:jc w:val="left"/>
        <w:rPr>
          <w:rFonts w:ascii="Calibri" w:hAnsi="Calibri"/>
          <w:sz w:val="22"/>
        </w:rPr>
      </w:pPr>
      <w:r>
        <w:rPr/>
        <w:br w:type="column"/>
      </w:r>
      <w:r>
        <w:rPr>
          <w:rFonts w:ascii="Calibri" w:hAnsi="Calibri"/>
          <w:sz w:val="22"/>
        </w:rPr>
        <w:t>Administración de las relaciones con el  cliente: crear relaciones sólidas con clientes</w:t>
      </w:r>
    </w:p>
    <w:p>
      <w:pPr>
        <w:pStyle w:val="BodyText"/>
        <w:rPr>
          <w:rFonts w:ascii="Calibri"/>
          <w:sz w:val="22"/>
        </w:rPr>
      </w:pPr>
    </w:p>
    <w:p>
      <w:pPr>
        <w:pStyle w:val="BodyText"/>
        <w:rPr>
          <w:rFonts w:ascii="Calibri"/>
          <w:sz w:val="22"/>
        </w:rPr>
      </w:pPr>
    </w:p>
    <w:p>
      <w:pPr>
        <w:spacing w:line="276" w:lineRule="auto" w:before="150"/>
        <w:ind w:left="830" w:right="-16" w:firstLine="0"/>
        <w:jc w:val="left"/>
        <w:rPr>
          <w:rFonts w:ascii="Calibri" w:hAnsi="Calibri"/>
          <w:sz w:val="22"/>
        </w:rPr>
      </w:pPr>
      <w:r>
        <w:rPr>
          <w:rFonts w:ascii="Calibri" w:hAnsi="Calibri"/>
          <w:sz w:val="22"/>
        </w:rPr>
        <w:t>Administración de las relaciones con los socios: crear relaciones sólidas con los socios de marketing</w:t>
      </w:r>
    </w:p>
    <w:p>
      <w:pPr>
        <w:spacing w:line="278" w:lineRule="auto" w:before="56"/>
        <w:ind w:left="713" w:right="707" w:firstLine="0"/>
        <w:jc w:val="left"/>
        <w:rPr>
          <w:rFonts w:ascii="Calibri"/>
          <w:sz w:val="22"/>
        </w:rPr>
      </w:pPr>
      <w:r>
        <w:rPr/>
        <w:br w:type="column"/>
      </w:r>
      <w:r>
        <w:rPr>
          <w:rFonts w:ascii="Calibri"/>
          <w:sz w:val="22"/>
        </w:rPr>
        <w:t>Crear clientes satisfechos y leales</w:t>
      </w:r>
    </w:p>
    <w:p>
      <w:pPr>
        <w:pStyle w:val="BodyText"/>
        <w:rPr>
          <w:rFonts w:ascii="Calibri"/>
          <w:sz w:val="22"/>
        </w:rPr>
      </w:pPr>
    </w:p>
    <w:p>
      <w:pPr>
        <w:pStyle w:val="BodyText"/>
        <w:rPr>
          <w:rFonts w:ascii="Calibri"/>
          <w:sz w:val="22"/>
        </w:rPr>
      </w:pPr>
    </w:p>
    <w:p>
      <w:pPr>
        <w:pStyle w:val="BodyText"/>
        <w:spacing w:before="10"/>
        <w:rPr>
          <w:rFonts w:ascii="Calibri"/>
          <w:sz w:val="26"/>
        </w:rPr>
      </w:pPr>
    </w:p>
    <w:p>
      <w:pPr>
        <w:spacing w:line="276" w:lineRule="auto" w:before="0"/>
        <w:ind w:left="819" w:right="662" w:firstLine="0"/>
        <w:jc w:val="left"/>
        <w:rPr>
          <w:rFonts w:ascii="Calibri"/>
          <w:sz w:val="22"/>
        </w:rPr>
      </w:pPr>
      <w:r>
        <w:rPr>
          <w:rFonts w:ascii="Calibri"/>
          <w:sz w:val="22"/>
        </w:rPr>
        <w:t>Captar el valor de por vida del cliente</w:t>
      </w:r>
    </w:p>
    <w:p>
      <w:pPr>
        <w:pStyle w:val="BodyText"/>
        <w:rPr>
          <w:rFonts w:ascii="Calibri"/>
          <w:sz w:val="22"/>
        </w:rPr>
      </w:pPr>
    </w:p>
    <w:p>
      <w:pPr>
        <w:pStyle w:val="BodyText"/>
        <w:spacing w:before="9"/>
        <w:rPr>
          <w:rFonts w:ascii="Calibri"/>
          <w:sz w:val="28"/>
        </w:rPr>
      </w:pPr>
    </w:p>
    <w:p>
      <w:pPr>
        <w:spacing w:line="276" w:lineRule="auto" w:before="0"/>
        <w:ind w:left="838" w:right="424" w:firstLine="0"/>
        <w:jc w:val="left"/>
        <w:rPr>
          <w:rFonts w:ascii="Calibri" w:hAnsi="Calibri"/>
          <w:sz w:val="22"/>
        </w:rPr>
      </w:pPr>
      <w:r>
        <w:rPr>
          <w:rFonts w:ascii="Calibri" w:hAnsi="Calibri"/>
          <w:sz w:val="22"/>
        </w:rPr>
        <w:t>Incrementar la </w:t>
      </w:r>
      <w:r>
        <w:rPr>
          <w:rFonts w:ascii="Calibri" w:hAnsi="Calibri"/>
          <w:spacing w:val="-1"/>
          <w:sz w:val="22"/>
        </w:rPr>
        <w:t>participación </w:t>
      </w:r>
      <w:r>
        <w:rPr>
          <w:rFonts w:ascii="Calibri" w:hAnsi="Calibri"/>
          <w:sz w:val="22"/>
        </w:rPr>
        <w:t>de mercado y del</w:t>
      </w:r>
      <w:r>
        <w:rPr>
          <w:rFonts w:ascii="Calibri" w:hAnsi="Calibri"/>
          <w:spacing w:val="-2"/>
          <w:sz w:val="22"/>
        </w:rPr>
        <w:t> </w:t>
      </w:r>
      <w:r>
        <w:rPr>
          <w:rFonts w:ascii="Calibri" w:hAnsi="Calibri"/>
          <w:sz w:val="22"/>
        </w:rPr>
        <w:t>cliente</w:t>
      </w:r>
    </w:p>
    <w:p>
      <w:pPr>
        <w:spacing w:after="0" w:line="276" w:lineRule="auto"/>
        <w:jc w:val="left"/>
        <w:rPr>
          <w:rFonts w:ascii="Calibri" w:hAnsi="Calibri"/>
          <w:sz w:val="22"/>
        </w:rPr>
        <w:sectPr>
          <w:type w:val="continuous"/>
          <w:pgSz w:w="12240" w:h="15840"/>
          <w:pgMar w:top="320" w:bottom="0" w:left="600" w:right="440"/>
          <w:cols w:num="5" w:equalWidth="0">
            <w:col w:w="2032" w:space="40"/>
            <w:col w:w="2211" w:space="40"/>
            <w:col w:w="2028" w:space="195"/>
            <w:col w:w="2185" w:space="40"/>
            <w:col w:w="2429"/>
          </w:cols>
        </w:sectPr>
      </w:pPr>
    </w:p>
    <w:p>
      <w:pPr>
        <w:pStyle w:val="BodyText"/>
        <w:spacing w:before="1"/>
        <w:rPr>
          <w:rFonts w:ascii="Calibri"/>
          <w:sz w:val="14"/>
        </w:rPr>
      </w:pPr>
    </w:p>
    <w:p>
      <w:pPr>
        <w:spacing w:after="0"/>
        <w:rPr>
          <w:rFonts w:ascii="Calibri"/>
          <w:sz w:val="14"/>
        </w:rPr>
        <w:sectPr>
          <w:type w:val="continuous"/>
          <w:pgSz w:w="12240" w:h="15840"/>
          <w:pgMar w:top="320" w:bottom="0" w:left="600" w:right="440"/>
        </w:sectPr>
      </w:pPr>
    </w:p>
    <w:p>
      <w:pPr>
        <w:spacing w:line="310" w:lineRule="atLeast" w:before="15"/>
        <w:ind w:left="5199" w:right="-19" w:firstLine="0"/>
        <w:jc w:val="left"/>
        <w:rPr>
          <w:rFonts w:ascii="Calibri" w:hAnsi="Calibri"/>
          <w:sz w:val="22"/>
        </w:rPr>
      </w:pPr>
      <w:r>
        <w:rPr/>
        <w:pict>
          <v:group style="position:absolute;margin-left:35.580002pt;margin-top:71.220001pt;width:548.85pt;height:695.25pt;mso-position-horizontal-relative:page;mso-position-vertical-relative:page;z-index:-57568" coordorigin="712,1424" coordsize="10977,13905">
            <v:shape style="position:absolute;left:730;top:1462;width:10958;height:13867" type="#_x0000_t75" stroked="false">
              <v:imagedata r:id="rId11" o:title=""/>
            </v:shape>
            <v:shape style="position:absolute;left:742;top:1454;width:10895;height:13802" coordorigin="742,1454" coordsize="10895,13802" path="m9821,1454l2557,1454,2481,1456,2405,1461,2330,1469,2256,1479,2182,1493,2110,1510,2039,1529,1970,1552,1901,1577,1834,1604,1768,1634,1704,1667,1641,1702,1580,1740,1520,1780,1462,1822,1406,1866,1351,1913,1299,1961,1248,2012,1200,2064,1153,2119,1109,2175,1067,2233,1027,2292,990,2354,954,2417,922,2481,891,2547,864,2614,839,2682,817,2752,797,2823,780,2895,767,2968,756,3042,748,3118,743,3193,742,3270,742,13441,743,13517,748,13593,756,13668,767,13742,780,13816,797,13888,817,13959,839,14028,864,14097,891,14164,922,14230,954,14294,990,14357,1027,14418,1067,14478,1109,14536,1153,14592,1200,14647,1248,14699,1299,14750,1351,14798,1406,14845,1462,14889,1520,14931,1580,14971,1641,15008,1704,15044,1768,15076,1834,15107,1901,15134,1970,15159,2039,15181,2110,15201,2182,15218,2256,15231,2330,15242,2405,15250,2481,15255,2557,15256,9821,15256,9898,15255,9973,15250,10049,15242,10123,15231,10196,15218,10268,15201,10339,15181,10409,15159,10477,15134,10544,15107,10610,15076,10674,15044,10737,15008,10799,14971,10858,14931,10916,14889,10972,14845,11027,14798,11079,14750,11130,14699,11178,14647,11225,14592,11269,14536,11311,14478,11351,14418,11389,14357,11424,14294,11457,14230,11487,14164,11514,14097,11539,14028,11562,13959,11581,13888,11598,13816,11612,13742,11622,13668,11630,13593,11635,13517,11637,13441,11637,3270,11635,3193,11630,3118,11622,3042,11612,2968,11598,2895,11581,2823,11562,2752,11539,2682,11514,2614,11487,2547,11457,2481,11424,2417,11389,2354,11351,2292,11311,2233,11269,2175,11225,2119,11178,2064,11130,2012,11079,1961,11027,1913,10972,1866,10916,1822,10858,1780,10799,1740,10737,1702,10674,1667,10610,1634,10544,1604,10477,1577,10409,1552,10339,1529,10268,1510,10196,1493,10123,1479,10049,1469,9973,1461,9898,1456,9821,1454xe" filled="true" fillcolor="#9bba58" stroked="false">
              <v:path arrowok="t"/>
              <v:fill type="solid"/>
            </v:shape>
            <v:shape style="position:absolute;left:742;top:1454;width:10895;height:13802" coordorigin="742,1454" coordsize="10895,13802" path="m742,3270l743,3193,748,3118,756,3042,767,2968,780,2895,797,2823,817,2752,839,2682,864,2614,891,2547,922,2481,954,2417,990,2354,1027,2292,1067,2233,1109,2175,1153,2119,1200,2064,1248,2012,1299,1961,1351,1913,1406,1866,1462,1822,1520,1780,1580,1740,1641,1702,1704,1667,1768,1634,1834,1604,1901,1577,1970,1552,2039,1529,2110,1510,2182,1493,2256,1479,2330,1469,2405,1461,2481,1456,2557,1454,9821,1454,9898,1456,9973,1461,10049,1469,10123,1479,10196,1493,10268,1510,10339,1529,10409,1552,10477,1577,10544,1604,10610,1634,10674,1667,10737,1702,10799,1740,10858,1780,10916,1822,10972,1866,11027,1913,11079,1961,11130,2012,11178,2064,11225,2119,11269,2175,11311,2233,11351,2292,11389,2354,11424,2417,11457,2481,11487,2547,11514,2614,11539,2682,11562,2752,11581,2823,11598,2895,11612,2968,11622,3042,11630,3118,11635,3193,11637,3270,11637,13441,11635,13517,11630,13593,11622,13668,11612,13742,11598,13816,11581,13888,11562,13959,11539,14028,11514,14097,11487,14164,11457,14230,11424,14294,11389,14357,11351,14418,11311,14478,11269,14536,11225,14592,11178,14647,11130,14699,11079,14750,11027,14798,10972,14845,10916,14889,10858,14931,10799,14971,10737,15008,10674,15044,10610,15076,10544,15107,10477,15134,10409,15159,10339,15181,10268,15201,10196,15218,10123,15231,10049,15242,9973,15250,9898,15255,9821,15256,2557,15256,2481,15255,2405,15250,2330,15242,2256,15231,2182,15218,2110,15201,2039,15181,1970,15159,1901,15134,1834,15107,1768,15076,1704,15044,1641,15008,1580,14971,1520,14931,1462,14889,1406,14845,1351,14798,1299,14750,1248,14699,1200,14647,1153,14592,1109,14536,1067,14478,1027,14418,990,14357,954,14294,922,14230,891,14164,864,14097,839,14028,817,13959,797,13888,780,13816,767,13742,756,13668,748,13593,743,13517,742,13441,742,3270xe" filled="false" stroked="true" strokeweight="3pt" strokecolor="#f1f1f1">
              <v:path arrowok="t"/>
            </v:shape>
            <v:shape style="position:absolute;left:1303;top:2088;width:9773;height:12535" type="#_x0000_t75" stroked="false">
              <v:imagedata r:id="rId12" o:title=""/>
            </v:shape>
            <v:rect style="position:absolute;left:3900;top:2936;width:3884;height:788" filled="true" fillcolor="#ffffff" stroked="false">
              <v:fill type="solid"/>
            </v:rect>
            <v:shape style="position:absolute;left:1114;top:7240;width:1494;height:1959" coordorigin="1114,7240" coordsize="1494,1959" path="m2359,7240l1363,7240,1284,7252,1216,7288,1162,7342,1127,7410,1114,7489,1114,8950,1127,9029,1162,9097,1216,9151,1284,9186,1363,9199,2359,9199,2438,9186,2506,9151,2560,9097,2595,9029,2608,8950,2608,7489,2595,7410,2560,7342,2506,7288,2438,7252,2359,7240xe" filled="true" fillcolor="#ffffff" stroked="false">
              <v:path arrowok="t"/>
              <v:fill type="solid"/>
            </v:shape>
            <v:shape style="position:absolute;left:1114;top:7240;width:1494;height:1959" coordorigin="1114,7240" coordsize="1494,1959" path="m1114,7489l1127,7410,1162,7342,1216,7288,1284,7252,1363,7240,2359,7240,2438,7252,2506,7288,2560,7342,2595,7410,2608,7489,2608,8950,2595,9029,2560,9097,2506,9151,2438,9186,2359,9199,1363,9199,1284,9186,1216,9151,1162,9097,1127,9029,1114,8950,1114,7489xe" filled="false" stroked="true" strokeweight="2.25pt" strokecolor="#e36c09">
              <v:path arrowok="t"/>
            </v:shape>
            <v:shape style="position:absolute;left:1114;top:10115;width:1793;height:2112" coordorigin="1114,10115" coordsize="1793,2112" path="m2608,10115l1413,10115,1333,10126,1262,10156,1202,10203,1155,10263,1125,10335,1114,10414,1114,11928,1125,12008,1155,12079,1202,12140,1262,12186,1333,12217,1413,12227,2608,12227,2688,12217,2759,12186,2819,12140,2866,12079,2896,12008,2907,11928,2907,10414,2896,10335,2866,10263,2819,10203,2759,10156,2688,10126,2608,10115xe" filled="true" fillcolor="#ffffff" stroked="false">
              <v:path arrowok="t"/>
              <v:fill type="solid"/>
            </v:shape>
            <v:shape style="position:absolute;left:1114;top:10115;width:1793;height:2112" coordorigin="1114,10115" coordsize="1793,2112" path="m1114,10414l1125,10335,1155,10263,1202,10203,1262,10156,1333,10126,1413,10115,2608,10115,2688,10126,2759,10156,2819,10203,2866,10263,2896,10335,2907,10414,2907,11928,2896,12008,2866,12079,2819,12140,2759,12186,2688,12217,2608,12227,1413,12227,1333,12217,1262,12186,1202,12140,1155,12079,1125,12008,1114,11928,1114,10414xe" filled="false" stroked="true" strokeweight="2.25pt" strokecolor="#e36c09">
              <v:path arrowok="t"/>
            </v:shape>
            <v:shape style="position:absolute;left:3016;top:4094;width:1684;height:2010" coordorigin="3016,4094" coordsize="1684,2010" path="m4419,4094l3297,4094,3222,4104,3155,4133,3098,4176,3054,4233,3026,4300,3016,4375,3016,5824,3026,5898,3054,5965,3098,6022,3155,6066,3222,6094,3297,6104,4419,6104,4494,6094,4561,6066,4618,6022,4662,5965,4690,5898,4700,5824,4700,4375,4690,4300,4662,4233,4618,4176,4561,4133,4494,4104,4419,4094xe" filled="true" fillcolor="#ffffff" stroked="false">
              <v:path arrowok="t"/>
              <v:fill type="solid"/>
            </v:shape>
            <v:shape style="position:absolute;left:3016;top:4094;width:1684;height:2010" coordorigin="3016,4094" coordsize="1684,2010" path="m3016,4375l3026,4300,3054,4233,3098,4176,3155,4133,3222,4104,3297,4094,4419,4094,4494,4104,4561,4133,4618,4176,4662,4233,4690,4300,4700,4375,4700,5824,4690,5898,4662,5965,4618,6022,4561,6066,4494,6094,4419,6104,3297,6104,3222,6094,3155,6066,3098,6022,3054,5965,3026,5898,3016,5824,3016,4375xe" filled="false" stroked="true" strokeweight="2.25pt" strokecolor="#e36c09">
              <v:path arrowok="t"/>
            </v:shape>
            <v:shape style="position:absolute;left:3124;top:10115;width:2080;height:2112" coordorigin="3124,10115" coordsize="2080,2112" path="m4857,10115l3471,10115,3401,10122,3336,10142,3277,10174,3226,10217,3183,10268,3151,10327,3131,10392,3124,10462,3124,11880,3131,11950,3151,12015,3183,12074,3226,12126,3277,12168,3336,12200,3401,12220,3471,12227,4857,12227,4927,12220,4992,12200,5051,12168,5102,12126,5145,12074,5177,12015,5197,11950,5204,11880,5204,10462,5197,10392,5177,10327,5145,10268,5102,10217,5051,10174,4992,10142,4927,10122,4857,10115xe" filled="true" fillcolor="#ffffff" stroked="false">
              <v:path arrowok="t"/>
              <v:fill type="solid"/>
            </v:shape>
            <v:shape style="position:absolute;left:3124;top:10115;width:2080;height:2112" coordorigin="3124,10115" coordsize="2080,2112" path="m3124,10462l3131,10392,3151,10327,3183,10268,3226,10217,3277,10174,3336,10142,3401,10122,3471,10115,4857,10115,4927,10122,4992,10142,5051,10174,5102,10217,5145,10268,5177,10327,5197,10392,5204,10462,5204,11880,5197,11950,5177,12015,5145,12074,5102,12126,5051,12168,4992,12200,4927,12220,4857,12227,3471,12227,3401,12220,3336,12200,3277,12168,3226,12126,3183,12074,3151,12015,3131,11950,3124,11880,3124,10462xe" filled="false" stroked="true" strokeweight="2.25pt" strokecolor="#e36c09">
              <v:path arrowok="t"/>
            </v:shape>
            <v:shape style="position:absolute;left:5557;top:9593;width:1534;height:1521" coordorigin="5557,9593" coordsize="1534,1521" path="m6837,9593l5811,9593,5743,9602,5683,9627,5631,9667,5592,9718,5566,9779,5557,9846,5557,10860,5566,10928,5592,10988,5631,11040,5683,11079,5743,11105,5811,11114,6837,11114,6905,11105,6965,11079,7017,11040,7056,10988,7082,10928,7091,10860,7091,9846,7082,9779,7056,9718,7017,9667,6965,9627,6905,9602,6837,9593xe" filled="true" fillcolor="#ffffff" stroked="false">
              <v:path arrowok="t"/>
              <v:fill type="solid"/>
            </v:shape>
            <v:shape style="position:absolute;left:5557;top:9593;width:1534;height:1521" coordorigin="5557,9593" coordsize="1534,1521" path="m5557,9846l5566,9779,5592,9718,5631,9667,5683,9627,5743,9602,5811,9593,6837,9593,6905,9602,6965,9627,7017,9667,7056,9718,7082,9779,7091,9846,7091,10860,7082,10928,7056,10988,7017,11040,6965,11079,6905,11105,6837,11114,5811,11114,5743,11105,5683,11079,5631,11040,5592,10988,5566,10928,5557,10860,5557,9846xe" filled="false" stroked="true" strokeweight="2.25pt" strokecolor="#e36c09">
              <v:path arrowok="t"/>
            </v:shape>
            <v:shape style="position:absolute;left:5397;top:7240;width:1599;height:2135" coordorigin="5397,7240" coordsize="1599,2135" path="m6729,7240l5664,7240,5593,7249,5529,7276,5475,7318,5433,7372,5407,7435,5397,7506,5397,9108,5407,9179,5433,9243,5475,9297,5529,9338,5593,9365,5664,9375,6729,9375,6800,9365,6864,9338,6918,9297,6960,9243,6986,9179,6996,9108,6996,7506,6986,7435,6960,7372,6918,7318,6864,7276,6800,7249,6729,7240xe" filled="true" fillcolor="#ffffff" stroked="false">
              <v:path arrowok="t"/>
              <v:fill type="solid"/>
            </v:shape>
            <v:shape style="position:absolute;left:5397;top:7240;width:1599;height:2135" coordorigin="5397,7240" coordsize="1599,2135" path="m5397,7506l5407,7435,5433,7372,5475,7318,5529,7276,5593,7249,5664,7240,6729,7240,6800,7249,6864,7276,6918,7318,6960,7372,6986,7435,6996,7506,6996,9108,6986,9179,6960,9243,6918,9297,6864,9338,6800,9365,6729,9375,5664,9375,5593,9365,5529,9338,5475,9297,5433,9243,5407,9179,5397,9108,5397,7506xe" filled="false" stroked="true" strokeweight="2.25pt" strokecolor="#e36c09">
              <v:path arrowok="t"/>
            </v:shape>
            <v:shape style="position:absolute;left:1114;top:4026;width:1576;height:2078" coordorigin="1114,4026" coordsize="1576,2078" path="m2427,4026l1377,4026,1307,4036,1244,4062,1191,4103,1150,4156,1123,4219,1114,4289,1114,5842,1123,5911,1150,5974,1191,6027,1244,6068,1307,6095,1377,6104,2427,6104,2497,6095,2560,6068,2613,6027,2654,5974,2681,5911,2690,5842,2690,4289,2681,4219,2654,4156,2613,4103,2560,4062,2497,4036,2427,4026xe" filled="true" fillcolor="#ffffff" stroked="false">
              <v:path arrowok="t"/>
              <v:fill type="solid"/>
            </v:shape>
            <v:shape style="position:absolute;left:1114;top:4026;width:1576;height:2078" coordorigin="1114,4026" coordsize="1576,2078" path="m1114,4289l1123,4219,1150,4156,1191,4103,1244,4062,1307,4036,1377,4026,2427,4026,2497,4036,2560,4062,2613,4103,2654,4156,2681,4219,2690,4289,2690,5842,2681,5911,2654,5974,2613,6027,2560,6068,2497,6095,2427,6104,1377,6104,1307,6095,1244,6068,1191,6027,1150,5974,1123,5911,1114,5842,1114,4289xe" filled="false" stroked="true" strokeweight="2.25pt" strokecolor="#e36c09">
              <v:path arrowok="t"/>
            </v:shape>
            <v:shape style="position:absolute;left:3124;top:7240;width:1793;height:1959" coordorigin="3124,7240" coordsize="1793,1959" path="m4618,7240l3423,7240,3343,7250,3272,7281,3212,7327,3165,7388,3135,7459,3124,7539,3124,8900,3135,8979,3165,9051,3212,9111,3272,9158,3343,9188,3423,9199,4618,9199,4698,9188,4769,9158,4829,9111,4876,9051,4906,8979,4917,8900,4917,7539,4906,7459,4876,7388,4829,7327,4769,7281,4698,7250,4618,7240xe" filled="true" fillcolor="#ffffff" stroked="false">
              <v:path arrowok="t"/>
              <v:fill type="solid"/>
            </v:shape>
            <v:shape style="position:absolute;left:3124;top:7240;width:1793;height:1959" coordorigin="3124,7240" coordsize="1793,1959" path="m3124,7539l3135,7459,3165,7388,3212,7327,3272,7281,3343,7250,3423,7240,4618,7240,4698,7250,4769,7281,4829,7327,4876,7388,4906,7459,4917,7539,4917,8900,4906,8979,4876,9051,4829,9111,4769,9158,4698,9188,4618,9199,3423,9199,3343,9188,3272,9158,3212,9111,3165,9051,3135,8979,3124,8900,3124,7539xe" filled="false" stroked="true" strokeweight="2.25pt" strokecolor="#e36c09">
              <v:path arrowok="t"/>
            </v:shape>
            <v:shape style="position:absolute;left:5204;top:4026;width:1997;height:1915" coordorigin="5204,4026" coordsize="1997,1915" path="m6882,4026l5523,4026,5450,4035,5383,4059,5324,4096,5274,4146,5236,4205,5212,4272,5204,4345,5204,5622,5212,5695,5236,5762,5274,5822,5324,5871,5383,5909,5450,5933,5523,5941,6882,5941,6955,5933,7022,5909,7081,5871,7131,5822,7169,5762,7193,5695,7201,5622,7201,4345,7193,4272,7169,4205,7131,4146,7081,4096,7022,4059,6955,4035,6882,4026xe" filled="true" fillcolor="#ffffff" stroked="false">
              <v:path arrowok="t"/>
              <v:fill type="solid"/>
            </v:shape>
            <v:shape style="position:absolute;left:5204;top:4026;width:1997;height:1915" coordorigin="5204,4026" coordsize="1997,1915" path="m5204,4345l5212,4272,5236,4205,5274,4146,5324,4096,5383,4059,5450,4035,5523,4026,6882,4026,6955,4035,7022,4059,7081,4096,7131,4146,7169,4205,7193,4272,7201,4345,7201,5622,7193,5695,7169,5762,7131,5822,7081,5871,7022,5909,6955,5933,6882,5941,5523,5941,5450,5933,5383,5909,5324,5871,5274,5822,5236,5762,5212,5695,5204,5622,5204,4345xe" filled="false" stroked="true" strokeweight="2.25pt" strokecolor="#e36c09">
              <v:path arrowok="t"/>
            </v:shape>
            <v:shape style="position:absolute;left:7716;top:4026;width:1685;height:1915" coordorigin="7716,4026" coordsize="1685,1915" path="m9120,4026l7997,4026,7922,4036,7855,4065,7798,4108,7754,4165,7726,4232,7716,4307,7716,5660,7726,5735,7754,5802,7798,5859,7855,5903,7922,5931,7997,5941,9120,5941,9195,5931,9262,5903,9319,5859,9363,5802,9391,5735,9401,5660,9401,4307,9391,4232,9363,4165,9319,4108,9262,4065,9195,4036,9120,4026xe" filled="true" fillcolor="#ffffff" stroked="false">
              <v:path arrowok="t"/>
              <v:fill type="solid"/>
            </v:shape>
            <v:shape style="position:absolute;left:7716;top:4026;width:1685;height:1915" coordorigin="7716,4026" coordsize="1685,1915" path="m7716,4307l7726,4232,7754,4165,7798,4108,7855,4065,7922,4036,7997,4026,9120,4026,9195,4036,9262,4065,9319,4108,9363,4165,9391,4232,9401,4307,9401,5660,9391,5735,9363,5802,9319,5859,9262,5903,9195,5931,9120,5941,7997,5941,7922,5931,7855,5903,7798,5859,7754,5802,7726,5735,7716,5660,7716,4307xe" filled="false" stroked="true" strokeweight="2.25pt" strokecolor="#e36c09">
              <v:path arrowok="t"/>
            </v:shape>
            <v:shape style="position:absolute;left:9958;top:4026;width:1548;height:2078" coordorigin="9958,4026" coordsize="1548,2078" path="m11248,4026l10216,4026,10147,4035,10086,4061,10034,4102,9993,4154,9967,4216,9958,4284,9958,5846,9967,5915,9993,5976,10034,6029,10086,6069,10147,6095,10216,6104,11248,6104,11317,6095,11378,6069,11430,6029,11471,5976,11497,5915,11506,5846,11506,4284,11497,4216,11471,4154,11430,4102,11378,4061,11317,4035,11248,4026xe" filled="true" fillcolor="#ffffff" stroked="false">
              <v:path arrowok="t"/>
              <v:fill type="solid"/>
            </v:shape>
            <v:shape style="position:absolute;left:9958;top:4026;width:1548;height:2078" coordorigin="9958,4026" coordsize="1548,2078" path="m9958,4284l9967,4216,9993,4154,10034,4102,10086,4061,10147,4035,10216,4026,11248,4026,11317,4035,11378,4061,11430,4102,11471,4154,11497,4216,11506,4284,11506,5846,11497,5915,11471,5976,11430,6029,11378,6069,11317,6095,11248,6104,10216,6104,10147,6095,10086,6069,10034,6029,9993,5976,9967,5915,9958,5846,9958,4284xe" filled="false" stroked="true" strokeweight="2.25pt" strokecolor="#e36c09">
              <v:path arrowok="t"/>
            </v:shape>
            <v:shape style="position:absolute;left:5475;top:11250;width:1726;height:1793" coordorigin="5475,11250" coordsize="1726,1793" path="m6913,11250l5763,11250,5686,11260,5617,11289,5559,11334,5514,11392,5485,11461,5475,11537,5475,12755,5485,12831,5514,12900,5559,12958,5617,13003,5686,13032,5763,13043,6913,13043,6990,13032,7059,13003,7117,12958,7162,12900,7191,12831,7201,12755,7201,11537,7191,11461,7162,11392,7117,11334,7059,11289,6990,11260,6913,11250xe" filled="true" fillcolor="#ffffff" stroked="false">
              <v:path arrowok="t"/>
              <v:fill type="solid"/>
            </v:shape>
            <v:shape style="position:absolute;left:5475;top:11250;width:1726;height:1793" coordorigin="5475,11250" coordsize="1726,1793" path="m5475,11537l5485,11461,5514,11392,5559,11334,5617,11289,5686,11260,5763,11250,6913,11250,6990,11260,7059,11289,7117,11334,7162,11392,7191,11461,7201,11537,7201,12755,7191,12831,7162,12900,7117,12958,7059,13003,6990,13032,6913,13043,5763,13043,5686,13032,5617,13003,5559,12958,5514,12900,5485,12831,5475,12755,5475,11537xe" filled="false" stroked="true" strokeweight="2.25pt" strokecolor="#e36c09">
              <v:path arrowok="t"/>
            </v:shape>
            <v:shape style="position:absolute;left:7641;top:7155;width:1870;height:2791" coordorigin="7641,7155" coordsize="1870,2791" path="m9199,7155l7953,7155,7881,7163,7816,7186,7758,7223,7709,7272,7673,7329,7649,7395,7641,7466,7641,9634,7649,9706,7673,9771,7709,9829,7758,9877,7816,9914,7881,9938,7953,9946,9199,9946,9271,9938,9336,9914,9394,9877,9443,9829,9479,9771,9503,9706,9511,9634,9511,7466,9503,7395,9479,7329,9443,7272,9394,7223,9336,7186,9271,7163,9199,7155xe" filled="true" fillcolor="#ffffff" stroked="false">
              <v:path arrowok="t"/>
              <v:fill type="solid"/>
            </v:shape>
            <v:shape style="position:absolute;left:7641;top:7155;width:1870;height:2791" coordorigin="7641,7155" coordsize="1870,2791" path="m7641,7466l7649,7395,7673,7329,7709,7272,7758,7223,7816,7186,7881,7163,7953,7155,9199,7155,9271,7163,9336,7186,9394,7223,9443,7272,9479,7329,9503,7395,9511,7466,9511,9634,9503,9706,9479,9771,9443,9829,9394,9877,9336,9914,9271,9938,9199,9946,7953,9946,7881,9938,7816,9914,7758,9877,7709,9829,7673,9771,7649,9706,7641,9634,7641,7466xe" filled="false" stroked="true" strokeweight="2.25pt" strokecolor="#e36c09">
              <v:path arrowok="t"/>
            </v:shape>
            <v:shape style="position:absolute;left:7716;top:10312;width:1916;height:3206" coordorigin="7716,10312" coordsize="1916,3206" path="m9313,10312l8035,10312,7962,10321,7895,10345,7836,10382,7786,10432,7748,10491,7724,10558,7716,10631,7716,13199,7724,13272,7748,13339,7786,13399,7836,13448,7895,13486,7962,13510,8035,13518,9313,13518,9386,13510,9453,13486,9512,13448,9562,13399,9600,13339,9624,13272,9632,13199,9632,10631,9624,10558,9600,10491,9562,10432,9512,10382,9453,10345,9386,10321,9313,10312xe" filled="true" fillcolor="#ffffff" stroked="false">
              <v:path arrowok="t"/>
              <v:fill type="solid"/>
            </v:shape>
            <v:shape style="position:absolute;left:7716;top:10312;width:1916;height:3206" coordorigin="7716,10312" coordsize="1916,3206" path="m7716,10631l7724,10558,7748,10491,7786,10432,7836,10382,7895,10345,7962,10321,8035,10312,9313,10312,9386,10321,9453,10345,9512,10382,9562,10432,9600,10491,9624,10558,9632,10631,9632,13199,9624,13272,9600,13339,9562,13399,9512,13448,9453,13486,9386,13510,9313,13518,8035,13518,7962,13510,7895,13486,7836,13448,7786,13399,7748,13339,7724,13272,7716,13199,7716,10631xe" filled="false" stroked="true" strokeweight="2.25pt" strokecolor="#e36c09">
              <v:path arrowok="t"/>
            </v:shape>
            <v:shape style="position:absolute;left:9841;top:7155;width:1531;height:1847" coordorigin="9841,7155" coordsize="1531,1847" path="m11117,7155l10096,7155,10028,7164,9967,7190,9916,7230,9876,7281,9850,7342,9841,7410,9841,8747,9850,8814,9876,8875,9916,8927,9967,8967,10028,8993,10096,9002,11117,9002,11185,8993,11246,8967,11297,8927,11337,8875,11363,8814,11372,8747,11372,7410,11363,7342,11337,7281,11297,7230,11246,7190,11185,7164,11117,7155xe" filled="true" fillcolor="#ffffff" stroked="false">
              <v:path arrowok="t"/>
              <v:fill type="solid"/>
            </v:shape>
            <v:shape style="position:absolute;left:9841;top:7155;width:1531;height:1847" coordorigin="9841,7155" coordsize="1531,1847" path="m9841,7410l9850,7342,9876,7281,9916,7230,9967,7190,10028,7164,10096,7155,11117,7155,11185,7164,11246,7190,11297,7230,11337,7281,11363,7342,11372,7410,11372,8747,11363,8814,11337,8875,11297,8927,11246,8967,11185,8993,11117,9002,10096,9002,10028,8993,9967,8967,9916,8927,9876,8875,9850,8814,9841,8747,9841,7410xe" filled="false" stroked="true" strokeweight="2.25pt" strokecolor="#e36c09">
              <v:path arrowok="t"/>
            </v:shape>
            <v:shape style="position:absolute;left:9951;top:9267;width:1421;height:1589" coordorigin="9951,9267" coordsize="1421,1589" path="m11135,9267l10188,9267,10113,9279,10048,9312,9997,9364,9963,9429,9951,9503,9951,10619,9963,10694,9997,10759,10048,10810,10113,10844,10188,10856,11135,10856,11210,10844,11275,10810,11326,10759,11360,10694,11372,10619,11372,9503,11360,9429,11326,9364,11275,9312,11210,9279,11135,9267xe" filled="true" fillcolor="#ffffff" stroked="false">
              <v:path arrowok="t"/>
              <v:fill type="solid"/>
            </v:shape>
            <v:shape style="position:absolute;left:9951;top:9267;width:1421;height:1589" coordorigin="9951,9267" coordsize="1421,1589" path="m9951,9503l9963,9429,9997,9364,10048,9312,10113,9279,10188,9267,11135,9267,11210,9279,11275,9312,11326,9364,11360,9429,11372,9503,11372,10619,11360,10694,11326,10759,11275,10810,11210,10844,11135,10856,10188,10856,10113,10844,10048,10810,9997,10759,9963,10694,9951,10619,9951,9503xe" filled="false" stroked="true" strokeweight="2.25pt" strokecolor="#e36c09">
              <v:path arrowok="t"/>
            </v:shape>
            <v:shape style="position:absolute;left:9958;top:11114;width:1679;height:1847" coordorigin="9958,11114" coordsize="1679,1847" path="m11357,11114l10238,11114,10163,11124,10097,11152,10040,11196,9996,11252,9968,11319,9958,11394,9958,12681,9968,12755,9996,12822,10040,12879,10097,12922,10163,12951,10238,12961,11357,12961,11432,12951,11498,12922,11555,12879,11599,12822,11627,12755,11637,12681,11637,11394,11627,11319,11599,11252,11555,11196,11498,11152,11432,11124,11357,11114xe" filled="true" fillcolor="#ffffff" stroked="false">
              <v:path arrowok="t"/>
              <v:fill type="solid"/>
            </v:shape>
            <v:shape style="position:absolute;left:9958;top:11114;width:1679;height:1847" coordorigin="9958,11114" coordsize="1679,1847" path="m9958,11394l9968,11319,9996,11252,10040,11196,10097,11152,10163,11124,10238,11114,11357,11114,11432,11124,11498,11152,11555,11196,11599,11252,11627,11319,11637,11394,11637,12681,11627,12755,11599,12822,11555,12879,11498,12922,11432,12951,11357,12961,10238,12961,10163,12951,10097,12922,10040,12879,9996,12822,9968,12755,9958,12681,9958,11394xe" filled="false" stroked="true" strokeweight="2.25pt" strokecolor="#e36c09">
              <v:path arrowok="t"/>
            </v:shape>
            <v:shape style="position:absolute;left:4836;top:4723;width:245;height:517" coordorigin="4836,4723" coordsize="245,517" path="m5020,4723l5020,4853,4836,4853,4836,5111,5020,5111,5020,5240,5081,4982,5020,4723xe" filled="true" fillcolor="#ffffff" stroked="false">
              <v:path arrowok="t"/>
              <v:fill type="solid"/>
            </v:shape>
            <v:shape style="position:absolute;left:4836;top:4723;width:245;height:517" coordorigin="4836,4723" coordsize="245,517" path="m4836,4853l5020,4853,5020,4723,5081,4982,5020,5240,5020,5111,4836,5111,4836,4853xe" filled="false" stroked="true" strokeweight=".75pt" strokecolor="#1e1c11">
              <v:path arrowok="t"/>
            </v:shape>
            <v:shape style="position:absolute;left:7311;top:4815;width:330;height:517" coordorigin="7311,4815" coordsize="330,517" path="m7559,4815l7559,4944,7311,4944,7311,5202,7559,5202,7559,5332,7641,5073,7559,4815xe" filled="true" fillcolor="#ffffff" stroked="false">
              <v:path arrowok="t"/>
              <v:fill type="solid"/>
            </v:shape>
            <v:shape style="position:absolute;left:7311;top:4815;width:330;height:517" coordorigin="7311,4815" coordsize="330,517" path="m7311,4944l7559,4944,7559,4815,7641,5073,7559,5332,7559,5202,7311,5202,7311,4944xe" filled="false" stroked="true" strokeweight=".75pt" strokecolor="#1e1c11">
              <v:path arrowok="t"/>
            </v:shape>
            <v:shape style="position:absolute;left:9511;top:4815;width:440;height:517" coordorigin="9511,4815" coordsize="440,517" path="m9841,4815l9841,4944,9511,4944,9511,5202,9841,5202,9841,5332,9951,5073,9841,4815xe" filled="true" fillcolor="#ffffff" stroked="false">
              <v:path arrowok="t"/>
              <v:fill type="solid"/>
            </v:shape>
            <v:shape style="position:absolute;left:9511;top:4815;width:440;height:517" coordorigin="9511,4815" coordsize="440,517" path="m9511,4944l9841,4944,9841,4815,9951,5073,9841,5332,9841,5202,9511,5202,9511,4944xe" filled="false" stroked="true" strokeweight=".75pt" strokecolor="#1e1c11">
              <v:path arrowok="t"/>
            </v:shape>
            <v:shape style="position:absolute;left:8409;top:6322;width:313;height:652" coordorigin="8409,6322" coordsize="313,652" path="m8722,6811l8409,6811,8565,6974,8722,6811xm8644,6322l8487,6322,8487,6811,8644,6811,8644,6322xe" filled="true" fillcolor="#ffffff" stroked="false">
              <v:path arrowok="t"/>
              <v:fill type="solid"/>
            </v:shape>
            <v:shape style="position:absolute;left:8409;top:6322;width:313;height:652" coordorigin="8409,6322" coordsize="313,652" path="m8409,6811l8487,6811,8487,6322,8644,6322,8644,6811,8722,6811,8565,6974,8409,6811xe" filled="false" stroked="true" strokeweight=".75pt" strokecolor="#000000">
              <v:path arrowok="t"/>
            </v:shape>
            <v:shape style="position:absolute;left:10501;top:6254;width:313;height:652" coordorigin="10501,6254" coordsize="313,652" path="m10814,6743l10501,6743,10658,6906,10814,6743xm10736,6254l10579,6254,10579,6743,10736,6743,10736,6254xe" filled="true" fillcolor="#ffffff" stroked="false">
              <v:path arrowok="t"/>
              <v:fill type="solid"/>
            </v:shape>
            <v:shape style="position:absolute;left:10501;top:6254;width:313;height:652" coordorigin="10501,6254" coordsize="313,652" path="m10501,6743l10579,6743,10579,6254,10736,6254,10736,6743,10814,6743,10658,6906,10501,6743xe" filled="false" stroked="true" strokeweight=".75pt" strokecolor="#000000">
              <v:path arrowok="t"/>
            </v:shape>
            <v:shape style="position:absolute;left:10501;top:6254;width:313;height:652" coordorigin="10501,6254" coordsize="313,652" path="m10814,6743l10501,6743,10658,6906,10814,6743xm10736,6254l10579,6254,10579,6743,10736,6743,10736,6254xe" filled="true" fillcolor="#ffffff" stroked="false">
              <v:path arrowok="t"/>
              <v:fill type="solid"/>
            </v:shape>
            <v:shape style="position:absolute;left:10501;top:6254;width:313;height:652" coordorigin="10501,6254" coordsize="313,652" path="m10501,6743l10579,6743,10579,6254,10736,6254,10736,6743,10814,6743,10658,6906,10501,6743xe" filled="false" stroked="true" strokeweight=".75pt" strokecolor="#000000">
              <v:path arrowok="t"/>
            </v:shape>
            <v:shape style="position:absolute;left:3709;top:6322;width:313;height:652" coordorigin="3709,6322" coordsize="313,652" path="m4022,6811l3709,6811,3865,6974,4022,6811xm3944,6322l3787,6322,3787,6811,3944,6811,3944,6322xe" filled="true" fillcolor="#ffffff" stroked="false">
              <v:path arrowok="t"/>
              <v:fill type="solid"/>
            </v:shape>
            <v:shape style="position:absolute;left:3709;top:6322;width:313;height:652" coordorigin="3709,6322" coordsize="313,652" path="m3709,6811l3787,6811,3787,6322,3944,6322,3944,6811,4022,6811,3865,6974,3709,6811xe" filled="false" stroked="true" strokeweight=".75pt" strokecolor="#000000">
              <v:path arrowok="t"/>
            </v:shape>
            <v:shape style="position:absolute;left:5991;top:6254;width:313;height:652" coordorigin="5991,6254" coordsize="313,652" path="m6304,6743l5991,6743,6148,6906,6304,6743xm6226,6254l6069,6254,6069,6743,6226,6743,6226,6254xe" filled="true" fillcolor="#ffffff" stroked="false">
              <v:path arrowok="t"/>
              <v:fill type="solid"/>
            </v:shape>
            <v:shape style="position:absolute;left:5991;top:6254;width:313;height:652" coordorigin="5991,6254" coordsize="313,652" path="m5991,6743l6069,6743,6069,6254,6226,6254,6226,6743,6304,6743,6148,6906,5991,6743xe" filled="false" stroked="true" strokeweight=".75pt" strokecolor="#000000">
              <v:path arrowok="t"/>
            </v:shape>
            <v:shape style="position:absolute;left:1591;top:6322;width:313;height:652" coordorigin="1591,6322" coordsize="313,652" path="m1904,6811l1591,6811,1748,6974,1904,6811xm1826,6322l1669,6322,1669,6811,1826,6811,1826,6322xe" filled="true" fillcolor="#ffffff" stroked="false">
              <v:path arrowok="t"/>
              <v:fill type="solid"/>
            </v:shape>
            <v:shape style="position:absolute;left:1591;top:6322;width:313;height:652" coordorigin="1591,6322" coordsize="313,652" path="m1591,6811l1669,6811,1669,6322,1826,6322,1826,6811,1904,6811,1748,6974,1591,6811xe" filled="false" stroked="true" strokeweight=".75pt" strokecolor="#000000">
              <v:path arrowok="t"/>
            </v:shape>
            <v:shape style="position:absolute;left:2691;top:4597;width:245;height:517" coordorigin="2691,4597" coordsize="245,517" path="m2875,4597l2875,4727,2691,4727,2691,4985,2875,4985,2875,5114,2936,4856,2875,4597xe" filled="true" fillcolor="#ffffff" stroked="false">
              <v:path arrowok="t"/>
              <v:fill type="solid"/>
            </v:shape>
            <v:shape style="position:absolute;left:2691;top:4597;width:245;height:517" coordorigin="2691,4597" coordsize="245,517" path="m2691,4727l2875,4727,2875,4597,2936,4856,2875,5114,2875,4985,2691,4985,2691,4727xe" filled="false" stroked="true" strokeweight=".75pt" strokecolor="#1e1c11">
              <v:path arrowok="t"/>
            </v:shape>
            <v:shape style="position:absolute;left:5557;top:13340;width:1726;height:1537" coordorigin="5557,13340" coordsize="1726,1537" path="m7027,13340l5813,13340,5745,13349,5684,13375,5632,13415,5592,13467,5566,13528,5557,13596,5557,14621,5566,14689,5592,14750,5632,14802,5684,14842,5745,14868,5813,14877,7027,14877,7095,14868,7156,14842,7208,14802,7248,14750,7274,14689,7283,14621,7283,13596,7274,13528,7248,13467,7208,13415,7156,13375,7095,13349,7027,13340xe" filled="true" fillcolor="#ffffff" stroked="false">
              <v:path arrowok="t"/>
              <v:fill type="solid"/>
            </v:shape>
            <v:shape style="position:absolute;left:5557;top:13340;width:1726;height:1537" coordorigin="5557,13340" coordsize="1726,1537" path="m5557,13596l5566,13528,5592,13467,5632,13415,5684,13375,5745,13349,5813,13340,7027,13340,7095,13349,7156,13375,7208,13415,7248,13467,7274,13528,7283,13596,7283,14621,7274,14689,7248,14750,7208,14802,7156,14842,7095,14868,7027,14877,5813,14877,5745,14868,5684,14842,5632,14802,5592,14750,5566,14689,5557,14621,5557,13596xe" filled="false" stroked="true" strokeweight="2.25pt" strokecolor="#e36c09">
              <v:path arrowok="t"/>
            </v:shape>
            <v:shape style="position:absolute;left:7784;top:13777;width:3301;height:1100" coordorigin="7784,13777" coordsize="3301,1100" path="m10902,13777l7967,13777,7896,13791,7838,13830,7798,13889,7784,13960,7784,14693,7798,14765,7838,14823,7896,14862,7967,14877,10902,14877,10973,14862,11031,14823,11071,14765,11085,14693,11085,13960,11071,13889,11031,13830,10973,13791,10902,13777xe" filled="true" fillcolor="#ffffff" stroked="false">
              <v:path arrowok="t"/>
              <v:fill type="solid"/>
            </v:shape>
            <v:shape style="position:absolute;left:7784;top:13777;width:3301;height:1100" coordorigin="7784,13777" coordsize="3301,1100" path="m7784,13960l7798,13889,7838,13830,7896,13791,7967,13777,10902,13777,10973,13791,11031,13830,11071,13889,11085,13960,11085,14693,11071,14765,11031,14823,10973,14862,10902,14877,7967,14877,7896,14862,7838,14823,7798,14765,7784,14693,7784,13960xe" filled="false" stroked="true" strokeweight=".75pt" strokecolor="#000000">
              <v:path arrowok="t"/>
            </v:shape>
            <w10:wrap type="none"/>
          </v:group>
        </w:pict>
      </w:r>
      <w:r>
        <w:rPr>
          <w:rFonts w:ascii="Calibri" w:hAnsi="Calibri"/>
          <w:sz w:val="22"/>
        </w:rPr>
        <w:t>Promoción: comunicar la propuesta de valor</w:t>
      </w:r>
    </w:p>
    <w:p>
      <w:pPr>
        <w:spacing w:line="156" w:lineRule="exact" w:before="0"/>
        <w:ind w:left="0" w:right="809" w:firstLine="0"/>
        <w:jc w:val="right"/>
        <w:rPr>
          <w:rFonts w:ascii="Calibri"/>
          <w:sz w:val="22"/>
        </w:rPr>
      </w:pPr>
      <w:r>
        <w:rPr>
          <w:rFonts w:ascii="Calibri"/>
          <w:w w:val="100"/>
          <w:sz w:val="22"/>
        </w:rPr>
        <w:t>8</w:t>
      </w:r>
    </w:p>
    <w:p>
      <w:pPr>
        <w:pStyle w:val="BodyText"/>
        <w:rPr>
          <w:rFonts w:ascii="Calibri"/>
          <w:sz w:val="22"/>
        </w:rPr>
      </w:pPr>
      <w:r>
        <w:rPr/>
        <w:br w:type="column"/>
      </w:r>
      <w:r>
        <w:rPr>
          <w:rFonts w:ascii="Calibri"/>
          <w:sz w:val="22"/>
        </w:rPr>
      </w:r>
    </w:p>
    <w:p>
      <w:pPr>
        <w:spacing w:line="276" w:lineRule="auto" w:before="189"/>
        <w:ind w:left="962" w:right="951" w:firstLine="0"/>
        <w:jc w:val="left"/>
        <w:rPr>
          <w:rFonts w:ascii="Calibri" w:hAnsi="Calibri"/>
          <w:sz w:val="22"/>
        </w:rPr>
      </w:pPr>
      <w:r>
        <w:rPr>
          <w:rFonts w:ascii="Calibri" w:hAnsi="Calibri"/>
          <w:sz w:val="22"/>
        </w:rPr>
        <w:t>Fuente: Kotler, &amp; Armstrong Fundamentos de Marketing, 8ª. Edición</w:t>
      </w:r>
    </w:p>
    <w:p>
      <w:pPr>
        <w:spacing w:after="0" w:line="276" w:lineRule="auto"/>
        <w:jc w:val="left"/>
        <w:rPr>
          <w:rFonts w:ascii="Calibri" w:hAnsi="Calibri"/>
          <w:sz w:val="22"/>
        </w:rPr>
        <w:sectPr>
          <w:type w:val="continuous"/>
          <w:pgSz w:w="12240" w:h="15840"/>
          <w:pgMar w:top="320" w:bottom="0" w:left="600" w:right="440"/>
          <w:cols w:num="2" w:equalWidth="0">
            <w:col w:w="6389" w:space="40"/>
            <w:col w:w="4771"/>
          </w:cols>
        </w:sectPr>
      </w:pPr>
    </w:p>
    <w:p>
      <w:pPr>
        <w:pStyle w:val="Heading4"/>
        <w:spacing w:before="54"/>
        <w:ind w:left="222"/>
      </w:pPr>
      <w:r>
        <w:rPr/>
        <w:t>EVOLUCIÓN DE LA MERCADOTECNIA</w:t>
      </w:r>
    </w:p>
    <w:p>
      <w:pPr>
        <w:pStyle w:val="BodyText"/>
        <w:spacing w:before="1"/>
        <w:rPr>
          <w:b/>
          <w:sz w:val="21"/>
        </w:rPr>
      </w:pPr>
    </w:p>
    <w:p>
      <w:pPr>
        <w:pStyle w:val="BodyText"/>
        <w:spacing w:line="276" w:lineRule="auto"/>
        <w:ind w:left="222" w:right="235"/>
        <w:jc w:val="both"/>
      </w:pPr>
      <w:r>
        <w:rPr/>
        <w:t>A continuación se presentan una serie de acontecimientos, que dan cuenta a través del tiempo de como el crecimiento de las ciudades y la complejidad creciente en la economía y la necesidad de cubrir las necesidades de sus habitantes, aunado a la evolución tecnológica es determinante en los procesos de desarrollo de las sociedades y como estos procesos y ventajas tecnológicas determinan el rumbo que toman los procesos de producción y comercialización, así como la forma de interrelación de las personas. Esta creciente complejidad productiva y social incide en la manera en que se producen y comercializan las mercancías, los cuales  inciden en  diferentes aspectos de la</w:t>
      </w:r>
      <w:r>
        <w:rPr>
          <w:spacing w:val="-25"/>
        </w:rPr>
        <w:t> </w:t>
      </w:r>
      <w:r>
        <w:rPr/>
        <w:t>mercadotecnia.</w:t>
      </w:r>
    </w:p>
    <w:p>
      <w:pPr>
        <w:pStyle w:val="Heading4"/>
        <w:spacing w:before="200"/>
        <w:ind w:left="2433"/>
        <w:jc w:val="left"/>
      </w:pPr>
      <w:r>
        <w:rPr>
          <w:color w:val="4F6128"/>
        </w:rPr>
        <w:t>EVOLUCIÓN DE LA MERCADOTECNIA</w:t>
      </w:r>
    </w:p>
    <w:p>
      <w:pPr>
        <w:pStyle w:val="BodyText"/>
        <w:spacing w:before="2" w:after="1"/>
        <w:rPr>
          <w:b/>
          <w:sz w:val="21"/>
        </w:r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8306"/>
      </w:tblGrid>
      <w:tr>
        <w:trPr>
          <w:trHeight w:val="286" w:hRule="exact"/>
        </w:trPr>
        <w:tc>
          <w:tcPr>
            <w:tcW w:w="751" w:type="dxa"/>
            <w:shd w:val="clear" w:color="auto" w:fill="76923B"/>
          </w:tcPr>
          <w:p>
            <w:pPr>
              <w:pStyle w:val="TableParagraph"/>
              <w:spacing w:line="272" w:lineRule="exact"/>
              <w:ind w:left="80"/>
              <w:jc w:val="center"/>
              <w:rPr>
                <w:b/>
                <w:sz w:val="24"/>
              </w:rPr>
            </w:pPr>
            <w:r>
              <w:rPr>
                <w:b/>
                <w:sz w:val="24"/>
              </w:rPr>
              <w:t>AÑO</w:t>
            </w:r>
          </w:p>
        </w:tc>
        <w:tc>
          <w:tcPr>
            <w:tcW w:w="8306" w:type="dxa"/>
            <w:shd w:val="clear" w:color="auto" w:fill="76923B"/>
          </w:tcPr>
          <w:p>
            <w:pPr>
              <w:pStyle w:val="TableParagraph"/>
              <w:spacing w:line="272" w:lineRule="exact"/>
              <w:ind w:left="2952" w:right="2956"/>
              <w:jc w:val="center"/>
              <w:rPr>
                <w:b/>
                <w:sz w:val="24"/>
              </w:rPr>
            </w:pPr>
            <w:r>
              <w:rPr>
                <w:b/>
                <w:sz w:val="24"/>
              </w:rPr>
              <w:t>ACONTECIMIENTOS</w:t>
            </w:r>
          </w:p>
        </w:tc>
      </w:tr>
      <w:tr>
        <w:trPr>
          <w:trHeight w:val="562" w:hRule="exact"/>
        </w:trPr>
        <w:tc>
          <w:tcPr>
            <w:tcW w:w="751" w:type="dxa"/>
          </w:tcPr>
          <w:p>
            <w:pPr>
              <w:pStyle w:val="TableParagraph"/>
              <w:spacing w:line="272" w:lineRule="exact"/>
              <w:jc w:val="center"/>
              <w:rPr>
                <w:sz w:val="24"/>
              </w:rPr>
            </w:pPr>
            <w:r>
              <w:rPr>
                <w:sz w:val="24"/>
              </w:rPr>
              <w:t>1523</w:t>
            </w:r>
          </w:p>
        </w:tc>
        <w:tc>
          <w:tcPr>
            <w:tcW w:w="8306" w:type="dxa"/>
          </w:tcPr>
          <w:p>
            <w:pPr>
              <w:pStyle w:val="TableParagraph"/>
              <w:spacing w:line="240" w:lineRule="auto"/>
              <w:ind w:left="100" w:right="51"/>
              <w:rPr>
                <w:sz w:val="24"/>
              </w:rPr>
            </w:pPr>
            <w:r>
              <w:rPr>
                <w:sz w:val="24"/>
              </w:rPr>
              <w:t>Se publica el primer anuncio de amplia difusión, exaltaba las virtudes de un medicamento (jarabe)</w:t>
            </w:r>
          </w:p>
        </w:tc>
      </w:tr>
      <w:tr>
        <w:trPr>
          <w:trHeight w:val="562" w:hRule="exact"/>
        </w:trPr>
        <w:tc>
          <w:tcPr>
            <w:tcW w:w="751" w:type="dxa"/>
          </w:tcPr>
          <w:p>
            <w:pPr>
              <w:pStyle w:val="TableParagraph"/>
              <w:spacing w:line="274" w:lineRule="exact"/>
              <w:jc w:val="center"/>
              <w:rPr>
                <w:sz w:val="24"/>
              </w:rPr>
            </w:pPr>
            <w:r>
              <w:rPr>
                <w:sz w:val="24"/>
              </w:rPr>
              <w:t>1612</w:t>
            </w:r>
          </w:p>
        </w:tc>
        <w:tc>
          <w:tcPr>
            <w:tcW w:w="8306" w:type="dxa"/>
          </w:tcPr>
          <w:p>
            <w:pPr>
              <w:pStyle w:val="TableParagraph"/>
              <w:spacing w:line="240" w:lineRule="auto"/>
              <w:ind w:left="100" w:right="451"/>
              <w:rPr>
                <w:sz w:val="24"/>
              </w:rPr>
            </w:pPr>
            <w:r>
              <w:rPr>
                <w:sz w:val="24"/>
              </w:rPr>
              <w:t>Se funda la primera agencia de publicidad con el nombre de “El Gallo de Oro”</w:t>
            </w:r>
          </w:p>
        </w:tc>
      </w:tr>
      <w:tr>
        <w:trPr>
          <w:trHeight w:val="564" w:hRule="exact"/>
        </w:trPr>
        <w:tc>
          <w:tcPr>
            <w:tcW w:w="751" w:type="dxa"/>
          </w:tcPr>
          <w:p>
            <w:pPr>
              <w:pStyle w:val="TableParagraph"/>
              <w:spacing w:line="274" w:lineRule="exact"/>
              <w:jc w:val="center"/>
              <w:rPr>
                <w:sz w:val="24"/>
              </w:rPr>
            </w:pPr>
            <w:r>
              <w:rPr>
                <w:sz w:val="24"/>
              </w:rPr>
              <w:t>1824</w:t>
            </w:r>
          </w:p>
        </w:tc>
        <w:tc>
          <w:tcPr>
            <w:tcW w:w="8306" w:type="dxa"/>
          </w:tcPr>
          <w:p>
            <w:pPr>
              <w:pStyle w:val="TableParagraph"/>
              <w:spacing w:line="240" w:lineRule="auto"/>
              <w:ind w:left="100" w:right="865"/>
              <w:rPr>
                <w:sz w:val="24"/>
              </w:rPr>
            </w:pPr>
            <w:r>
              <w:rPr>
                <w:sz w:val="24"/>
              </w:rPr>
              <w:t>Harrisburg Pennsylvania publica los resultados del primer sondeo de mercado realizado en la historia.</w:t>
            </w:r>
          </w:p>
        </w:tc>
      </w:tr>
      <w:tr>
        <w:trPr>
          <w:trHeight w:val="562" w:hRule="exact"/>
        </w:trPr>
        <w:tc>
          <w:tcPr>
            <w:tcW w:w="751" w:type="dxa"/>
          </w:tcPr>
          <w:p>
            <w:pPr>
              <w:pStyle w:val="TableParagraph"/>
              <w:spacing w:line="272" w:lineRule="exact"/>
              <w:jc w:val="center"/>
              <w:rPr>
                <w:sz w:val="24"/>
              </w:rPr>
            </w:pPr>
            <w:r>
              <w:rPr>
                <w:sz w:val="24"/>
              </w:rPr>
              <w:t>1847</w:t>
            </w:r>
          </w:p>
        </w:tc>
        <w:tc>
          <w:tcPr>
            <w:tcW w:w="8306" w:type="dxa"/>
          </w:tcPr>
          <w:p>
            <w:pPr>
              <w:pStyle w:val="TableParagraph"/>
              <w:spacing w:line="272" w:lineRule="exact"/>
              <w:ind w:left="100" w:right="51"/>
              <w:rPr>
                <w:sz w:val="24"/>
              </w:rPr>
            </w:pPr>
            <w:r>
              <w:rPr>
                <w:sz w:val="24"/>
              </w:rPr>
              <w:t>Juan Bautista Ebrard funda en México la tienda departamental Liverpool.</w:t>
            </w:r>
          </w:p>
        </w:tc>
      </w:tr>
      <w:tr>
        <w:trPr>
          <w:trHeight w:val="562" w:hRule="exact"/>
        </w:trPr>
        <w:tc>
          <w:tcPr>
            <w:tcW w:w="751" w:type="dxa"/>
          </w:tcPr>
          <w:p>
            <w:pPr>
              <w:pStyle w:val="TableParagraph"/>
              <w:spacing w:line="272" w:lineRule="exact"/>
              <w:jc w:val="center"/>
              <w:rPr>
                <w:sz w:val="24"/>
              </w:rPr>
            </w:pPr>
            <w:r>
              <w:rPr>
                <w:sz w:val="24"/>
              </w:rPr>
              <w:t>1850</w:t>
            </w:r>
          </w:p>
        </w:tc>
        <w:tc>
          <w:tcPr>
            <w:tcW w:w="8306" w:type="dxa"/>
          </w:tcPr>
          <w:p>
            <w:pPr>
              <w:pStyle w:val="TableParagraph"/>
              <w:spacing w:line="272" w:lineRule="exact"/>
              <w:ind w:left="100" w:right="51"/>
              <w:rPr>
                <w:sz w:val="24"/>
              </w:rPr>
            </w:pPr>
            <w:r>
              <w:rPr>
                <w:sz w:val="24"/>
              </w:rPr>
              <w:t>Volney B. Palmer funda la primera agencia de publicidad en E.U.</w:t>
            </w:r>
          </w:p>
        </w:tc>
      </w:tr>
      <w:tr>
        <w:trPr>
          <w:trHeight w:val="562" w:hRule="exact"/>
        </w:trPr>
        <w:tc>
          <w:tcPr>
            <w:tcW w:w="751" w:type="dxa"/>
          </w:tcPr>
          <w:p>
            <w:pPr>
              <w:pStyle w:val="TableParagraph"/>
              <w:spacing w:line="272" w:lineRule="exact"/>
              <w:jc w:val="center"/>
              <w:rPr>
                <w:sz w:val="24"/>
              </w:rPr>
            </w:pPr>
            <w:r>
              <w:rPr>
                <w:sz w:val="24"/>
              </w:rPr>
              <w:t>1850</w:t>
            </w:r>
          </w:p>
        </w:tc>
        <w:tc>
          <w:tcPr>
            <w:tcW w:w="8306" w:type="dxa"/>
          </w:tcPr>
          <w:p>
            <w:pPr>
              <w:pStyle w:val="TableParagraph"/>
              <w:spacing w:line="240" w:lineRule="auto"/>
              <w:ind w:left="100" w:right="358"/>
              <w:rPr>
                <w:sz w:val="24"/>
              </w:rPr>
            </w:pPr>
            <w:r>
              <w:rPr>
                <w:sz w:val="24"/>
              </w:rPr>
              <w:t>Jenny Lind, el Ruiseñor Suizo, se convierte en la primera celebridad cuya imagen es utilizada en impresos publicitarios.</w:t>
            </w:r>
          </w:p>
        </w:tc>
      </w:tr>
      <w:tr>
        <w:trPr>
          <w:trHeight w:val="562" w:hRule="exact"/>
        </w:trPr>
        <w:tc>
          <w:tcPr>
            <w:tcW w:w="751" w:type="dxa"/>
          </w:tcPr>
          <w:p>
            <w:pPr>
              <w:pStyle w:val="TableParagraph"/>
              <w:spacing w:line="272" w:lineRule="exact"/>
              <w:jc w:val="center"/>
              <w:rPr>
                <w:sz w:val="24"/>
              </w:rPr>
            </w:pPr>
            <w:r>
              <w:rPr>
                <w:sz w:val="24"/>
              </w:rPr>
              <w:t>1852</w:t>
            </w:r>
          </w:p>
        </w:tc>
        <w:tc>
          <w:tcPr>
            <w:tcW w:w="8306" w:type="dxa"/>
          </w:tcPr>
          <w:p>
            <w:pPr>
              <w:pStyle w:val="TableParagraph"/>
              <w:spacing w:line="240" w:lineRule="auto"/>
              <w:ind w:left="100" w:right="51"/>
              <w:rPr>
                <w:sz w:val="24"/>
              </w:rPr>
            </w:pPr>
            <w:r>
              <w:rPr>
                <w:sz w:val="24"/>
              </w:rPr>
              <w:t>Aparece por primera vez la frase “Trademark” en un anuncio donde dos hermanos eran nombrados Trade y Mark.</w:t>
            </w:r>
          </w:p>
        </w:tc>
      </w:tr>
      <w:tr>
        <w:trPr>
          <w:trHeight w:val="562" w:hRule="exact"/>
        </w:trPr>
        <w:tc>
          <w:tcPr>
            <w:tcW w:w="751" w:type="dxa"/>
          </w:tcPr>
          <w:p>
            <w:pPr>
              <w:pStyle w:val="TableParagraph"/>
              <w:spacing w:line="272" w:lineRule="exact"/>
              <w:jc w:val="center"/>
              <w:rPr>
                <w:sz w:val="24"/>
              </w:rPr>
            </w:pPr>
            <w:r>
              <w:rPr>
                <w:sz w:val="24"/>
              </w:rPr>
              <w:t>1859</w:t>
            </w:r>
          </w:p>
        </w:tc>
        <w:tc>
          <w:tcPr>
            <w:tcW w:w="8306" w:type="dxa"/>
          </w:tcPr>
          <w:p>
            <w:pPr>
              <w:pStyle w:val="TableParagraph"/>
              <w:spacing w:line="240" w:lineRule="auto"/>
              <w:ind w:left="100" w:right="371"/>
              <w:rPr>
                <w:sz w:val="24"/>
              </w:rPr>
            </w:pPr>
            <w:r>
              <w:rPr>
                <w:sz w:val="24"/>
              </w:rPr>
              <w:t>Se funda la primera cadena de tiendas detallistas, la Great American Tea Co.</w:t>
            </w:r>
          </w:p>
        </w:tc>
      </w:tr>
      <w:tr>
        <w:trPr>
          <w:trHeight w:val="564" w:hRule="exact"/>
        </w:trPr>
        <w:tc>
          <w:tcPr>
            <w:tcW w:w="751" w:type="dxa"/>
          </w:tcPr>
          <w:p>
            <w:pPr>
              <w:pStyle w:val="TableParagraph"/>
              <w:spacing w:line="274" w:lineRule="exact"/>
              <w:jc w:val="center"/>
              <w:rPr>
                <w:sz w:val="24"/>
              </w:rPr>
            </w:pPr>
            <w:r>
              <w:rPr>
                <w:sz w:val="24"/>
              </w:rPr>
              <w:t>1864</w:t>
            </w:r>
          </w:p>
        </w:tc>
        <w:tc>
          <w:tcPr>
            <w:tcW w:w="8306" w:type="dxa"/>
          </w:tcPr>
          <w:p>
            <w:pPr>
              <w:pStyle w:val="TableParagraph"/>
              <w:spacing w:line="240" w:lineRule="auto"/>
              <w:ind w:left="100" w:right="51"/>
              <w:rPr>
                <w:sz w:val="24"/>
              </w:rPr>
            </w:pPr>
            <w:r>
              <w:rPr>
                <w:sz w:val="24"/>
              </w:rPr>
              <w:t>William James Carlton funda la agencia de publicidad que más tarde se convertiría en Walther Thompson, la más antigua en operación.</w:t>
            </w:r>
          </w:p>
        </w:tc>
      </w:tr>
      <w:tr>
        <w:trPr>
          <w:trHeight w:val="562" w:hRule="exact"/>
        </w:trPr>
        <w:tc>
          <w:tcPr>
            <w:tcW w:w="751" w:type="dxa"/>
          </w:tcPr>
          <w:p>
            <w:pPr>
              <w:pStyle w:val="TableParagraph"/>
              <w:spacing w:line="272" w:lineRule="exact"/>
              <w:jc w:val="center"/>
              <w:rPr>
                <w:sz w:val="24"/>
              </w:rPr>
            </w:pPr>
            <w:r>
              <w:rPr>
                <w:sz w:val="24"/>
              </w:rPr>
              <w:t>1869</w:t>
            </w:r>
          </w:p>
        </w:tc>
        <w:tc>
          <w:tcPr>
            <w:tcW w:w="8306" w:type="dxa"/>
          </w:tcPr>
          <w:p>
            <w:pPr>
              <w:pStyle w:val="TableParagraph"/>
              <w:spacing w:line="240" w:lineRule="auto"/>
              <w:ind w:left="100" w:right="238"/>
              <w:rPr>
                <w:sz w:val="24"/>
              </w:rPr>
            </w:pPr>
            <w:r>
              <w:rPr>
                <w:sz w:val="24"/>
              </w:rPr>
              <w:t>E. C. Allan da inicio a la compra por correo al fundar su compañía Peoples Literary</w:t>
            </w:r>
          </w:p>
        </w:tc>
      </w:tr>
      <w:tr>
        <w:trPr>
          <w:trHeight w:val="562" w:hRule="exact"/>
        </w:trPr>
        <w:tc>
          <w:tcPr>
            <w:tcW w:w="751" w:type="dxa"/>
          </w:tcPr>
          <w:p>
            <w:pPr>
              <w:pStyle w:val="TableParagraph"/>
              <w:spacing w:line="272" w:lineRule="exact"/>
              <w:jc w:val="center"/>
              <w:rPr>
                <w:sz w:val="24"/>
              </w:rPr>
            </w:pPr>
            <w:r>
              <w:rPr>
                <w:sz w:val="24"/>
              </w:rPr>
              <w:t>1875</w:t>
            </w:r>
          </w:p>
        </w:tc>
        <w:tc>
          <w:tcPr>
            <w:tcW w:w="8306" w:type="dxa"/>
          </w:tcPr>
          <w:p>
            <w:pPr>
              <w:pStyle w:val="TableParagraph"/>
              <w:spacing w:line="240" w:lineRule="auto"/>
              <w:ind w:left="100" w:right="51"/>
              <w:rPr>
                <w:sz w:val="24"/>
              </w:rPr>
            </w:pPr>
            <w:r>
              <w:rPr>
                <w:sz w:val="24"/>
              </w:rPr>
              <w:t>Louis Prang, litógrafo e impresor, inventa las estampas coleccionables con publicidad.</w:t>
            </w:r>
          </w:p>
        </w:tc>
      </w:tr>
      <w:tr>
        <w:trPr>
          <w:trHeight w:val="562" w:hRule="exact"/>
        </w:trPr>
        <w:tc>
          <w:tcPr>
            <w:tcW w:w="751" w:type="dxa"/>
          </w:tcPr>
          <w:p>
            <w:pPr>
              <w:pStyle w:val="TableParagraph"/>
              <w:spacing w:line="272" w:lineRule="exact"/>
              <w:jc w:val="center"/>
              <w:rPr>
                <w:sz w:val="24"/>
              </w:rPr>
            </w:pPr>
            <w:r>
              <w:rPr>
                <w:sz w:val="24"/>
              </w:rPr>
              <w:t>1875</w:t>
            </w:r>
          </w:p>
        </w:tc>
        <w:tc>
          <w:tcPr>
            <w:tcW w:w="8306" w:type="dxa"/>
          </w:tcPr>
          <w:p>
            <w:pPr>
              <w:pStyle w:val="TableParagraph"/>
              <w:spacing w:line="240" w:lineRule="auto"/>
              <w:ind w:left="100" w:right="1611"/>
              <w:rPr>
                <w:sz w:val="24"/>
              </w:rPr>
            </w:pPr>
            <w:r>
              <w:rPr>
                <w:sz w:val="24"/>
              </w:rPr>
              <w:t>Empieza a ser regulada la publicidad exterior que se extiende explosivamente a bardas, edificios y graneros.</w:t>
            </w:r>
          </w:p>
        </w:tc>
      </w:tr>
      <w:tr>
        <w:trPr>
          <w:trHeight w:val="562" w:hRule="exact"/>
        </w:trPr>
        <w:tc>
          <w:tcPr>
            <w:tcW w:w="751" w:type="dxa"/>
          </w:tcPr>
          <w:p>
            <w:pPr>
              <w:pStyle w:val="TableParagraph"/>
              <w:spacing w:line="272" w:lineRule="exact"/>
              <w:jc w:val="center"/>
              <w:rPr>
                <w:sz w:val="24"/>
              </w:rPr>
            </w:pPr>
            <w:r>
              <w:rPr>
                <w:sz w:val="24"/>
              </w:rPr>
              <w:t>1879</w:t>
            </w:r>
          </w:p>
        </w:tc>
        <w:tc>
          <w:tcPr>
            <w:tcW w:w="8306" w:type="dxa"/>
          </w:tcPr>
          <w:p>
            <w:pPr>
              <w:pStyle w:val="TableParagraph"/>
              <w:spacing w:line="240" w:lineRule="auto"/>
              <w:ind w:left="100" w:right="359"/>
              <w:rPr>
                <w:sz w:val="24"/>
              </w:rPr>
            </w:pPr>
            <w:r>
              <w:rPr>
                <w:sz w:val="24"/>
              </w:rPr>
              <w:t>Nace el POP, John Wanamaker coloca la primera cartulina publicitaria en una tienda departamental.</w:t>
            </w:r>
          </w:p>
        </w:tc>
      </w:tr>
      <w:tr>
        <w:trPr>
          <w:trHeight w:val="562" w:hRule="exact"/>
        </w:trPr>
        <w:tc>
          <w:tcPr>
            <w:tcW w:w="751" w:type="dxa"/>
          </w:tcPr>
          <w:p>
            <w:pPr>
              <w:pStyle w:val="TableParagraph"/>
              <w:spacing w:line="272" w:lineRule="exact"/>
              <w:jc w:val="center"/>
              <w:rPr>
                <w:sz w:val="24"/>
              </w:rPr>
            </w:pPr>
            <w:r>
              <w:rPr>
                <w:sz w:val="24"/>
              </w:rPr>
              <w:t>1879</w:t>
            </w:r>
          </w:p>
        </w:tc>
        <w:tc>
          <w:tcPr>
            <w:tcW w:w="8306" w:type="dxa"/>
          </w:tcPr>
          <w:p>
            <w:pPr>
              <w:pStyle w:val="TableParagraph"/>
              <w:spacing w:line="240" w:lineRule="auto"/>
              <w:ind w:left="100" w:right="51"/>
              <w:rPr>
                <w:sz w:val="24"/>
              </w:rPr>
            </w:pPr>
            <w:r>
              <w:rPr>
                <w:sz w:val="24"/>
              </w:rPr>
              <w:t>Frank Woolworth abre la primera tienda de descuento “ de cinco y diez centavos”</w:t>
            </w:r>
          </w:p>
        </w:tc>
      </w:tr>
      <w:tr>
        <w:trPr>
          <w:trHeight w:val="564" w:hRule="exact"/>
        </w:trPr>
        <w:tc>
          <w:tcPr>
            <w:tcW w:w="751" w:type="dxa"/>
          </w:tcPr>
          <w:p>
            <w:pPr>
              <w:pStyle w:val="TableParagraph"/>
              <w:spacing w:line="272" w:lineRule="exact"/>
              <w:jc w:val="center"/>
              <w:rPr>
                <w:sz w:val="24"/>
              </w:rPr>
            </w:pPr>
            <w:r>
              <w:rPr>
                <w:sz w:val="24"/>
              </w:rPr>
              <w:t>1880</w:t>
            </w:r>
          </w:p>
        </w:tc>
        <w:tc>
          <w:tcPr>
            <w:tcW w:w="8306" w:type="dxa"/>
          </w:tcPr>
          <w:p>
            <w:pPr>
              <w:pStyle w:val="TableParagraph"/>
              <w:spacing w:line="240" w:lineRule="auto"/>
              <w:ind w:left="100" w:right="51"/>
              <w:rPr>
                <w:sz w:val="24"/>
              </w:rPr>
            </w:pPr>
            <w:r>
              <w:rPr>
                <w:sz w:val="24"/>
              </w:rPr>
              <w:t>John E. Powers crea la mercadotecnia aspiracional al enfatizar en los anuncios el estilo, la elegancia, lujo y confort de los productos.</w:t>
            </w:r>
          </w:p>
        </w:tc>
      </w:tr>
    </w:tbl>
    <w:p>
      <w:pPr>
        <w:spacing w:after="0" w:line="240" w:lineRule="auto"/>
        <w:rPr>
          <w:sz w:val="24"/>
        </w:rPr>
        <w:sectPr>
          <w:footerReference w:type="default" r:id="rId13"/>
          <w:pgSz w:w="12240" w:h="15840"/>
          <w:pgMar w:footer="943" w:header="0" w:top="1360" w:bottom="114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8306"/>
      </w:tblGrid>
      <w:tr>
        <w:trPr>
          <w:trHeight w:val="287" w:hRule="exact"/>
        </w:trPr>
        <w:tc>
          <w:tcPr>
            <w:tcW w:w="751" w:type="dxa"/>
            <w:shd w:val="clear" w:color="auto" w:fill="76923B"/>
          </w:tcPr>
          <w:p>
            <w:pPr>
              <w:pStyle w:val="TableParagraph"/>
              <w:spacing w:line="270" w:lineRule="exact"/>
              <w:ind w:left="80"/>
              <w:jc w:val="center"/>
              <w:rPr>
                <w:b/>
                <w:sz w:val="24"/>
              </w:rPr>
            </w:pPr>
            <w:r>
              <w:rPr>
                <w:b/>
                <w:sz w:val="24"/>
              </w:rPr>
              <w:t>AÑO</w:t>
            </w:r>
          </w:p>
        </w:tc>
        <w:tc>
          <w:tcPr>
            <w:tcW w:w="8306" w:type="dxa"/>
            <w:shd w:val="clear" w:color="auto" w:fill="76923B"/>
          </w:tcPr>
          <w:p>
            <w:pPr>
              <w:pStyle w:val="TableParagraph"/>
              <w:spacing w:line="270" w:lineRule="exact"/>
              <w:ind w:left="2952" w:right="2956"/>
              <w:jc w:val="center"/>
              <w:rPr>
                <w:b/>
                <w:sz w:val="24"/>
              </w:rPr>
            </w:pPr>
            <w:r>
              <w:rPr>
                <w:b/>
                <w:sz w:val="24"/>
              </w:rPr>
              <w:t>ACONTECIMIENTOS</w:t>
            </w:r>
          </w:p>
        </w:tc>
      </w:tr>
      <w:tr>
        <w:trPr>
          <w:trHeight w:val="562" w:hRule="exact"/>
        </w:trPr>
        <w:tc>
          <w:tcPr>
            <w:tcW w:w="751" w:type="dxa"/>
          </w:tcPr>
          <w:p>
            <w:pPr>
              <w:pStyle w:val="TableParagraph"/>
              <w:jc w:val="center"/>
              <w:rPr>
                <w:sz w:val="24"/>
              </w:rPr>
            </w:pPr>
            <w:r>
              <w:rPr>
                <w:sz w:val="24"/>
              </w:rPr>
              <w:t>1886</w:t>
            </w:r>
          </w:p>
        </w:tc>
        <w:tc>
          <w:tcPr>
            <w:tcW w:w="8306" w:type="dxa"/>
          </w:tcPr>
          <w:p>
            <w:pPr>
              <w:pStyle w:val="TableParagraph"/>
              <w:spacing w:line="240" w:lineRule="auto"/>
              <w:ind w:left="100" w:right="425"/>
              <w:rPr>
                <w:sz w:val="24"/>
              </w:rPr>
            </w:pPr>
            <w:r>
              <w:rPr>
                <w:sz w:val="24"/>
              </w:rPr>
              <w:t>John S. Pemberton inventa la Coca Cola. La marca más reconocida, con mayor fuerza y más rentable de la historia.</w:t>
            </w:r>
          </w:p>
        </w:tc>
      </w:tr>
      <w:tr>
        <w:trPr>
          <w:trHeight w:val="562" w:hRule="exact"/>
        </w:trPr>
        <w:tc>
          <w:tcPr>
            <w:tcW w:w="751" w:type="dxa"/>
          </w:tcPr>
          <w:p>
            <w:pPr>
              <w:pStyle w:val="TableParagraph"/>
              <w:jc w:val="center"/>
              <w:rPr>
                <w:sz w:val="24"/>
              </w:rPr>
            </w:pPr>
            <w:r>
              <w:rPr>
                <w:sz w:val="24"/>
              </w:rPr>
              <w:t>1890</w:t>
            </w:r>
          </w:p>
        </w:tc>
        <w:tc>
          <w:tcPr>
            <w:tcW w:w="8306" w:type="dxa"/>
          </w:tcPr>
          <w:p>
            <w:pPr>
              <w:pStyle w:val="TableParagraph"/>
              <w:ind w:left="100" w:right="51"/>
              <w:rPr>
                <w:sz w:val="24"/>
              </w:rPr>
            </w:pPr>
            <w:r>
              <w:rPr>
                <w:sz w:val="24"/>
              </w:rPr>
              <w:t>Aparecen las primeras cajas de cartón impresas y el arte del etiquetado.</w:t>
            </w:r>
          </w:p>
        </w:tc>
      </w:tr>
      <w:tr>
        <w:trPr>
          <w:trHeight w:val="562" w:hRule="exact"/>
        </w:trPr>
        <w:tc>
          <w:tcPr>
            <w:tcW w:w="751" w:type="dxa"/>
          </w:tcPr>
          <w:p>
            <w:pPr>
              <w:pStyle w:val="TableParagraph"/>
              <w:jc w:val="center"/>
              <w:rPr>
                <w:sz w:val="24"/>
              </w:rPr>
            </w:pPr>
            <w:r>
              <w:rPr>
                <w:sz w:val="24"/>
              </w:rPr>
              <w:t>1891</w:t>
            </w:r>
          </w:p>
        </w:tc>
        <w:tc>
          <w:tcPr>
            <w:tcW w:w="8306" w:type="dxa"/>
          </w:tcPr>
          <w:p>
            <w:pPr>
              <w:pStyle w:val="TableParagraph"/>
              <w:spacing w:line="240" w:lineRule="auto"/>
              <w:ind w:left="100" w:right="252"/>
              <w:rPr>
                <w:sz w:val="24"/>
              </w:rPr>
            </w:pPr>
            <w:r>
              <w:rPr>
                <w:sz w:val="24"/>
              </w:rPr>
              <w:t>Nathan Fowler dirige por primera vez los anuncios al ama de casa, por ser ésta quién realiza la mayoría de la compras para el hogar.</w:t>
            </w:r>
          </w:p>
        </w:tc>
      </w:tr>
      <w:tr>
        <w:trPr>
          <w:trHeight w:val="562" w:hRule="exact"/>
        </w:trPr>
        <w:tc>
          <w:tcPr>
            <w:tcW w:w="751" w:type="dxa"/>
          </w:tcPr>
          <w:p>
            <w:pPr>
              <w:pStyle w:val="TableParagraph"/>
              <w:jc w:val="center"/>
              <w:rPr>
                <w:sz w:val="24"/>
              </w:rPr>
            </w:pPr>
            <w:r>
              <w:rPr>
                <w:sz w:val="24"/>
              </w:rPr>
              <w:t>1892</w:t>
            </w:r>
          </w:p>
        </w:tc>
        <w:tc>
          <w:tcPr>
            <w:tcW w:w="8306" w:type="dxa"/>
          </w:tcPr>
          <w:p>
            <w:pPr>
              <w:pStyle w:val="TableParagraph"/>
              <w:spacing w:line="240" w:lineRule="auto"/>
              <w:ind w:left="100" w:right="51"/>
              <w:rPr>
                <w:sz w:val="24"/>
              </w:rPr>
            </w:pPr>
            <w:r>
              <w:rPr>
                <w:sz w:val="24"/>
              </w:rPr>
              <w:t>El jabón Sapolio da origen a los publirreportajes al patrocinar un viaje transatlántico ampliamente cubierto por la prensa.</w:t>
            </w:r>
          </w:p>
        </w:tc>
      </w:tr>
      <w:tr>
        <w:trPr>
          <w:trHeight w:val="562" w:hRule="exact"/>
        </w:trPr>
        <w:tc>
          <w:tcPr>
            <w:tcW w:w="751" w:type="dxa"/>
          </w:tcPr>
          <w:p>
            <w:pPr>
              <w:pStyle w:val="TableParagraph"/>
              <w:jc w:val="center"/>
              <w:rPr>
                <w:sz w:val="24"/>
              </w:rPr>
            </w:pPr>
            <w:r>
              <w:rPr>
                <w:sz w:val="24"/>
              </w:rPr>
              <w:t>1901</w:t>
            </w:r>
          </w:p>
        </w:tc>
        <w:tc>
          <w:tcPr>
            <w:tcW w:w="8306" w:type="dxa"/>
          </w:tcPr>
          <w:p>
            <w:pPr>
              <w:pStyle w:val="TableParagraph"/>
              <w:spacing w:line="240" w:lineRule="auto"/>
              <w:ind w:left="100" w:right="532"/>
              <w:rPr>
                <w:sz w:val="24"/>
              </w:rPr>
            </w:pPr>
            <w:r>
              <w:rPr>
                <w:sz w:val="24"/>
              </w:rPr>
              <w:t>RCA Víctor incorpora en la mercadotecnia el primer logotipo-símbolo, el perro Nipper.</w:t>
            </w:r>
          </w:p>
        </w:tc>
      </w:tr>
      <w:tr>
        <w:trPr>
          <w:trHeight w:val="562" w:hRule="exact"/>
        </w:trPr>
        <w:tc>
          <w:tcPr>
            <w:tcW w:w="751" w:type="dxa"/>
          </w:tcPr>
          <w:p>
            <w:pPr>
              <w:pStyle w:val="TableParagraph"/>
              <w:jc w:val="center"/>
              <w:rPr>
                <w:sz w:val="24"/>
              </w:rPr>
            </w:pPr>
            <w:r>
              <w:rPr>
                <w:sz w:val="24"/>
              </w:rPr>
              <w:t>1902</w:t>
            </w:r>
          </w:p>
        </w:tc>
        <w:tc>
          <w:tcPr>
            <w:tcW w:w="8306" w:type="dxa"/>
          </w:tcPr>
          <w:p>
            <w:pPr>
              <w:pStyle w:val="TableParagraph"/>
              <w:ind w:left="100" w:right="51"/>
              <w:rPr>
                <w:sz w:val="24"/>
              </w:rPr>
            </w:pPr>
            <w:r>
              <w:rPr>
                <w:sz w:val="24"/>
              </w:rPr>
              <w:t>Packard escribe el primer slogan publicitario</w:t>
            </w:r>
          </w:p>
        </w:tc>
      </w:tr>
      <w:tr>
        <w:trPr>
          <w:trHeight w:val="564" w:hRule="exact"/>
        </w:trPr>
        <w:tc>
          <w:tcPr>
            <w:tcW w:w="751" w:type="dxa"/>
          </w:tcPr>
          <w:p>
            <w:pPr>
              <w:pStyle w:val="TableParagraph"/>
              <w:spacing w:line="271" w:lineRule="exact"/>
              <w:jc w:val="center"/>
              <w:rPr>
                <w:sz w:val="24"/>
              </w:rPr>
            </w:pPr>
            <w:r>
              <w:rPr>
                <w:sz w:val="24"/>
              </w:rPr>
              <w:t>1904</w:t>
            </w:r>
          </w:p>
        </w:tc>
        <w:tc>
          <w:tcPr>
            <w:tcW w:w="8306" w:type="dxa"/>
          </w:tcPr>
          <w:p>
            <w:pPr>
              <w:pStyle w:val="TableParagraph"/>
              <w:spacing w:line="240" w:lineRule="auto"/>
              <w:ind w:left="100" w:right="945"/>
              <w:rPr>
                <w:sz w:val="24"/>
              </w:rPr>
            </w:pPr>
            <w:r>
              <w:rPr>
                <w:sz w:val="24"/>
              </w:rPr>
              <w:t>Los cupones promocionales se usan por primera vez para apoyar el lanzamiento de una cadena de tabaquerías.</w:t>
            </w:r>
          </w:p>
        </w:tc>
      </w:tr>
      <w:tr>
        <w:trPr>
          <w:trHeight w:val="562" w:hRule="exact"/>
        </w:trPr>
        <w:tc>
          <w:tcPr>
            <w:tcW w:w="751" w:type="dxa"/>
          </w:tcPr>
          <w:p>
            <w:pPr>
              <w:pStyle w:val="TableParagraph"/>
              <w:jc w:val="center"/>
              <w:rPr>
                <w:sz w:val="24"/>
              </w:rPr>
            </w:pPr>
            <w:r>
              <w:rPr>
                <w:sz w:val="24"/>
              </w:rPr>
              <w:t>1905</w:t>
            </w:r>
          </w:p>
        </w:tc>
        <w:tc>
          <w:tcPr>
            <w:tcW w:w="8306" w:type="dxa"/>
          </w:tcPr>
          <w:p>
            <w:pPr>
              <w:pStyle w:val="TableParagraph"/>
              <w:ind w:left="100" w:right="51"/>
              <w:rPr>
                <w:sz w:val="24"/>
              </w:rPr>
            </w:pPr>
            <w:r>
              <w:rPr>
                <w:sz w:val="24"/>
              </w:rPr>
              <w:t>Se funda en Chicago la primera organización de intangibles: el Club Rotario</w:t>
            </w:r>
          </w:p>
        </w:tc>
      </w:tr>
      <w:tr>
        <w:trPr>
          <w:trHeight w:val="562" w:hRule="exact"/>
        </w:trPr>
        <w:tc>
          <w:tcPr>
            <w:tcW w:w="751" w:type="dxa"/>
          </w:tcPr>
          <w:p>
            <w:pPr>
              <w:pStyle w:val="TableParagraph"/>
              <w:jc w:val="center"/>
              <w:rPr>
                <w:sz w:val="24"/>
              </w:rPr>
            </w:pPr>
            <w:r>
              <w:rPr>
                <w:sz w:val="24"/>
              </w:rPr>
              <w:t>1907</w:t>
            </w:r>
          </w:p>
        </w:tc>
        <w:tc>
          <w:tcPr>
            <w:tcW w:w="8306" w:type="dxa"/>
          </w:tcPr>
          <w:p>
            <w:pPr>
              <w:pStyle w:val="TableParagraph"/>
              <w:spacing w:line="240" w:lineRule="auto"/>
              <w:ind w:left="100" w:right="51"/>
              <w:rPr>
                <w:sz w:val="24"/>
              </w:rPr>
            </w:pPr>
            <w:r>
              <w:rPr>
                <w:sz w:val="24"/>
              </w:rPr>
              <w:t>Aparece por primera vez en los autobuses de Nueva York la publicidad móvil.</w:t>
            </w:r>
          </w:p>
        </w:tc>
      </w:tr>
      <w:tr>
        <w:trPr>
          <w:trHeight w:val="562" w:hRule="exact"/>
        </w:trPr>
        <w:tc>
          <w:tcPr>
            <w:tcW w:w="751" w:type="dxa"/>
          </w:tcPr>
          <w:p>
            <w:pPr>
              <w:pStyle w:val="TableParagraph"/>
              <w:jc w:val="center"/>
              <w:rPr>
                <w:sz w:val="24"/>
              </w:rPr>
            </w:pPr>
            <w:r>
              <w:rPr>
                <w:sz w:val="24"/>
              </w:rPr>
              <w:t>1908</w:t>
            </w:r>
          </w:p>
        </w:tc>
        <w:tc>
          <w:tcPr>
            <w:tcW w:w="8306" w:type="dxa"/>
          </w:tcPr>
          <w:p>
            <w:pPr>
              <w:pStyle w:val="TableParagraph"/>
              <w:spacing w:line="240" w:lineRule="auto"/>
              <w:ind w:left="100" w:right="452"/>
              <w:rPr>
                <w:sz w:val="24"/>
              </w:rPr>
            </w:pPr>
            <w:r>
              <w:rPr>
                <w:sz w:val="24"/>
              </w:rPr>
              <w:t>Truman A. Deweese escribe el primer código de ética relacionado con la mercadotecnia.</w:t>
            </w:r>
          </w:p>
        </w:tc>
      </w:tr>
      <w:tr>
        <w:trPr>
          <w:trHeight w:val="562" w:hRule="exact"/>
        </w:trPr>
        <w:tc>
          <w:tcPr>
            <w:tcW w:w="751" w:type="dxa"/>
          </w:tcPr>
          <w:p>
            <w:pPr>
              <w:pStyle w:val="TableParagraph"/>
              <w:jc w:val="center"/>
              <w:rPr>
                <w:sz w:val="24"/>
              </w:rPr>
            </w:pPr>
            <w:r>
              <w:rPr>
                <w:sz w:val="24"/>
              </w:rPr>
              <w:t>1908</w:t>
            </w:r>
          </w:p>
        </w:tc>
        <w:tc>
          <w:tcPr>
            <w:tcW w:w="8306" w:type="dxa"/>
          </w:tcPr>
          <w:p>
            <w:pPr>
              <w:pStyle w:val="TableParagraph"/>
              <w:ind w:left="100" w:right="51"/>
              <w:rPr>
                <w:sz w:val="24"/>
              </w:rPr>
            </w:pPr>
            <w:r>
              <w:rPr>
                <w:sz w:val="24"/>
              </w:rPr>
              <w:t>Los hermanos Wright inician la distribución de carga por avión.</w:t>
            </w:r>
          </w:p>
        </w:tc>
      </w:tr>
      <w:tr>
        <w:trPr>
          <w:trHeight w:val="562" w:hRule="exact"/>
        </w:trPr>
        <w:tc>
          <w:tcPr>
            <w:tcW w:w="751" w:type="dxa"/>
          </w:tcPr>
          <w:p>
            <w:pPr>
              <w:pStyle w:val="TableParagraph"/>
              <w:jc w:val="center"/>
              <w:rPr>
                <w:sz w:val="24"/>
              </w:rPr>
            </w:pPr>
            <w:r>
              <w:rPr>
                <w:sz w:val="24"/>
              </w:rPr>
              <w:t>1908</w:t>
            </w:r>
          </w:p>
        </w:tc>
        <w:tc>
          <w:tcPr>
            <w:tcW w:w="8306" w:type="dxa"/>
          </w:tcPr>
          <w:p>
            <w:pPr>
              <w:pStyle w:val="TableParagraph"/>
              <w:spacing w:line="240" w:lineRule="auto"/>
              <w:ind w:left="100" w:right="51"/>
              <w:rPr>
                <w:sz w:val="24"/>
              </w:rPr>
            </w:pPr>
            <w:r>
              <w:rPr>
                <w:sz w:val="24"/>
              </w:rPr>
              <w:t>La publicidad con ayuda de avionetas es utilizada por primera vez para promover una obra en Broadway.</w:t>
            </w:r>
          </w:p>
        </w:tc>
      </w:tr>
      <w:tr>
        <w:trPr>
          <w:trHeight w:val="562" w:hRule="exact"/>
        </w:trPr>
        <w:tc>
          <w:tcPr>
            <w:tcW w:w="751" w:type="dxa"/>
          </w:tcPr>
          <w:p>
            <w:pPr>
              <w:pStyle w:val="TableParagraph"/>
              <w:spacing w:line="271" w:lineRule="exact"/>
              <w:jc w:val="center"/>
              <w:rPr>
                <w:sz w:val="24"/>
              </w:rPr>
            </w:pPr>
            <w:r>
              <w:rPr>
                <w:sz w:val="24"/>
              </w:rPr>
              <w:t>1909</w:t>
            </w:r>
          </w:p>
        </w:tc>
        <w:tc>
          <w:tcPr>
            <w:tcW w:w="8306" w:type="dxa"/>
          </w:tcPr>
          <w:p>
            <w:pPr>
              <w:pStyle w:val="TableParagraph"/>
              <w:spacing w:line="274" w:lineRule="exact" w:before="1"/>
              <w:ind w:left="100" w:right="51"/>
              <w:rPr>
                <w:sz w:val="24"/>
              </w:rPr>
            </w:pPr>
            <w:r>
              <w:rPr>
                <w:sz w:val="24"/>
              </w:rPr>
              <w:t>Leo H. Bakeland inventa el plástico “bakelite” con el que se fabrican los primeros envases y productos plásticos.</w:t>
            </w:r>
          </w:p>
        </w:tc>
      </w:tr>
      <w:tr>
        <w:trPr>
          <w:trHeight w:val="564" w:hRule="exact"/>
        </w:trPr>
        <w:tc>
          <w:tcPr>
            <w:tcW w:w="751" w:type="dxa"/>
          </w:tcPr>
          <w:p>
            <w:pPr>
              <w:pStyle w:val="TableParagraph"/>
              <w:spacing w:line="271" w:lineRule="exact"/>
              <w:jc w:val="center"/>
              <w:rPr>
                <w:sz w:val="24"/>
              </w:rPr>
            </w:pPr>
            <w:r>
              <w:rPr>
                <w:sz w:val="24"/>
              </w:rPr>
              <w:t>1912</w:t>
            </w:r>
          </w:p>
        </w:tc>
        <w:tc>
          <w:tcPr>
            <w:tcW w:w="8306" w:type="dxa"/>
          </w:tcPr>
          <w:p>
            <w:pPr>
              <w:pStyle w:val="TableParagraph"/>
              <w:spacing w:line="240" w:lineRule="auto"/>
              <w:ind w:left="100" w:right="51"/>
              <w:rPr>
                <w:sz w:val="24"/>
              </w:rPr>
            </w:pPr>
            <w:r>
              <w:rPr>
                <w:sz w:val="24"/>
              </w:rPr>
              <w:t>Empieza a funcionar el primer tablero eléctrico en Nueva York con resultados de la serie mundial de beisbol.</w:t>
            </w:r>
          </w:p>
        </w:tc>
      </w:tr>
      <w:tr>
        <w:trPr>
          <w:trHeight w:val="562" w:hRule="exact"/>
        </w:trPr>
        <w:tc>
          <w:tcPr>
            <w:tcW w:w="751" w:type="dxa"/>
          </w:tcPr>
          <w:p>
            <w:pPr>
              <w:pStyle w:val="TableParagraph"/>
              <w:jc w:val="center"/>
              <w:rPr>
                <w:sz w:val="24"/>
              </w:rPr>
            </w:pPr>
            <w:r>
              <w:rPr>
                <w:sz w:val="24"/>
              </w:rPr>
              <w:t>1916</w:t>
            </w:r>
          </w:p>
        </w:tc>
        <w:tc>
          <w:tcPr>
            <w:tcW w:w="8306" w:type="dxa"/>
          </w:tcPr>
          <w:p>
            <w:pPr>
              <w:pStyle w:val="TableParagraph"/>
              <w:ind w:left="100" w:right="51"/>
              <w:rPr>
                <w:sz w:val="24"/>
              </w:rPr>
            </w:pPr>
            <w:r>
              <w:rPr>
                <w:sz w:val="24"/>
              </w:rPr>
              <w:t>La cadena Piggly Wiggly abre la primera tienda de autoservicio.</w:t>
            </w:r>
          </w:p>
        </w:tc>
      </w:tr>
      <w:tr>
        <w:trPr>
          <w:trHeight w:val="838" w:hRule="exact"/>
        </w:trPr>
        <w:tc>
          <w:tcPr>
            <w:tcW w:w="751" w:type="dxa"/>
          </w:tcPr>
          <w:p>
            <w:pPr>
              <w:pStyle w:val="TableParagraph"/>
              <w:jc w:val="center"/>
              <w:rPr>
                <w:sz w:val="24"/>
              </w:rPr>
            </w:pPr>
            <w:r>
              <w:rPr>
                <w:sz w:val="24"/>
              </w:rPr>
              <w:t>1921</w:t>
            </w:r>
          </w:p>
        </w:tc>
        <w:tc>
          <w:tcPr>
            <w:tcW w:w="8306" w:type="dxa"/>
          </w:tcPr>
          <w:p>
            <w:pPr>
              <w:pStyle w:val="TableParagraph"/>
              <w:spacing w:line="240" w:lineRule="auto"/>
              <w:ind w:left="100" w:right="531"/>
              <w:rPr>
                <w:sz w:val="24"/>
              </w:rPr>
            </w:pPr>
            <w:r>
              <w:rPr>
                <w:sz w:val="24"/>
              </w:rPr>
              <w:t>E. K. Strong propone por primera vez una técnica para cerrar la venta: tomar en cuenta los atributos del producto, realizar preguntas abiertas y cerradas y manejar objeciones.</w:t>
            </w:r>
          </w:p>
        </w:tc>
      </w:tr>
      <w:tr>
        <w:trPr>
          <w:trHeight w:val="562" w:hRule="exact"/>
        </w:trPr>
        <w:tc>
          <w:tcPr>
            <w:tcW w:w="751" w:type="dxa"/>
          </w:tcPr>
          <w:p>
            <w:pPr>
              <w:pStyle w:val="TableParagraph"/>
              <w:jc w:val="center"/>
              <w:rPr>
                <w:sz w:val="24"/>
              </w:rPr>
            </w:pPr>
            <w:r>
              <w:rPr>
                <w:sz w:val="24"/>
              </w:rPr>
              <w:t>1922</w:t>
            </w:r>
          </w:p>
        </w:tc>
        <w:tc>
          <w:tcPr>
            <w:tcW w:w="8306" w:type="dxa"/>
          </w:tcPr>
          <w:p>
            <w:pPr>
              <w:pStyle w:val="TableParagraph"/>
              <w:ind w:left="100" w:right="51"/>
              <w:rPr>
                <w:sz w:val="24"/>
              </w:rPr>
            </w:pPr>
            <w:r>
              <w:rPr>
                <w:sz w:val="24"/>
              </w:rPr>
              <w:t>Despega la comercialización de bienes durables</w:t>
            </w:r>
          </w:p>
        </w:tc>
      </w:tr>
      <w:tr>
        <w:trPr>
          <w:trHeight w:val="562" w:hRule="exact"/>
        </w:trPr>
        <w:tc>
          <w:tcPr>
            <w:tcW w:w="751" w:type="dxa"/>
          </w:tcPr>
          <w:p>
            <w:pPr>
              <w:pStyle w:val="TableParagraph"/>
              <w:jc w:val="center"/>
              <w:rPr>
                <w:sz w:val="24"/>
              </w:rPr>
            </w:pPr>
            <w:r>
              <w:rPr>
                <w:sz w:val="24"/>
              </w:rPr>
              <w:t>1923</w:t>
            </w:r>
          </w:p>
        </w:tc>
        <w:tc>
          <w:tcPr>
            <w:tcW w:w="8306" w:type="dxa"/>
          </w:tcPr>
          <w:p>
            <w:pPr>
              <w:pStyle w:val="TableParagraph"/>
              <w:spacing w:line="240" w:lineRule="auto"/>
              <w:ind w:left="100" w:right="425"/>
              <w:rPr>
                <w:sz w:val="24"/>
              </w:rPr>
            </w:pPr>
            <w:r>
              <w:rPr>
                <w:sz w:val="24"/>
              </w:rPr>
              <w:t>Edward L. Bernays, el padre de las relaciones públicas, escribe el primer libro sobre el tema, “Crystallizing Public Opinion”.</w:t>
            </w:r>
          </w:p>
        </w:tc>
      </w:tr>
      <w:tr>
        <w:trPr>
          <w:trHeight w:val="562" w:hRule="exact"/>
        </w:trPr>
        <w:tc>
          <w:tcPr>
            <w:tcW w:w="751" w:type="dxa"/>
          </w:tcPr>
          <w:p>
            <w:pPr>
              <w:pStyle w:val="TableParagraph"/>
              <w:jc w:val="center"/>
              <w:rPr>
                <w:sz w:val="24"/>
              </w:rPr>
            </w:pPr>
            <w:r>
              <w:rPr>
                <w:sz w:val="24"/>
              </w:rPr>
              <w:t>1924</w:t>
            </w:r>
          </w:p>
        </w:tc>
        <w:tc>
          <w:tcPr>
            <w:tcW w:w="8306" w:type="dxa"/>
          </w:tcPr>
          <w:p>
            <w:pPr>
              <w:pStyle w:val="TableParagraph"/>
              <w:spacing w:line="240" w:lineRule="auto"/>
              <w:ind w:left="100" w:right="51"/>
              <w:rPr>
                <w:sz w:val="24"/>
              </w:rPr>
            </w:pPr>
            <w:r>
              <w:rPr>
                <w:sz w:val="24"/>
              </w:rPr>
              <w:t>Con base en el criterio “ingreso” Alfred Sloan segmenta por primera vez el mercado para General Motors.</w:t>
            </w:r>
          </w:p>
        </w:tc>
      </w:tr>
      <w:tr>
        <w:trPr>
          <w:trHeight w:val="564" w:hRule="exact"/>
        </w:trPr>
        <w:tc>
          <w:tcPr>
            <w:tcW w:w="751" w:type="dxa"/>
          </w:tcPr>
          <w:p>
            <w:pPr>
              <w:pStyle w:val="TableParagraph"/>
              <w:spacing w:line="271" w:lineRule="exact"/>
              <w:jc w:val="center"/>
              <w:rPr>
                <w:sz w:val="24"/>
              </w:rPr>
            </w:pPr>
            <w:r>
              <w:rPr>
                <w:sz w:val="24"/>
              </w:rPr>
              <w:t>1924</w:t>
            </w:r>
          </w:p>
        </w:tc>
        <w:tc>
          <w:tcPr>
            <w:tcW w:w="8306" w:type="dxa"/>
          </w:tcPr>
          <w:p>
            <w:pPr>
              <w:pStyle w:val="TableParagraph"/>
              <w:spacing w:line="271" w:lineRule="exact"/>
              <w:ind w:left="100" w:right="51"/>
              <w:rPr>
                <w:sz w:val="24"/>
              </w:rPr>
            </w:pPr>
            <w:r>
              <w:rPr>
                <w:sz w:val="24"/>
              </w:rPr>
              <w:t>Evoluciona el envase. Dupont fabrica el primer celofán.</w:t>
            </w:r>
          </w:p>
        </w:tc>
      </w:tr>
      <w:tr>
        <w:trPr>
          <w:trHeight w:val="562" w:hRule="exact"/>
        </w:trPr>
        <w:tc>
          <w:tcPr>
            <w:tcW w:w="751" w:type="dxa"/>
          </w:tcPr>
          <w:p>
            <w:pPr>
              <w:pStyle w:val="TableParagraph"/>
              <w:jc w:val="center"/>
              <w:rPr>
                <w:sz w:val="24"/>
              </w:rPr>
            </w:pPr>
            <w:r>
              <w:rPr>
                <w:sz w:val="24"/>
              </w:rPr>
              <w:t>1926</w:t>
            </w:r>
          </w:p>
        </w:tc>
        <w:tc>
          <w:tcPr>
            <w:tcW w:w="8306" w:type="dxa"/>
          </w:tcPr>
          <w:p>
            <w:pPr>
              <w:pStyle w:val="TableParagraph"/>
              <w:spacing w:line="240" w:lineRule="auto"/>
              <w:ind w:left="100" w:right="217"/>
              <w:rPr>
                <w:sz w:val="24"/>
              </w:rPr>
            </w:pPr>
            <w:r>
              <w:rPr>
                <w:sz w:val="24"/>
              </w:rPr>
              <w:t>Bulova produce el primer spot comercial para radio: “Al tono, son las 8 PM, B-U-L-O-V-A  hora Bulova”.</w:t>
            </w:r>
          </w:p>
        </w:tc>
      </w:tr>
      <w:tr>
        <w:trPr>
          <w:trHeight w:val="562" w:hRule="exact"/>
        </w:trPr>
        <w:tc>
          <w:tcPr>
            <w:tcW w:w="751" w:type="dxa"/>
          </w:tcPr>
          <w:p>
            <w:pPr>
              <w:pStyle w:val="TableParagraph"/>
              <w:jc w:val="center"/>
              <w:rPr>
                <w:sz w:val="24"/>
              </w:rPr>
            </w:pPr>
            <w:r>
              <w:rPr>
                <w:sz w:val="24"/>
              </w:rPr>
              <w:t>1927</w:t>
            </w:r>
          </w:p>
        </w:tc>
        <w:tc>
          <w:tcPr>
            <w:tcW w:w="8306" w:type="dxa"/>
          </w:tcPr>
          <w:p>
            <w:pPr>
              <w:pStyle w:val="TableParagraph"/>
              <w:ind w:left="100" w:right="51"/>
              <w:rPr>
                <w:sz w:val="24"/>
              </w:rPr>
            </w:pPr>
            <w:r>
              <w:rPr>
                <w:sz w:val="24"/>
              </w:rPr>
              <w:t>La publicidad por radio está en apogeo.</w:t>
            </w:r>
          </w:p>
        </w:tc>
      </w:tr>
    </w:tbl>
    <w:p>
      <w:pPr>
        <w:spacing w:after="0"/>
        <w:rPr>
          <w:sz w:val="24"/>
        </w:rPr>
        <w:sectPr>
          <w:footerReference w:type="default" r:id="rId14"/>
          <w:pgSz w:w="12240" w:h="15840"/>
          <w:pgMar w:footer="943" w:header="0" w:top="1420" w:bottom="114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8306"/>
      </w:tblGrid>
      <w:tr>
        <w:trPr>
          <w:trHeight w:val="287" w:hRule="exact"/>
        </w:trPr>
        <w:tc>
          <w:tcPr>
            <w:tcW w:w="751" w:type="dxa"/>
            <w:shd w:val="clear" w:color="auto" w:fill="76923B"/>
          </w:tcPr>
          <w:p>
            <w:pPr>
              <w:pStyle w:val="TableParagraph"/>
              <w:spacing w:line="270" w:lineRule="exact"/>
              <w:ind w:left="80"/>
              <w:jc w:val="center"/>
              <w:rPr>
                <w:b/>
                <w:sz w:val="24"/>
              </w:rPr>
            </w:pPr>
            <w:r>
              <w:rPr>
                <w:b/>
                <w:sz w:val="24"/>
              </w:rPr>
              <w:t>AÑO</w:t>
            </w:r>
          </w:p>
        </w:tc>
        <w:tc>
          <w:tcPr>
            <w:tcW w:w="8306" w:type="dxa"/>
            <w:shd w:val="clear" w:color="auto" w:fill="76923B"/>
          </w:tcPr>
          <w:p>
            <w:pPr>
              <w:pStyle w:val="TableParagraph"/>
              <w:spacing w:line="270" w:lineRule="exact"/>
              <w:ind w:left="2952" w:right="2956"/>
              <w:jc w:val="center"/>
              <w:rPr>
                <w:b/>
                <w:sz w:val="24"/>
              </w:rPr>
            </w:pPr>
            <w:r>
              <w:rPr>
                <w:b/>
                <w:sz w:val="24"/>
              </w:rPr>
              <w:t>ACONTECIMIENTOS</w:t>
            </w:r>
          </w:p>
        </w:tc>
      </w:tr>
      <w:tr>
        <w:trPr>
          <w:trHeight w:val="286" w:hRule="exact"/>
        </w:trPr>
        <w:tc>
          <w:tcPr>
            <w:tcW w:w="751" w:type="dxa"/>
          </w:tcPr>
          <w:p>
            <w:pPr>
              <w:pStyle w:val="TableParagraph"/>
              <w:jc w:val="center"/>
              <w:rPr>
                <w:sz w:val="24"/>
              </w:rPr>
            </w:pPr>
            <w:r>
              <w:rPr>
                <w:sz w:val="24"/>
              </w:rPr>
              <w:t>1931</w:t>
            </w:r>
          </w:p>
        </w:tc>
        <w:tc>
          <w:tcPr>
            <w:tcW w:w="8306" w:type="dxa"/>
          </w:tcPr>
          <w:p>
            <w:pPr>
              <w:pStyle w:val="TableParagraph"/>
              <w:ind w:left="100" w:right="51"/>
              <w:rPr>
                <w:sz w:val="24"/>
              </w:rPr>
            </w:pPr>
            <w:r>
              <w:rPr>
                <w:sz w:val="24"/>
              </w:rPr>
              <w:t>Procter &amp; Gamble crea la función “administrador de productos”</w:t>
            </w:r>
          </w:p>
        </w:tc>
      </w:tr>
      <w:tr>
        <w:trPr>
          <w:trHeight w:val="562" w:hRule="exact"/>
        </w:trPr>
        <w:tc>
          <w:tcPr>
            <w:tcW w:w="751" w:type="dxa"/>
          </w:tcPr>
          <w:p>
            <w:pPr>
              <w:pStyle w:val="TableParagraph"/>
              <w:jc w:val="center"/>
              <w:rPr>
                <w:sz w:val="24"/>
              </w:rPr>
            </w:pPr>
            <w:r>
              <w:rPr>
                <w:sz w:val="24"/>
              </w:rPr>
              <w:t>1933</w:t>
            </w:r>
          </w:p>
        </w:tc>
        <w:tc>
          <w:tcPr>
            <w:tcW w:w="8306" w:type="dxa"/>
          </w:tcPr>
          <w:p>
            <w:pPr>
              <w:pStyle w:val="TableParagraph"/>
              <w:ind w:left="100" w:right="51"/>
              <w:rPr>
                <w:sz w:val="24"/>
              </w:rPr>
            </w:pPr>
            <w:r>
              <w:rPr>
                <w:sz w:val="24"/>
              </w:rPr>
              <w:t>Evoluciona el envase. ICI desarrolla el polietileno.</w:t>
            </w:r>
          </w:p>
        </w:tc>
      </w:tr>
      <w:tr>
        <w:trPr>
          <w:trHeight w:val="562" w:hRule="exact"/>
        </w:trPr>
        <w:tc>
          <w:tcPr>
            <w:tcW w:w="751" w:type="dxa"/>
          </w:tcPr>
          <w:p>
            <w:pPr>
              <w:pStyle w:val="TableParagraph"/>
              <w:jc w:val="center"/>
              <w:rPr>
                <w:sz w:val="24"/>
              </w:rPr>
            </w:pPr>
            <w:r>
              <w:rPr>
                <w:sz w:val="24"/>
              </w:rPr>
              <w:t>1935</w:t>
            </w:r>
          </w:p>
        </w:tc>
        <w:tc>
          <w:tcPr>
            <w:tcW w:w="8306" w:type="dxa"/>
          </w:tcPr>
          <w:p>
            <w:pPr>
              <w:pStyle w:val="TableParagraph"/>
              <w:spacing w:line="240" w:lineRule="auto"/>
              <w:ind w:left="100" w:right="425"/>
              <w:rPr>
                <w:sz w:val="24"/>
              </w:rPr>
            </w:pPr>
            <w:r>
              <w:rPr>
                <w:sz w:val="24"/>
              </w:rPr>
              <w:t>Se declara Día de las Madres el 10 de mayo, el de mayor consumo en el año.</w:t>
            </w:r>
          </w:p>
        </w:tc>
      </w:tr>
      <w:tr>
        <w:trPr>
          <w:trHeight w:val="562" w:hRule="exact"/>
        </w:trPr>
        <w:tc>
          <w:tcPr>
            <w:tcW w:w="751" w:type="dxa"/>
          </w:tcPr>
          <w:p>
            <w:pPr>
              <w:pStyle w:val="TableParagraph"/>
              <w:jc w:val="center"/>
              <w:rPr>
                <w:sz w:val="24"/>
              </w:rPr>
            </w:pPr>
            <w:r>
              <w:rPr>
                <w:sz w:val="24"/>
              </w:rPr>
              <w:t>1938</w:t>
            </w:r>
          </w:p>
        </w:tc>
        <w:tc>
          <w:tcPr>
            <w:tcW w:w="8306" w:type="dxa"/>
          </w:tcPr>
          <w:p>
            <w:pPr>
              <w:pStyle w:val="TableParagraph"/>
              <w:spacing w:line="240" w:lineRule="auto"/>
              <w:ind w:left="100" w:right="679"/>
              <w:rPr>
                <w:sz w:val="24"/>
              </w:rPr>
            </w:pPr>
            <w:r>
              <w:rPr>
                <w:sz w:val="24"/>
              </w:rPr>
              <w:t>Walter Shewhart escribe la primera obra sobre calidad total: Economic Control of Quality of Manufactured Product.</w:t>
            </w:r>
          </w:p>
        </w:tc>
      </w:tr>
      <w:tr>
        <w:trPr>
          <w:trHeight w:val="562" w:hRule="exact"/>
        </w:trPr>
        <w:tc>
          <w:tcPr>
            <w:tcW w:w="751" w:type="dxa"/>
          </w:tcPr>
          <w:p>
            <w:pPr>
              <w:pStyle w:val="TableParagraph"/>
              <w:jc w:val="center"/>
              <w:rPr>
                <w:sz w:val="24"/>
              </w:rPr>
            </w:pPr>
            <w:r>
              <w:rPr>
                <w:sz w:val="24"/>
              </w:rPr>
              <w:t>1940</w:t>
            </w:r>
          </w:p>
        </w:tc>
        <w:tc>
          <w:tcPr>
            <w:tcW w:w="8306" w:type="dxa"/>
          </w:tcPr>
          <w:p>
            <w:pPr>
              <w:pStyle w:val="TableParagraph"/>
              <w:spacing w:line="240" w:lineRule="auto"/>
              <w:ind w:left="100" w:right="745"/>
              <w:rPr>
                <w:sz w:val="24"/>
              </w:rPr>
            </w:pPr>
            <w:r>
              <w:rPr>
                <w:sz w:val="24"/>
              </w:rPr>
              <w:t>Carl Rehnborg practica por primera vez la venta multinivel al fundar la empresa Nutrilite.</w:t>
            </w:r>
          </w:p>
        </w:tc>
      </w:tr>
      <w:tr>
        <w:trPr>
          <w:trHeight w:val="562" w:hRule="exact"/>
        </w:trPr>
        <w:tc>
          <w:tcPr>
            <w:tcW w:w="751" w:type="dxa"/>
          </w:tcPr>
          <w:p>
            <w:pPr>
              <w:pStyle w:val="TableParagraph"/>
              <w:jc w:val="center"/>
              <w:rPr>
                <w:sz w:val="24"/>
              </w:rPr>
            </w:pPr>
            <w:r>
              <w:rPr>
                <w:sz w:val="24"/>
              </w:rPr>
              <w:t>1941</w:t>
            </w:r>
          </w:p>
        </w:tc>
        <w:tc>
          <w:tcPr>
            <w:tcW w:w="8306" w:type="dxa"/>
          </w:tcPr>
          <w:p>
            <w:pPr>
              <w:pStyle w:val="TableParagraph"/>
              <w:spacing w:line="240" w:lineRule="auto"/>
              <w:ind w:left="100" w:right="51"/>
              <w:rPr>
                <w:sz w:val="24"/>
              </w:rPr>
            </w:pPr>
            <w:r>
              <w:rPr>
                <w:sz w:val="24"/>
              </w:rPr>
              <w:t>La NBC de Nueva York Transmite por televisión el primer anuncio pagado. La compañía de relojes Bulova invierte 9 dólares en tiempo aire.</w:t>
            </w:r>
          </w:p>
        </w:tc>
      </w:tr>
      <w:tr>
        <w:trPr>
          <w:trHeight w:val="565" w:hRule="exact"/>
        </w:trPr>
        <w:tc>
          <w:tcPr>
            <w:tcW w:w="751" w:type="dxa"/>
          </w:tcPr>
          <w:p>
            <w:pPr>
              <w:pStyle w:val="TableParagraph"/>
              <w:spacing w:line="271" w:lineRule="exact"/>
              <w:jc w:val="center"/>
              <w:rPr>
                <w:sz w:val="24"/>
              </w:rPr>
            </w:pPr>
            <w:r>
              <w:rPr>
                <w:sz w:val="24"/>
              </w:rPr>
              <w:t>1943</w:t>
            </w:r>
          </w:p>
        </w:tc>
        <w:tc>
          <w:tcPr>
            <w:tcW w:w="8306" w:type="dxa"/>
          </w:tcPr>
          <w:p>
            <w:pPr>
              <w:pStyle w:val="TableParagraph"/>
              <w:spacing w:line="240" w:lineRule="auto"/>
              <w:ind w:left="100" w:right="492"/>
              <w:rPr>
                <w:sz w:val="24"/>
              </w:rPr>
            </w:pPr>
            <w:r>
              <w:rPr>
                <w:sz w:val="24"/>
              </w:rPr>
              <w:t>Abraham Maslow publica por primera vez su teoría sobre la jerarquía de necesidades.</w:t>
            </w:r>
          </w:p>
        </w:tc>
      </w:tr>
      <w:tr>
        <w:trPr>
          <w:trHeight w:val="562" w:hRule="exact"/>
        </w:trPr>
        <w:tc>
          <w:tcPr>
            <w:tcW w:w="751" w:type="dxa"/>
          </w:tcPr>
          <w:p>
            <w:pPr>
              <w:pStyle w:val="TableParagraph"/>
              <w:jc w:val="center"/>
              <w:rPr>
                <w:sz w:val="24"/>
              </w:rPr>
            </w:pPr>
            <w:r>
              <w:rPr>
                <w:sz w:val="24"/>
              </w:rPr>
              <w:t>1946</w:t>
            </w:r>
          </w:p>
        </w:tc>
        <w:tc>
          <w:tcPr>
            <w:tcW w:w="8306" w:type="dxa"/>
          </w:tcPr>
          <w:p>
            <w:pPr>
              <w:pStyle w:val="TableParagraph"/>
              <w:ind w:left="100" w:right="51"/>
              <w:rPr>
                <w:sz w:val="24"/>
              </w:rPr>
            </w:pPr>
            <w:r>
              <w:rPr>
                <w:sz w:val="24"/>
              </w:rPr>
              <w:t>Inicia el “baby boom” (1946-1964): logro, estatus y desempeño.</w:t>
            </w:r>
          </w:p>
        </w:tc>
      </w:tr>
      <w:tr>
        <w:trPr>
          <w:trHeight w:val="562" w:hRule="exact"/>
        </w:trPr>
        <w:tc>
          <w:tcPr>
            <w:tcW w:w="751" w:type="dxa"/>
          </w:tcPr>
          <w:p>
            <w:pPr>
              <w:pStyle w:val="TableParagraph"/>
              <w:jc w:val="center"/>
              <w:rPr>
                <w:sz w:val="24"/>
              </w:rPr>
            </w:pPr>
            <w:r>
              <w:rPr>
                <w:sz w:val="24"/>
              </w:rPr>
              <w:t>1947</w:t>
            </w:r>
          </w:p>
        </w:tc>
        <w:tc>
          <w:tcPr>
            <w:tcW w:w="8306" w:type="dxa"/>
          </w:tcPr>
          <w:p>
            <w:pPr>
              <w:pStyle w:val="TableParagraph"/>
              <w:spacing w:line="240" w:lineRule="auto"/>
              <w:ind w:left="100" w:right="425"/>
              <w:rPr>
                <w:sz w:val="24"/>
              </w:rPr>
            </w:pPr>
            <w:r>
              <w:rPr>
                <w:sz w:val="24"/>
              </w:rPr>
              <w:t>Joel Dean aplica por primera vez el análisis marginal para determinar los presupuestos publicitarios.</w:t>
            </w:r>
          </w:p>
        </w:tc>
      </w:tr>
      <w:tr>
        <w:trPr>
          <w:trHeight w:val="562" w:hRule="exact"/>
        </w:trPr>
        <w:tc>
          <w:tcPr>
            <w:tcW w:w="751" w:type="dxa"/>
          </w:tcPr>
          <w:p>
            <w:pPr>
              <w:pStyle w:val="TableParagraph"/>
              <w:jc w:val="center"/>
              <w:rPr>
                <w:sz w:val="24"/>
              </w:rPr>
            </w:pPr>
            <w:r>
              <w:rPr>
                <w:sz w:val="24"/>
              </w:rPr>
              <w:t>1950</w:t>
            </w:r>
          </w:p>
        </w:tc>
        <w:tc>
          <w:tcPr>
            <w:tcW w:w="8306" w:type="dxa"/>
          </w:tcPr>
          <w:p>
            <w:pPr>
              <w:pStyle w:val="TableParagraph"/>
              <w:spacing w:line="240" w:lineRule="auto"/>
              <w:ind w:left="100" w:right="719"/>
              <w:rPr>
                <w:sz w:val="24"/>
              </w:rPr>
            </w:pPr>
            <w:r>
              <w:rPr>
                <w:sz w:val="24"/>
              </w:rPr>
              <w:t>Aparece por primera vez la investigación de mercados como actividad formal y de organización independiente.</w:t>
            </w:r>
          </w:p>
        </w:tc>
      </w:tr>
      <w:tr>
        <w:trPr>
          <w:trHeight w:val="562" w:hRule="exact"/>
        </w:trPr>
        <w:tc>
          <w:tcPr>
            <w:tcW w:w="751" w:type="dxa"/>
          </w:tcPr>
          <w:p>
            <w:pPr>
              <w:pStyle w:val="TableParagraph"/>
              <w:jc w:val="center"/>
              <w:rPr>
                <w:sz w:val="24"/>
              </w:rPr>
            </w:pPr>
            <w:r>
              <w:rPr>
                <w:sz w:val="24"/>
              </w:rPr>
              <w:t>1950</w:t>
            </w:r>
          </w:p>
        </w:tc>
        <w:tc>
          <w:tcPr>
            <w:tcW w:w="8306" w:type="dxa"/>
          </w:tcPr>
          <w:p>
            <w:pPr>
              <w:pStyle w:val="TableParagraph"/>
              <w:ind w:left="100" w:right="51"/>
              <w:rPr>
                <w:sz w:val="24"/>
              </w:rPr>
            </w:pPr>
            <w:r>
              <w:rPr>
                <w:sz w:val="24"/>
              </w:rPr>
              <w:t>La mercadotecnia se empieza a aplicar en forma masiva a los mercados.</w:t>
            </w:r>
          </w:p>
        </w:tc>
      </w:tr>
      <w:tr>
        <w:trPr>
          <w:trHeight w:val="562" w:hRule="exact"/>
        </w:trPr>
        <w:tc>
          <w:tcPr>
            <w:tcW w:w="751" w:type="dxa"/>
          </w:tcPr>
          <w:p>
            <w:pPr>
              <w:pStyle w:val="TableParagraph"/>
              <w:jc w:val="center"/>
              <w:rPr>
                <w:sz w:val="24"/>
              </w:rPr>
            </w:pPr>
            <w:r>
              <w:rPr>
                <w:sz w:val="24"/>
              </w:rPr>
              <w:t>1953</w:t>
            </w:r>
          </w:p>
        </w:tc>
        <w:tc>
          <w:tcPr>
            <w:tcW w:w="8306" w:type="dxa"/>
          </w:tcPr>
          <w:p>
            <w:pPr>
              <w:pStyle w:val="TableParagraph"/>
              <w:ind w:left="100" w:right="51"/>
              <w:rPr>
                <w:sz w:val="24"/>
              </w:rPr>
            </w:pPr>
            <w:r>
              <w:rPr>
                <w:sz w:val="24"/>
              </w:rPr>
              <w:t>Se diseñan e implantan las primeras estrategias de precio.</w:t>
            </w:r>
          </w:p>
        </w:tc>
      </w:tr>
      <w:tr>
        <w:trPr>
          <w:trHeight w:val="562" w:hRule="exact"/>
        </w:trPr>
        <w:tc>
          <w:tcPr>
            <w:tcW w:w="751" w:type="dxa"/>
          </w:tcPr>
          <w:p>
            <w:pPr>
              <w:pStyle w:val="TableParagraph"/>
              <w:spacing w:line="272" w:lineRule="exact"/>
              <w:jc w:val="center"/>
              <w:rPr>
                <w:sz w:val="24"/>
              </w:rPr>
            </w:pPr>
            <w:r>
              <w:rPr>
                <w:sz w:val="24"/>
              </w:rPr>
              <w:t>1953</w:t>
            </w:r>
          </w:p>
        </w:tc>
        <w:tc>
          <w:tcPr>
            <w:tcW w:w="8306" w:type="dxa"/>
          </w:tcPr>
          <w:p>
            <w:pPr>
              <w:pStyle w:val="TableParagraph"/>
              <w:spacing w:line="272" w:lineRule="exact"/>
              <w:ind w:left="100" w:right="51"/>
              <w:rPr>
                <w:sz w:val="24"/>
              </w:rPr>
            </w:pPr>
            <w:r>
              <w:rPr>
                <w:sz w:val="24"/>
              </w:rPr>
              <w:t>El “baby boom” favorece el desarrollo de los suburbios.</w:t>
            </w:r>
          </w:p>
        </w:tc>
      </w:tr>
      <w:tr>
        <w:trPr>
          <w:trHeight w:val="564" w:hRule="exact"/>
        </w:trPr>
        <w:tc>
          <w:tcPr>
            <w:tcW w:w="751" w:type="dxa"/>
          </w:tcPr>
          <w:p>
            <w:pPr>
              <w:pStyle w:val="TableParagraph"/>
              <w:spacing w:line="271" w:lineRule="exact"/>
              <w:jc w:val="center"/>
              <w:rPr>
                <w:sz w:val="24"/>
              </w:rPr>
            </w:pPr>
            <w:r>
              <w:rPr>
                <w:sz w:val="24"/>
              </w:rPr>
              <w:t>1955</w:t>
            </w:r>
          </w:p>
        </w:tc>
        <w:tc>
          <w:tcPr>
            <w:tcW w:w="8306" w:type="dxa"/>
          </w:tcPr>
          <w:p>
            <w:pPr>
              <w:pStyle w:val="TableParagraph"/>
              <w:spacing w:line="240" w:lineRule="auto"/>
              <w:ind w:left="100" w:right="117"/>
              <w:rPr>
                <w:sz w:val="24"/>
              </w:rPr>
            </w:pPr>
            <w:r>
              <w:rPr>
                <w:sz w:val="24"/>
              </w:rPr>
              <w:t>Las agencias de publicidad empiezan a aplicar conocimientos de psicología en el diseño de sus campañas.</w:t>
            </w:r>
          </w:p>
        </w:tc>
      </w:tr>
      <w:tr>
        <w:trPr>
          <w:trHeight w:val="562" w:hRule="exact"/>
        </w:trPr>
        <w:tc>
          <w:tcPr>
            <w:tcW w:w="751" w:type="dxa"/>
          </w:tcPr>
          <w:p>
            <w:pPr>
              <w:pStyle w:val="TableParagraph"/>
              <w:jc w:val="center"/>
              <w:rPr>
                <w:sz w:val="24"/>
              </w:rPr>
            </w:pPr>
            <w:r>
              <w:rPr>
                <w:sz w:val="24"/>
              </w:rPr>
              <w:t>1958</w:t>
            </w:r>
          </w:p>
        </w:tc>
        <w:tc>
          <w:tcPr>
            <w:tcW w:w="8306" w:type="dxa"/>
          </w:tcPr>
          <w:p>
            <w:pPr>
              <w:pStyle w:val="TableParagraph"/>
              <w:spacing w:line="240" w:lineRule="auto"/>
              <w:ind w:left="100" w:right="51"/>
              <w:rPr>
                <w:sz w:val="24"/>
              </w:rPr>
            </w:pPr>
            <w:r>
              <w:rPr>
                <w:sz w:val="24"/>
              </w:rPr>
              <w:t>En la ciudad de México, Aurrerá abre al público su primera tienda de autoservicio.</w:t>
            </w:r>
          </w:p>
        </w:tc>
      </w:tr>
      <w:tr>
        <w:trPr>
          <w:trHeight w:val="562" w:hRule="exact"/>
        </w:trPr>
        <w:tc>
          <w:tcPr>
            <w:tcW w:w="751" w:type="dxa"/>
          </w:tcPr>
          <w:p>
            <w:pPr>
              <w:pStyle w:val="TableParagraph"/>
              <w:jc w:val="center"/>
              <w:rPr>
                <w:sz w:val="24"/>
              </w:rPr>
            </w:pPr>
            <w:r>
              <w:rPr>
                <w:sz w:val="24"/>
              </w:rPr>
              <w:t>1958</w:t>
            </w:r>
          </w:p>
        </w:tc>
        <w:tc>
          <w:tcPr>
            <w:tcW w:w="8306" w:type="dxa"/>
          </w:tcPr>
          <w:p>
            <w:pPr>
              <w:pStyle w:val="TableParagraph"/>
              <w:spacing w:line="240" w:lineRule="auto"/>
              <w:ind w:left="100" w:right="1452"/>
              <w:rPr>
                <w:sz w:val="24"/>
              </w:rPr>
            </w:pPr>
            <w:r>
              <w:rPr>
                <w:sz w:val="24"/>
              </w:rPr>
              <w:t>La mayoría de las empresas cuentan ya con departamentos de mercadotecnia.</w:t>
            </w:r>
          </w:p>
        </w:tc>
      </w:tr>
      <w:tr>
        <w:trPr>
          <w:trHeight w:val="562" w:hRule="exact"/>
        </w:trPr>
        <w:tc>
          <w:tcPr>
            <w:tcW w:w="751" w:type="dxa"/>
          </w:tcPr>
          <w:p>
            <w:pPr>
              <w:pStyle w:val="TableParagraph"/>
              <w:jc w:val="center"/>
              <w:rPr>
                <w:sz w:val="24"/>
              </w:rPr>
            </w:pPr>
            <w:r>
              <w:rPr>
                <w:sz w:val="24"/>
              </w:rPr>
              <w:t>1959</w:t>
            </w:r>
          </w:p>
        </w:tc>
        <w:tc>
          <w:tcPr>
            <w:tcW w:w="8306" w:type="dxa"/>
          </w:tcPr>
          <w:p>
            <w:pPr>
              <w:pStyle w:val="TableParagraph"/>
              <w:ind w:left="100" w:right="51"/>
              <w:rPr>
                <w:sz w:val="24"/>
              </w:rPr>
            </w:pPr>
            <w:r>
              <w:rPr>
                <w:sz w:val="24"/>
              </w:rPr>
              <w:t>Evoluciona el envase. Se diseña la lata de aluminio.</w:t>
            </w:r>
          </w:p>
        </w:tc>
      </w:tr>
      <w:tr>
        <w:trPr>
          <w:trHeight w:val="562" w:hRule="exact"/>
        </w:trPr>
        <w:tc>
          <w:tcPr>
            <w:tcW w:w="751" w:type="dxa"/>
          </w:tcPr>
          <w:p>
            <w:pPr>
              <w:pStyle w:val="TableParagraph"/>
              <w:jc w:val="center"/>
              <w:rPr>
                <w:sz w:val="24"/>
              </w:rPr>
            </w:pPr>
            <w:r>
              <w:rPr>
                <w:sz w:val="24"/>
              </w:rPr>
              <w:t>1960</w:t>
            </w:r>
          </w:p>
        </w:tc>
        <w:tc>
          <w:tcPr>
            <w:tcW w:w="8306" w:type="dxa"/>
          </w:tcPr>
          <w:p>
            <w:pPr>
              <w:pStyle w:val="TableParagraph"/>
              <w:spacing w:line="240" w:lineRule="auto"/>
              <w:ind w:left="100" w:right="398"/>
              <w:rPr>
                <w:sz w:val="24"/>
              </w:rPr>
            </w:pPr>
            <w:r>
              <w:rPr>
                <w:sz w:val="24"/>
              </w:rPr>
              <w:t>La mercadotecnia se empieza a aplicar en forma específica a segmentos de mercado.</w:t>
            </w:r>
          </w:p>
        </w:tc>
      </w:tr>
      <w:tr>
        <w:trPr>
          <w:trHeight w:val="286" w:hRule="exact"/>
        </w:trPr>
        <w:tc>
          <w:tcPr>
            <w:tcW w:w="751" w:type="dxa"/>
          </w:tcPr>
          <w:p>
            <w:pPr>
              <w:pStyle w:val="TableParagraph"/>
              <w:jc w:val="center"/>
              <w:rPr>
                <w:sz w:val="24"/>
              </w:rPr>
            </w:pPr>
            <w:r>
              <w:rPr>
                <w:sz w:val="24"/>
              </w:rPr>
              <w:t>1960</w:t>
            </w:r>
          </w:p>
        </w:tc>
        <w:tc>
          <w:tcPr>
            <w:tcW w:w="8306" w:type="dxa"/>
          </w:tcPr>
          <w:p>
            <w:pPr>
              <w:pStyle w:val="TableParagraph"/>
              <w:ind w:left="100" w:right="51"/>
              <w:rPr>
                <w:sz w:val="24"/>
              </w:rPr>
            </w:pPr>
            <w:r>
              <w:rPr>
                <w:sz w:val="24"/>
              </w:rPr>
              <w:t>Jerome McCarthy incorpora a la mercadotecnia el paradigma de las 4P’s.</w:t>
            </w:r>
          </w:p>
        </w:tc>
      </w:tr>
      <w:tr>
        <w:trPr>
          <w:trHeight w:val="564" w:hRule="exact"/>
        </w:trPr>
        <w:tc>
          <w:tcPr>
            <w:tcW w:w="751" w:type="dxa"/>
          </w:tcPr>
          <w:p>
            <w:pPr>
              <w:pStyle w:val="TableParagraph"/>
              <w:spacing w:line="271" w:lineRule="exact"/>
              <w:jc w:val="center"/>
              <w:rPr>
                <w:sz w:val="24"/>
              </w:rPr>
            </w:pPr>
            <w:r>
              <w:rPr>
                <w:sz w:val="24"/>
              </w:rPr>
              <w:t>1960</w:t>
            </w:r>
          </w:p>
        </w:tc>
        <w:tc>
          <w:tcPr>
            <w:tcW w:w="8306" w:type="dxa"/>
          </w:tcPr>
          <w:p>
            <w:pPr>
              <w:pStyle w:val="TableParagraph"/>
              <w:spacing w:line="240" w:lineRule="auto"/>
              <w:ind w:left="100" w:right="478"/>
              <w:rPr>
                <w:sz w:val="24"/>
              </w:rPr>
            </w:pPr>
            <w:r>
              <w:rPr>
                <w:sz w:val="24"/>
              </w:rPr>
              <w:t>Theodore Levitt escribe su artículo clásico Miopía de la Mercadotecnia e impone a partir de ese momento la orientación hacia el mercado.</w:t>
            </w:r>
          </w:p>
        </w:tc>
      </w:tr>
      <w:tr>
        <w:trPr>
          <w:trHeight w:val="562" w:hRule="exact"/>
        </w:trPr>
        <w:tc>
          <w:tcPr>
            <w:tcW w:w="751" w:type="dxa"/>
          </w:tcPr>
          <w:p>
            <w:pPr>
              <w:pStyle w:val="TableParagraph"/>
              <w:jc w:val="center"/>
              <w:rPr>
                <w:sz w:val="24"/>
              </w:rPr>
            </w:pPr>
            <w:r>
              <w:rPr>
                <w:sz w:val="24"/>
              </w:rPr>
              <w:t>1960</w:t>
            </w:r>
          </w:p>
        </w:tc>
        <w:tc>
          <w:tcPr>
            <w:tcW w:w="8306" w:type="dxa"/>
          </w:tcPr>
          <w:p>
            <w:pPr>
              <w:pStyle w:val="TableParagraph"/>
              <w:spacing w:line="240" w:lineRule="auto"/>
              <w:ind w:left="100" w:right="732"/>
              <w:rPr>
                <w:sz w:val="24"/>
              </w:rPr>
            </w:pPr>
            <w:r>
              <w:rPr>
                <w:sz w:val="24"/>
              </w:rPr>
              <w:t>Para conocer la opinión de consumidores, Ditcher utiliza la cámara de Geseelle por primera vez en E.U.</w:t>
            </w:r>
          </w:p>
        </w:tc>
      </w:tr>
      <w:tr>
        <w:trPr>
          <w:trHeight w:val="838" w:hRule="exact"/>
        </w:trPr>
        <w:tc>
          <w:tcPr>
            <w:tcW w:w="751" w:type="dxa"/>
          </w:tcPr>
          <w:p>
            <w:pPr>
              <w:pStyle w:val="TableParagraph"/>
              <w:jc w:val="center"/>
              <w:rPr>
                <w:sz w:val="24"/>
              </w:rPr>
            </w:pPr>
            <w:r>
              <w:rPr>
                <w:sz w:val="24"/>
              </w:rPr>
              <w:t>1962</w:t>
            </w:r>
          </w:p>
        </w:tc>
        <w:tc>
          <w:tcPr>
            <w:tcW w:w="8306" w:type="dxa"/>
          </w:tcPr>
          <w:p>
            <w:pPr>
              <w:pStyle w:val="TableParagraph"/>
              <w:spacing w:line="240" w:lineRule="auto"/>
              <w:ind w:left="100" w:right="451"/>
              <w:rPr>
                <w:sz w:val="24"/>
              </w:rPr>
            </w:pPr>
            <w:r>
              <w:rPr>
                <w:sz w:val="24"/>
              </w:rPr>
              <w:t>John F. Kennedy envía al Congreso su carta magna con los cuatro derechos del consumidor, formalizando el movimiento de protección al consumidor.</w:t>
            </w:r>
          </w:p>
        </w:tc>
      </w:tr>
      <w:tr>
        <w:trPr>
          <w:trHeight w:val="562" w:hRule="exact"/>
        </w:trPr>
        <w:tc>
          <w:tcPr>
            <w:tcW w:w="751" w:type="dxa"/>
          </w:tcPr>
          <w:p>
            <w:pPr>
              <w:pStyle w:val="TableParagraph"/>
              <w:jc w:val="center"/>
              <w:rPr>
                <w:sz w:val="24"/>
              </w:rPr>
            </w:pPr>
            <w:r>
              <w:rPr>
                <w:sz w:val="24"/>
              </w:rPr>
              <w:t>1963</w:t>
            </w:r>
          </w:p>
        </w:tc>
        <w:tc>
          <w:tcPr>
            <w:tcW w:w="8306" w:type="dxa"/>
          </w:tcPr>
          <w:p>
            <w:pPr>
              <w:pStyle w:val="TableParagraph"/>
              <w:ind w:left="100" w:right="51"/>
              <w:rPr>
                <w:sz w:val="24"/>
              </w:rPr>
            </w:pPr>
            <w:r>
              <w:rPr>
                <w:sz w:val="24"/>
              </w:rPr>
              <w:t>Evoluciona el envase. Se inventa el tetrabrik.</w:t>
            </w:r>
          </w:p>
        </w:tc>
      </w:tr>
    </w:tbl>
    <w:p>
      <w:pPr>
        <w:spacing w:after="0"/>
        <w:rPr>
          <w:sz w:val="24"/>
        </w:rPr>
        <w:sectPr>
          <w:footerReference w:type="default" r:id="rId15"/>
          <w:pgSz w:w="12240" w:h="15840"/>
          <w:pgMar w:footer="943" w:header="0" w:top="1420" w:bottom="1140" w:left="1480" w:right="1460"/>
          <w:pgNumType w:start="11"/>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8306"/>
      </w:tblGrid>
      <w:tr>
        <w:trPr>
          <w:trHeight w:val="287" w:hRule="exact"/>
        </w:trPr>
        <w:tc>
          <w:tcPr>
            <w:tcW w:w="751" w:type="dxa"/>
            <w:shd w:val="clear" w:color="auto" w:fill="76923B"/>
          </w:tcPr>
          <w:p>
            <w:pPr>
              <w:pStyle w:val="TableParagraph"/>
              <w:spacing w:line="270" w:lineRule="exact"/>
              <w:ind w:left="80"/>
              <w:jc w:val="center"/>
              <w:rPr>
                <w:b/>
                <w:sz w:val="24"/>
              </w:rPr>
            </w:pPr>
            <w:r>
              <w:rPr>
                <w:b/>
                <w:sz w:val="24"/>
              </w:rPr>
              <w:t>AÑO</w:t>
            </w:r>
          </w:p>
        </w:tc>
        <w:tc>
          <w:tcPr>
            <w:tcW w:w="8306" w:type="dxa"/>
            <w:shd w:val="clear" w:color="auto" w:fill="76923B"/>
          </w:tcPr>
          <w:p>
            <w:pPr>
              <w:pStyle w:val="TableParagraph"/>
              <w:spacing w:line="270" w:lineRule="exact"/>
              <w:ind w:left="2952" w:right="2956"/>
              <w:jc w:val="center"/>
              <w:rPr>
                <w:b/>
                <w:sz w:val="24"/>
              </w:rPr>
            </w:pPr>
            <w:r>
              <w:rPr>
                <w:b/>
                <w:sz w:val="24"/>
              </w:rPr>
              <w:t>ACONTECIMIENTOS</w:t>
            </w:r>
          </w:p>
        </w:tc>
      </w:tr>
      <w:tr>
        <w:trPr>
          <w:trHeight w:val="562" w:hRule="exact"/>
        </w:trPr>
        <w:tc>
          <w:tcPr>
            <w:tcW w:w="751" w:type="dxa"/>
          </w:tcPr>
          <w:p>
            <w:pPr>
              <w:pStyle w:val="TableParagraph"/>
              <w:jc w:val="center"/>
              <w:rPr>
                <w:sz w:val="24"/>
              </w:rPr>
            </w:pPr>
            <w:r>
              <w:rPr>
                <w:sz w:val="24"/>
              </w:rPr>
              <w:t>1963</w:t>
            </w:r>
          </w:p>
        </w:tc>
        <w:tc>
          <w:tcPr>
            <w:tcW w:w="8306" w:type="dxa"/>
          </w:tcPr>
          <w:p>
            <w:pPr>
              <w:pStyle w:val="TableParagraph"/>
              <w:ind w:left="100" w:right="51"/>
              <w:rPr>
                <w:sz w:val="24"/>
              </w:rPr>
            </w:pPr>
            <w:r>
              <w:rPr>
                <w:sz w:val="24"/>
              </w:rPr>
              <w:t>George Schwartz introduce el concepto de ciclo de vida del producto</w:t>
            </w:r>
          </w:p>
        </w:tc>
      </w:tr>
      <w:tr>
        <w:trPr>
          <w:trHeight w:val="562" w:hRule="exact"/>
        </w:trPr>
        <w:tc>
          <w:tcPr>
            <w:tcW w:w="751" w:type="dxa"/>
          </w:tcPr>
          <w:p>
            <w:pPr>
              <w:pStyle w:val="TableParagraph"/>
              <w:jc w:val="center"/>
              <w:rPr>
                <w:sz w:val="24"/>
              </w:rPr>
            </w:pPr>
            <w:r>
              <w:rPr>
                <w:sz w:val="24"/>
              </w:rPr>
              <w:t>1963</w:t>
            </w:r>
          </w:p>
        </w:tc>
        <w:tc>
          <w:tcPr>
            <w:tcW w:w="8306" w:type="dxa"/>
          </w:tcPr>
          <w:p>
            <w:pPr>
              <w:pStyle w:val="TableParagraph"/>
              <w:ind w:left="100" w:right="51"/>
              <w:rPr>
                <w:sz w:val="24"/>
              </w:rPr>
            </w:pPr>
            <w:r>
              <w:rPr>
                <w:sz w:val="24"/>
              </w:rPr>
              <w:t>Aparece en Francia el primer hipermercado</w:t>
            </w:r>
          </w:p>
        </w:tc>
      </w:tr>
      <w:tr>
        <w:trPr>
          <w:trHeight w:val="562" w:hRule="exact"/>
        </w:trPr>
        <w:tc>
          <w:tcPr>
            <w:tcW w:w="751" w:type="dxa"/>
          </w:tcPr>
          <w:p>
            <w:pPr>
              <w:pStyle w:val="TableParagraph"/>
              <w:jc w:val="center"/>
              <w:rPr>
                <w:sz w:val="24"/>
              </w:rPr>
            </w:pPr>
            <w:r>
              <w:rPr>
                <w:sz w:val="24"/>
              </w:rPr>
              <w:t>1963</w:t>
            </w:r>
          </w:p>
        </w:tc>
        <w:tc>
          <w:tcPr>
            <w:tcW w:w="8306" w:type="dxa"/>
          </w:tcPr>
          <w:p>
            <w:pPr>
              <w:pStyle w:val="TableParagraph"/>
              <w:spacing w:line="242" w:lineRule="auto"/>
              <w:ind w:left="100" w:right="838"/>
              <w:rPr>
                <w:sz w:val="24"/>
              </w:rPr>
            </w:pPr>
            <w:r>
              <w:rPr>
                <w:sz w:val="24"/>
              </w:rPr>
              <w:t>Aparece el </w:t>
            </w:r>
            <w:r>
              <w:rPr>
                <w:i/>
                <w:sz w:val="24"/>
              </w:rPr>
              <w:t>Merchandising, </w:t>
            </w:r>
            <w:r>
              <w:rPr>
                <w:sz w:val="24"/>
              </w:rPr>
              <w:t>herramienta mercadológica que mejora la productividad de la tienda de autoservicio</w:t>
            </w:r>
          </w:p>
        </w:tc>
      </w:tr>
      <w:tr>
        <w:trPr>
          <w:trHeight w:val="838" w:hRule="exact"/>
        </w:trPr>
        <w:tc>
          <w:tcPr>
            <w:tcW w:w="751" w:type="dxa"/>
          </w:tcPr>
          <w:p>
            <w:pPr>
              <w:pStyle w:val="TableParagraph"/>
              <w:jc w:val="center"/>
              <w:rPr>
                <w:sz w:val="24"/>
              </w:rPr>
            </w:pPr>
            <w:r>
              <w:rPr>
                <w:sz w:val="24"/>
              </w:rPr>
              <w:t>1964</w:t>
            </w:r>
          </w:p>
        </w:tc>
        <w:tc>
          <w:tcPr>
            <w:tcW w:w="8306" w:type="dxa"/>
          </w:tcPr>
          <w:p>
            <w:pPr>
              <w:pStyle w:val="TableParagraph"/>
              <w:spacing w:line="240" w:lineRule="auto"/>
              <w:ind w:left="100" w:right="344"/>
              <w:rPr>
                <w:sz w:val="24"/>
              </w:rPr>
            </w:pPr>
            <w:r>
              <w:rPr>
                <w:sz w:val="24"/>
              </w:rPr>
              <w:t>Nace la tarjeta de crédito, 202 personas de altos ingresos de la ciudad de México se asocian para lanzar al mercado el primer plástico como instrumento de pago</w:t>
            </w:r>
          </w:p>
        </w:tc>
      </w:tr>
      <w:tr>
        <w:trPr>
          <w:trHeight w:val="562" w:hRule="exact"/>
        </w:trPr>
        <w:tc>
          <w:tcPr>
            <w:tcW w:w="751" w:type="dxa"/>
          </w:tcPr>
          <w:p>
            <w:pPr>
              <w:pStyle w:val="TableParagraph"/>
              <w:jc w:val="center"/>
              <w:rPr>
                <w:sz w:val="24"/>
              </w:rPr>
            </w:pPr>
            <w:r>
              <w:rPr>
                <w:sz w:val="24"/>
              </w:rPr>
              <w:t>1965</w:t>
            </w:r>
          </w:p>
        </w:tc>
        <w:tc>
          <w:tcPr>
            <w:tcW w:w="8306" w:type="dxa"/>
          </w:tcPr>
          <w:p>
            <w:pPr>
              <w:pStyle w:val="TableParagraph"/>
              <w:ind w:left="100" w:right="51"/>
              <w:rPr>
                <w:sz w:val="24"/>
              </w:rPr>
            </w:pPr>
            <w:r>
              <w:rPr>
                <w:sz w:val="24"/>
              </w:rPr>
              <w:t>Ray Kroc convierte la franquicia en una estrategia de distribución</w:t>
            </w:r>
          </w:p>
        </w:tc>
      </w:tr>
      <w:tr>
        <w:trPr>
          <w:trHeight w:val="562" w:hRule="exact"/>
        </w:trPr>
        <w:tc>
          <w:tcPr>
            <w:tcW w:w="751" w:type="dxa"/>
          </w:tcPr>
          <w:p>
            <w:pPr>
              <w:pStyle w:val="TableParagraph"/>
              <w:jc w:val="center"/>
              <w:rPr>
                <w:sz w:val="24"/>
              </w:rPr>
            </w:pPr>
            <w:r>
              <w:rPr>
                <w:sz w:val="24"/>
              </w:rPr>
              <w:t>1965</w:t>
            </w:r>
          </w:p>
        </w:tc>
        <w:tc>
          <w:tcPr>
            <w:tcW w:w="8306" w:type="dxa"/>
          </w:tcPr>
          <w:p>
            <w:pPr>
              <w:pStyle w:val="TableParagraph"/>
              <w:ind w:left="100" w:right="51"/>
              <w:rPr>
                <w:sz w:val="24"/>
              </w:rPr>
            </w:pPr>
            <w:r>
              <w:rPr>
                <w:sz w:val="24"/>
              </w:rPr>
              <w:t>Los consumidores deciden sus compras por motivadores aspiracionales</w:t>
            </w:r>
          </w:p>
        </w:tc>
      </w:tr>
      <w:tr>
        <w:trPr>
          <w:trHeight w:val="564" w:hRule="exact"/>
        </w:trPr>
        <w:tc>
          <w:tcPr>
            <w:tcW w:w="751" w:type="dxa"/>
          </w:tcPr>
          <w:p>
            <w:pPr>
              <w:pStyle w:val="TableParagraph"/>
              <w:spacing w:line="271" w:lineRule="exact"/>
              <w:jc w:val="center"/>
              <w:rPr>
                <w:sz w:val="24"/>
              </w:rPr>
            </w:pPr>
            <w:r>
              <w:rPr>
                <w:sz w:val="24"/>
              </w:rPr>
              <w:t>1965</w:t>
            </w:r>
          </w:p>
        </w:tc>
        <w:tc>
          <w:tcPr>
            <w:tcW w:w="8306" w:type="dxa"/>
          </w:tcPr>
          <w:p>
            <w:pPr>
              <w:pStyle w:val="TableParagraph"/>
              <w:spacing w:line="271" w:lineRule="exact"/>
              <w:ind w:left="100" w:right="51"/>
              <w:rPr>
                <w:sz w:val="24"/>
              </w:rPr>
            </w:pPr>
            <w:r>
              <w:rPr>
                <w:sz w:val="24"/>
              </w:rPr>
              <w:t>Inicia la Generación X  (1965-1976): imaginación, creatividad y relaciones.</w:t>
            </w:r>
          </w:p>
        </w:tc>
      </w:tr>
      <w:tr>
        <w:trPr>
          <w:trHeight w:val="562" w:hRule="exact"/>
        </w:trPr>
        <w:tc>
          <w:tcPr>
            <w:tcW w:w="751" w:type="dxa"/>
          </w:tcPr>
          <w:p>
            <w:pPr>
              <w:pStyle w:val="TableParagraph"/>
              <w:jc w:val="center"/>
              <w:rPr>
                <w:sz w:val="24"/>
              </w:rPr>
            </w:pPr>
            <w:r>
              <w:rPr>
                <w:sz w:val="24"/>
              </w:rPr>
              <w:t>1967</w:t>
            </w:r>
          </w:p>
        </w:tc>
        <w:tc>
          <w:tcPr>
            <w:tcW w:w="8306" w:type="dxa"/>
          </w:tcPr>
          <w:p>
            <w:pPr>
              <w:pStyle w:val="TableParagraph"/>
              <w:ind w:left="100" w:right="51"/>
              <w:rPr>
                <w:sz w:val="24"/>
              </w:rPr>
            </w:pPr>
            <w:r>
              <w:rPr>
                <w:sz w:val="24"/>
              </w:rPr>
              <w:t>El banco Barcklays de Inglaterra instala el primer cajero automático</w:t>
            </w:r>
          </w:p>
        </w:tc>
      </w:tr>
      <w:tr>
        <w:trPr>
          <w:trHeight w:val="562" w:hRule="exact"/>
        </w:trPr>
        <w:tc>
          <w:tcPr>
            <w:tcW w:w="751" w:type="dxa"/>
          </w:tcPr>
          <w:p>
            <w:pPr>
              <w:pStyle w:val="TableParagraph"/>
              <w:jc w:val="center"/>
              <w:rPr>
                <w:sz w:val="24"/>
              </w:rPr>
            </w:pPr>
            <w:r>
              <w:rPr>
                <w:sz w:val="24"/>
              </w:rPr>
              <w:t>1970</w:t>
            </w:r>
          </w:p>
        </w:tc>
        <w:tc>
          <w:tcPr>
            <w:tcW w:w="8306" w:type="dxa"/>
          </w:tcPr>
          <w:p>
            <w:pPr>
              <w:pStyle w:val="TableParagraph"/>
              <w:ind w:left="100" w:right="51"/>
              <w:rPr>
                <w:sz w:val="24"/>
              </w:rPr>
            </w:pPr>
            <w:r>
              <w:rPr>
                <w:sz w:val="24"/>
              </w:rPr>
              <w:t>Auge de las máquinas expendedoras como estrategia de distribución.</w:t>
            </w:r>
          </w:p>
        </w:tc>
      </w:tr>
      <w:tr>
        <w:trPr>
          <w:trHeight w:val="562" w:hRule="exact"/>
        </w:trPr>
        <w:tc>
          <w:tcPr>
            <w:tcW w:w="751" w:type="dxa"/>
          </w:tcPr>
          <w:p>
            <w:pPr>
              <w:pStyle w:val="TableParagraph"/>
              <w:jc w:val="center"/>
              <w:rPr>
                <w:sz w:val="24"/>
              </w:rPr>
            </w:pPr>
            <w:r>
              <w:rPr>
                <w:sz w:val="24"/>
              </w:rPr>
              <w:t>1971</w:t>
            </w:r>
          </w:p>
        </w:tc>
        <w:tc>
          <w:tcPr>
            <w:tcW w:w="8306" w:type="dxa"/>
          </w:tcPr>
          <w:p>
            <w:pPr>
              <w:pStyle w:val="TableParagraph"/>
              <w:ind w:left="100" w:right="51"/>
              <w:rPr>
                <w:sz w:val="24"/>
              </w:rPr>
            </w:pPr>
            <w:r>
              <w:rPr>
                <w:sz w:val="24"/>
              </w:rPr>
              <w:t>La revista Time publica en su contraportada el primer anuncio subliminal</w:t>
            </w:r>
          </w:p>
        </w:tc>
      </w:tr>
      <w:tr>
        <w:trPr>
          <w:trHeight w:val="562" w:hRule="exact"/>
        </w:trPr>
        <w:tc>
          <w:tcPr>
            <w:tcW w:w="751" w:type="dxa"/>
          </w:tcPr>
          <w:p>
            <w:pPr>
              <w:pStyle w:val="TableParagraph"/>
              <w:jc w:val="center"/>
              <w:rPr>
                <w:sz w:val="24"/>
              </w:rPr>
            </w:pPr>
            <w:r>
              <w:rPr>
                <w:sz w:val="24"/>
              </w:rPr>
              <w:t>1971</w:t>
            </w:r>
          </w:p>
        </w:tc>
        <w:tc>
          <w:tcPr>
            <w:tcW w:w="8306" w:type="dxa"/>
          </w:tcPr>
          <w:p>
            <w:pPr>
              <w:pStyle w:val="TableParagraph"/>
              <w:spacing w:line="240" w:lineRule="auto"/>
              <w:ind w:left="100" w:right="451"/>
              <w:rPr>
                <w:sz w:val="24"/>
              </w:rPr>
            </w:pPr>
            <w:r>
              <w:rPr>
                <w:sz w:val="24"/>
              </w:rPr>
              <w:t>Por primera vez los autoservicios lanzan al mercado la marca genérica como estrategia de precio.</w:t>
            </w:r>
          </w:p>
        </w:tc>
      </w:tr>
      <w:tr>
        <w:trPr>
          <w:trHeight w:val="562" w:hRule="exact"/>
        </w:trPr>
        <w:tc>
          <w:tcPr>
            <w:tcW w:w="751" w:type="dxa"/>
          </w:tcPr>
          <w:p>
            <w:pPr>
              <w:pStyle w:val="TableParagraph"/>
              <w:jc w:val="center"/>
              <w:rPr>
                <w:sz w:val="24"/>
              </w:rPr>
            </w:pPr>
            <w:r>
              <w:rPr>
                <w:sz w:val="24"/>
              </w:rPr>
              <w:t>1971</w:t>
            </w:r>
          </w:p>
        </w:tc>
        <w:tc>
          <w:tcPr>
            <w:tcW w:w="8306" w:type="dxa"/>
          </w:tcPr>
          <w:p>
            <w:pPr>
              <w:pStyle w:val="TableParagraph"/>
              <w:ind w:left="100" w:right="51"/>
              <w:rPr>
                <w:sz w:val="24"/>
              </w:rPr>
            </w:pPr>
            <w:r>
              <w:rPr>
                <w:sz w:val="24"/>
              </w:rPr>
              <w:t>Inician los controles gubernamentales a tarifas y precios.</w:t>
            </w:r>
          </w:p>
        </w:tc>
      </w:tr>
      <w:tr>
        <w:trPr>
          <w:trHeight w:val="562" w:hRule="exact"/>
        </w:trPr>
        <w:tc>
          <w:tcPr>
            <w:tcW w:w="751" w:type="dxa"/>
          </w:tcPr>
          <w:p>
            <w:pPr>
              <w:pStyle w:val="TableParagraph"/>
              <w:jc w:val="center"/>
              <w:rPr>
                <w:sz w:val="24"/>
              </w:rPr>
            </w:pPr>
            <w:r>
              <w:rPr>
                <w:sz w:val="24"/>
              </w:rPr>
              <w:t>1972</w:t>
            </w:r>
          </w:p>
        </w:tc>
        <w:tc>
          <w:tcPr>
            <w:tcW w:w="8306" w:type="dxa"/>
          </w:tcPr>
          <w:p>
            <w:pPr>
              <w:pStyle w:val="TableParagraph"/>
              <w:ind w:left="100" w:right="51"/>
              <w:rPr>
                <w:sz w:val="24"/>
              </w:rPr>
            </w:pPr>
            <w:r>
              <w:rPr>
                <w:sz w:val="24"/>
              </w:rPr>
              <w:t>Despega la venta por catálogo</w:t>
            </w:r>
          </w:p>
        </w:tc>
      </w:tr>
      <w:tr>
        <w:trPr>
          <w:trHeight w:val="564" w:hRule="exact"/>
        </w:trPr>
        <w:tc>
          <w:tcPr>
            <w:tcW w:w="751" w:type="dxa"/>
          </w:tcPr>
          <w:p>
            <w:pPr>
              <w:pStyle w:val="TableParagraph"/>
              <w:spacing w:line="271" w:lineRule="exact"/>
              <w:jc w:val="center"/>
              <w:rPr>
                <w:sz w:val="24"/>
              </w:rPr>
            </w:pPr>
            <w:r>
              <w:rPr>
                <w:sz w:val="24"/>
              </w:rPr>
              <w:t>1972</w:t>
            </w:r>
          </w:p>
        </w:tc>
        <w:tc>
          <w:tcPr>
            <w:tcW w:w="8306" w:type="dxa"/>
          </w:tcPr>
          <w:p>
            <w:pPr>
              <w:pStyle w:val="TableParagraph"/>
              <w:spacing w:line="271" w:lineRule="exact"/>
              <w:ind w:left="100" w:right="51"/>
              <w:rPr>
                <w:sz w:val="24"/>
              </w:rPr>
            </w:pPr>
            <w:r>
              <w:rPr>
                <w:sz w:val="24"/>
              </w:rPr>
              <w:t>Ries y Trout inician la era del posicionamiento.</w:t>
            </w:r>
          </w:p>
        </w:tc>
      </w:tr>
      <w:tr>
        <w:trPr>
          <w:trHeight w:val="562" w:hRule="exact"/>
        </w:trPr>
        <w:tc>
          <w:tcPr>
            <w:tcW w:w="751" w:type="dxa"/>
          </w:tcPr>
          <w:p>
            <w:pPr>
              <w:pStyle w:val="TableParagraph"/>
              <w:jc w:val="center"/>
              <w:rPr>
                <w:sz w:val="24"/>
              </w:rPr>
            </w:pPr>
            <w:r>
              <w:rPr>
                <w:sz w:val="24"/>
              </w:rPr>
              <w:t>1972</w:t>
            </w:r>
          </w:p>
        </w:tc>
        <w:tc>
          <w:tcPr>
            <w:tcW w:w="8306" w:type="dxa"/>
          </w:tcPr>
          <w:p>
            <w:pPr>
              <w:pStyle w:val="TableParagraph"/>
              <w:ind w:left="100" w:right="51"/>
              <w:rPr>
                <w:sz w:val="24"/>
              </w:rPr>
            </w:pPr>
            <w:r>
              <w:rPr>
                <w:sz w:val="24"/>
              </w:rPr>
              <w:t>Se dispara la inflación en el mundo</w:t>
            </w:r>
          </w:p>
        </w:tc>
      </w:tr>
      <w:tr>
        <w:trPr>
          <w:trHeight w:val="562" w:hRule="exact"/>
        </w:trPr>
        <w:tc>
          <w:tcPr>
            <w:tcW w:w="751" w:type="dxa"/>
          </w:tcPr>
          <w:p>
            <w:pPr>
              <w:pStyle w:val="TableParagraph"/>
              <w:jc w:val="center"/>
              <w:rPr>
                <w:sz w:val="24"/>
              </w:rPr>
            </w:pPr>
            <w:r>
              <w:rPr>
                <w:sz w:val="24"/>
              </w:rPr>
              <w:t>1974</w:t>
            </w:r>
          </w:p>
        </w:tc>
        <w:tc>
          <w:tcPr>
            <w:tcW w:w="8306" w:type="dxa"/>
          </w:tcPr>
          <w:p>
            <w:pPr>
              <w:pStyle w:val="TableParagraph"/>
              <w:ind w:left="100" w:right="51"/>
              <w:rPr>
                <w:sz w:val="24"/>
              </w:rPr>
            </w:pPr>
            <w:r>
              <w:rPr>
                <w:sz w:val="24"/>
              </w:rPr>
              <w:t>Proliferan las extensiones de marca en las empresas</w:t>
            </w:r>
          </w:p>
        </w:tc>
      </w:tr>
      <w:tr>
        <w:trPr>
          <w:trHeight w:val="562" w:hRule="exact"/>
        </w:trPr>
        <w:tc>
          <w:tcPr>
            <w:tcW w:w="751" w:type="dxa"/>
          </w:tcPr>
          <w:p>
            <w:pPr>
              <w:pStyle w:val="TableParagraph"/>
              <w:jc w:val="center"/>
              <w:rPr>
                <w:sz w:val="24"/>
              </w:rPr>
            </w:pPr>
            <w:r>
              <w:rPr>
                <w:sz w:val="24"/>
              </w:rPr>
              <w:t>1974</w:t>
            </w:r>
          </w:p>
        </w:tc>
        <w:tc>
          <w:tcPr>
            <w:tcW w:w="8306" w:type="dxa"/>
          </w:tcPr>
          <w:p>
            <w:pPr>
              <w:pStyle w:val="TableParagraph"/>
              <w:spacing w:line="240" w:lineRule="auto"/>
              <w:ind w:left="100" w:right="798"/>
              <w:rPr>
                <w:sz w:val="24"/>
              </w:rPr>
            </w:pPr>
            <w:r>
              <w:rPr>
                <w:sz w:val="24"/>
              </w:rPr>
              <w:t>El Boston Consulting Group propone por primera vez su portafolio de productos con cuatro categorías: vaca, estrella, interrogación y perro.</w:t>
            </w:r>
          </w:p>
        </w:tc>
      </w:tr>
      <w:tr>
        <w:trPr>
          <w:trHeight w:val="562" w:hRule="exact"/>
        </w:trPr>
        <w:tc>
          <w:tcPr>
            <w:tcW w:w="751" w:type="dxa"/>
          </w:tcPr>
          <w:p>
            <w:pPr>
              <w:pStyle w:val="TableParagraph"/>
              <w:jc w:val="center"/>
              <w:rPr>
                <w:sz w:val="24"/>
              </w:rPr>
            </w:pPr>
            <w:r>
              <w:rPr>
                <w:sz w:val="24"/>
              </w:rPr>
              <w:t>1974</w:t>
            </w:r>
          </w:p>
        </w:tc>
        <w:tc>
          <w:tcPr>
            <w:tcW w:w="8306" w:type="dxa"/>
          </w:tcPr>
          <w:p>
            <w:pPr>
              <w:pStyle w:val="TableParagraph"/>
              <w:spacing w:line="240" w:lineRule="auto"/>
              <w:ind w:left="100" w:right="1546"/>
              <w:rPr>
                <w:sz w:val="24"/>
              </w:rPr>
            </w:pPr>
            <w:r>
              <w:rPr>
                <w:sz w:val="24"/>
              </w:rPr>
              <w:t>El supermercado Marsh instala el primer escáner en sus cajas registradoras</w:t>
            </w:r>
          </w:p>
        </w:tc>
      </w:tr>
      <w:tr>
        <w:trPr>
          <w:trHeight w:val="562" w:hRule="exact"/>
        </w:trPr>
        <w:tc>
          <w:tcPr>
            <w:tcW w:w="751" w:type="dxa"/>
          </w:tcPr>
          <w:p>
            <w:pPr>
              <w:pStyle w:val="TableParagraph"/>
              <w:jc w:val="center"/>
              <w:rPr>
                <w:sz w:val="24"/>
              </w:rPr>
            </w:pPr>
            <w:r>
              <w:rPr>
                <w:sz w:val="24"/>
              </w:rPr>
              <w:t>1976</w:t>
            </w:r>
          </w:p>
        </w:tc>
        <w:tc>
          <w:tcPr>
            <w:tcW w:w="8306" w:type="dxa"/>
          </w:tcPr>
          <w:p>
            <w:pPr>
              <w:pStyle w:val="TableParagraph"/>
              <w:spacing w:line="240" w:lineRule="auto"/>
              <w:ind w:left="100" w:right="238"/>
              <w:rPr>
                <w:sz w:val="24"/>
              </w:rPr>
            </w:pPr>
            <w:r>
              <w:rPr>
                <w:sz w:val="24"/>
              </w:rPr>
              <w:t>Las empresas determinan sus precios de venta prioritariamente con base en los índices de inflación (1976-1987)</w:t>
            </w:r>
          </w:p>
        </w:tc>
      </w:tr>
      <w:tr>
        <w:trPr>
          <w:trHeight w:val="564" w:hRule="exact"/>
        </w:trPr>
        <w:tc>
          <w:tcPr>
            <w:tcW w:w="751" w:type="dxa"/>
          </w:tcPr>
          <w:p>
            <w:pPr>
              <w:pStyle w:val="TableParagraph"/>
              <w:spacing w:line="271" w:lineRule="exact"/>
              <w:jc w:val="center"/>
              <w:rPr>
                <w:sz w:val="24"/>
              </w:rPr>
            </w:pPr>
            <w:r>
              <w:rPr>
                <w:sz w:val="24"/>
              </w:rPr>
              <w:t>1977</w:t>
            </w:r>
          </w:p>
        </w:tc>
        <w:tc>
          <w:tcPr>
            <w:tcW w:w="8306" w:type="dxa"/>
          </w:tcPr>
          <w:p>
            <w:pPr>
              <w:pStyle w:val="TableParagraph"/>
              <w:spacing w:line="240" w:lineRule="auto"/>
              <w:ind w:left="100" w:right="51"/>
              <w:rPr>
                <w:sz w:val="24"/>
              </w:rPr>
            </w:pPr>
            <w:r>
              <w:rPr>
                <w:sz w:val="24"/>
              </w:rPr>
              <w:t>Nace el Código de barras al formarse la European Article Numbering Association.</w:t>
            </w:r>
          </w:p>
        </w:tc>
      </w:tr>
      <w:tr>
        <w:trPr>
          <w:trHeight w:val="562" w:hRule="exact"/>
        </w:trPr>
        <w:tc>
          <w:tcPr>
            <w:tcW w:w="751" w:type="dxa"/>
          </w:tcPr>
          <w:p>
            <w:pPr>
              <w:pStyle w:val="TableParagraph"/>
              <w:jc w:val="center"/>
              <w:rPr>
                <w:sz w:val="24"/>
              </w:rPr>
            </w:pPr>
            <w:r>
              <w:rPr>
                <w:sz w:val="24"/>
              </w:rPr>
              <w:t>1977</w:t>
            </w:r>
          </w:p>
        </w:tc>
        <w:tc>
          <w:tcPr>
            <w:tcW w:w="8306" w:type="dxa"/>
          </w:tcPr>
          <w:p>
            <w:pPr>
              <w:pStyle w:val="TableParagraph"/>
              <w:ind w:left="100" w:right="51"/>
              <w:rPr>
                <w:sz w:val="24"/>
              </w:rPr>
            </w:pPr>
            <w:r>
              <w:rPr>
                <w:sz w:val="24"/>
              </w:rPr>
              <w:t>Se extiende el uso del PET como envase para todo tipo de productos.</w:t>
            </w:r>
          </w:p>
        </w:tc>
      </w:tr>
      <w:tr>
        <w:trPr>
          <w:trHeight w:val="562" w:hRule="exact"/>
        </w:trPr>
        <w:tc>
          <w:tcPr>
            <w:tcW w:w="751" w:type="dxa"/>
          </w:tcPr>
          <w:p>
            <w:pPr>
              <w:pStyle w:val="TableParagraph"/>
              <w:jc w:val="center"/>
              <w:rPr>
                <w:sz w:val="24"/>
              </w:rPr>
            </w:pPr>
            <w:r>
              <w:rPr>
                <w:sz w:val="24"/>
              </w:rPr>
              <w:t>1977</w:t>
            </w:r>
          </w:p>
        </w:tc>
        <w:tc>
          <w:tcPr>
            <w:tcW w:w="8306" w:type="dxa"/>
          </w:tcPr>
          <w:p>
            <w:pPr>
              <w:pStyle w:val="TableParagraph"/>
              <w:ind w:left="100" w:right="51"/>
              <w:rPr>
                <w:sz w:val="24"/>
              </w:rPr>
            </w:pPr>
            <w:r>
              <w:rPr>
                <w:sz w:val="24"/>
              </w:rPr>
              <w:t>Inicia la generación Y (1977-1994): diversión, interactividad y experiencia.</w:t>
            </w:r>
          </w:p>
        </w:tc>
      </w:tr>
    </w:tbl>
    <w:p>
      <w:pPr>
        <w:spacing w:after="0"/>
        <w:rPr>
          <w:sz w:val="24"/>
        </w:rPr>
        <w:sectPr>
          <w:pgSz w:w="12240" w:h="15840"/>
          <w:pgMar w:header="0" w:footer="943" w:top="1420" w:bottom="114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8306"/>
      </w:tblGrid>
      <w:tr>
        <w:trPr>
          <w:trHeight w:val="287" w:hRule="exact"/>
        </w:trPr>
        <w:tc>
          <w:tcPr>
            <w:tcW w:w="751" w:type="dxa"/>
            <w:shd w:val="clear" w:color="auto" w:fill="76923B"/>
          </w:tcPr>
          <w:p>
            <w:pPr>
              <w:pStyle w:val="TableParagraph"/>
              <w:spacing w:line="270" w:lineRule="exact"/>
              <w:ind w:left="80"/>
              <w:jc w:val="center"/>
              <w:rPr>
                <w:b/>
                <w:sz w:val="24"/>
              </w:rPr>
            </w:pPr>
            <w:r>
              <w:rPr>
                <w:b/>
                <w:sz w:val="24"/>
              </w:rPr>
              <w:t>AÑO</w:t>
            </w:r>
          </w:p>
        </w:tc>
        <w:tc>
          <w:tcPr>
            <w:tcW w:w="8306" w:type="dxa"/>
            <w:shd w:val="clear" w:color="auto" w:fill="76923B"/>
          </w:tcPr>
          <w:p>
            <w:pPr>
              <w:pStyle w:val="TableParagraph"/>
              <w:spacing w:line="270" w:lineRule="exact"/>
              <w:ind w:left="2952" w:right="2956"/>
              <w:jc w:val="center"/>
              <w:rPr>
                <w:b/>
                <w:sz w:val="24"/>
              </w:rPr>
            </w:pPr>
            <w:r>
              <w:rPr>
                <w:b/>
                <w:sz w:val="24"/>
              </w:rPr>
              <w:t>ACONTECIMIENTOS</w:t>
            </w:r>
          </w:p>
        </w:tc>
      </w:tr>
      <w:tr>
        <w:trPr>
          <w:trHeight w:val="562" w:hRule="exact"/>
        </w:trPr>
        <w:tc>
          <w:tcPr>
            <w:tcW w:w="751" w:type="dxa"/>
          </w:tcPr>
          <w:p>
            <w:pPr>
              <w:pStyle w:val="TableParagraph"/>
              <w:jc w:val="center"/>
              <w:rPr>
                <w:sz w:val="24"/>
              </w:rPr>
            </w:pPr>
            <w:r>
              <w:rPr>
                <w:sz w:val="24"/>
              </w:rPr>
              <w:t>1978</w:t>
            </w:r>
          </w:p>
        </w:tc>
        <w:tc>
          <w:tcPr>
            <w:tcW w:w="8306" w:type="dxa"/>
          </w:tcPr>
          <w:p>
            <w:pPr>
              <w:pStyle w:val="TableParagraph"/>
              <w:spacing w:line="240" w:lineRule="auto"/>
              <w:ind w:left="100" w:right="1493"/>
              <w:rPr>
                <w:sz w:val="24"/>
              </w:rPr>
            </w:pPr>
            <w:r>
              <w:rPr>
                <w:sz w:val="24"/>
              </w:rPr>
              <w:t>General Electric y McKinsey desarrollan la matriz “atractividad- posicionamiento” para tamizar productos.</w:t>
            </w:r>
          </w:p>
        </w:tc>
      </w:tr>
      <w:tr>
        <w:trPr>
          <w:trHeight w:val="562" w:hRule="exact"/>
        </w:trPr>
        <w:tc>
          <w:tcPr>
            <w:tcW w:w="751" w:type="dxa"/>
          </w:tcPr>
          <w:p>
            <w:pPr>
              <w:pStyle w:val="TableParagraph"/>
              <w:jc w:val="center"/>
              <w:rPr>
                <w:sz w:val="24"/>
              </w:rPr>
            </w:pPr>
            <w:r>
              <w:rPr>
                <w:sz w:val="24"/>
              </w:rPr>
              <w:t>1979</w:t>
            </w:r>
          </w:p>
        </w:tc>
        <w:tc>
          <w:tcPr>
            <w:tcW w:w="8306" w:type="dxa"/>
          </w:tcPr>
          <w:p>
            <w:pPr>
              <w:pStyle w:val="TableParagraph"/>
              <w:ind w:left="100" w:right="51"/>
              <w:rPr>
                <w:sz w:val="24"/>
              </w:rPr>
            </w:pPr>
            <w:r>
              <w:rPr>
                <w:sz w:val="24"/>
              </w:rPr>
              <w:t>Xerox desarrolla el concepto de benchmarking.</w:t>
            </w:r>
          </w:p>
        </w:tc>
      </w:tr>
      <w:tr>
        <w:trPr>
          <w:trHeight w:val="562" w:hRule="exact"/>
        </w:trPr>
        <w:tc>
          <w:tcPr>
            <w:tcW w:w="751" w:type="dxa"/>
          </w:tcPr>
          <w:p>
            <w:pPr>
              <w:pStyle w:val="TableParagraph"/>
              <w:jc w:val="center"/>
              <w:rPr>
                <w:sz w:val="24"/>
              </w:rPr>
            </w:pPr>
            <w:r>
              <w:rPr>
                <w:sz w:val="24"/>
              </w:rPr>
              <w:t>1979</w:t>
            </w:r>
          </w:p>
        </w:tc>
        <w:tc>
          <w:tcPr>
            <w:tcW w:w="8306" w:type="dxa"/>
          </w:tcPr>
          <w:p>
            <w:pPr>
              <w:pStyle w:val="TableParagraph"/>
              <w:spacing w:line="240" w:lineRule="auto"/>
              <w:ind w:left="100" w:right="451"/>
              <w:rPr>
                <w:sz w:val="24"/>
              </w:rPr>
            </w:pPr>
            <w:r>
              <w:rPr>
                <w:sz w:val="24"/>
              </w:rPr>
              <w:t>Michael Porter propone por primera vez sus estrategias genéricas: liderazgo en costos, diferenciación y enfoque.</w:t>
            </w:r>
          </w:p>
        </w:tc>
      </w:tr>
      <w:tr>
        <w:trPr>
          <w:trHeight w:val="286" w:hRule="exact"/>
        </w:trPr>
        <w:tc>
          <w:tcPr>
            <w:tcW w:w="751" w:type="dxa"/>
          </w:tcPr>
          <w:p>
            <w:pPr>
              <w:pStyle w:val="TableParagraph"/>
              <w:jc w:val="center"/>
              <w:rPr>
                <w:sz w:val="24"/>
              </w:rPr>
            </w:pPr>
            <w:r>
              <w:rPr>
                <w:sz w:val="24"/>
              </w:rPr>
              <w:t>1980</w:t>
            </w:r>
          </w:p>
        </w:tc>
        <w:tc>
          <w:tcPr>
            <w:tcW w:w="8306" w:type="dxa"/>
          </w:tcPr>
          <w:p>
            <w:pPr>
              <w:pStyle w:val="TableParagraph"/>
              <w:spacing w:line="266" w:lineRule="exact"/>
              <w:ind w:left="100" w:right="51"/>
              <w:rPr>
                <w:i/>
                <w:sz w:val="24"/>
              </w:rPr>
            </w:pPr>
            <w:r>
              <w:rPr>
                <w:sz w:val="24"/>
              </w:rPr>
              <w:t>Se desarrolla el concepto </w:t>
            </w:r>
            <w:r>
              <w:rPr>
                <w:i/>
                <w:sz w:val="24"/>
              </w:rPr>
              <w:t>valor agregado.</w:t>
            </w:r>
          </w:p>
        </w:tc>
      </w:tr>
      <w:tr>
        <w:trPr>
          <w:trHeight w:val="562" w:hRule="exact"/>
        </w:trPr>
        <w:tc>
          <w:tcPr>
            <w:tcW w:w="751" w:type="dxa"/>
          </w:tcPr>
          <w:p>
            <w:pPr>
              <w:pStyle w:val="TableParagraph"/>
              <w:jc w:val="center"/>
              <w:rPr>
                <w:sz w:val="24"/>
              </w:rPr>
            </w:pPr>
            <w:r>
              <w:rPr>
                <w:sz w:val="24"/>
              </w:rPr>
              <w:t>1981</w:t>
            </w:r>
          </w:p>
        </w:tc>
        <w:tc>
          <w:tcPr>
            <w:tcW w:w="8306" w:type="dxa"/>
          </w:tcPr>
          <w:p>
            <w:pPr>
              <w:pStyle w:val="TableParagraph"/>
              <w:spacing w:line="240" w:lineRule="auto"/>
              <w:ind w:left="100" w:right="51"/>
              <w:rPr>
                <w:sz w:val="24"/>
              </w:rPr>
            </w:pPr>
            <w:r>
              <w:rPr>
                <w:sz w:val="24"/>
              </w:rPr>
              <w:t>American Airlines lanza al mercado una nueva categoría de promociones: los programas de continuidad.</w:t>
            </w:r>
          </w:p>
        </w:tc>
      </w:tr>
      <w:tr>
        <w:trPr>
          <w:trHeight w:val="562" w:hRule="exact"/>
        </w:trPr>
        <w:tc>
          <w:tcPr>
            <w:tcW w:w="751" w:type="dxa"/>
          </w:tcPr>
          <w:p>
            <w:pPr>
              <w:pStyle w:val="TableParagraph"/>
              <w:jc w:val="center"/>
              <w:rPr>
                <w:sz w:val="24"/>
              </w:rPr>
            </w:pPr>
            <w:r>
              <w:rPr>
                <w:sz w:val="24"/>
              </w:rPr>
              <w:t>1982</w:t>
            </w:r>
          </w:p>
        </w:tc>
        <w:tc>
          <w:tcPr>
            <w:tcW w:w="8306" w:type="dxa"/>
          </w:tcPr>
          <w:p>
            <w:pPr>
              <w:pStyle w:val="TableParagraph"/>
              <w:ind w:left="100" w:right="51"/>
              <w:rPr>
                <w:sz w:val="24"/>
              </w:rPr>
            </w:pPr>
            <w:r>
              <w:rPr>
                <w:sz w:val="24"/>
              </w:rPr>
              <w:t>Se desarrollan en estrategias la mercadotecnia para nichos de mercado.</w:t>
            </w:r>
          </w:p>
        </w:tc>
      </w:tr>
      <w:tr>
        <w:trPr>
          <w:trHeight w:val="565" w:hRule="exact"/>
        </w:trPr>
        <w:tc>
          <w:tcPr>
            <w:tcW w:w="751" w:type="dxa"/>
          </w:tcPr>
          <w:p>
            <w:pPr>
              <w:pStyle w:val="TableParagraph"/>
              <w:spacing w:line="271" w:lineRule="exact"/>
              <w:jc w:val="center"/>
              <w:rPr>
                <w:sz w:val="24"/>
              </w:rPr>
            </w:pPr>
            <w:r>
              <w:rPr>
                <w:sz w:val="24"/>
              </w:rPr>
              <w:t>1984</w:t>
            </w:r>
          </w:p>
        </w:tc>
        <w:tc>
          <w:tcPr>
            <w:tcW w:w="8306" w:type="dxa"/>
          </w:tcPr>
          <w:p>
            <w:pPr>
              <w:pStyle w:val="TableParagraph"/>
              <w:spacing w:line="274" w:lineRule="exact" w:before="1"/>
              <w:ind w:left="100" w:right="51"/>
              <w:rPr>
                <w:i/>
                <w:sz w:val="24"/>
              </w:rPr>
            </w:pPr>
            <w:r>
              <w:rPr>
                <w:sz w:val="24"/>
              </w:rPr>
              <w:t>La cadena canadiense Loblaws lanza al mercado su línea President Choice e introduce en la mercadotecnia el concepto marca privada </w:t>
            </w:r>
            <w:r>
              <w:rPr>
                <w:i/>
                <w:sz w:val="24"/>
              </w:rPr>
              <w:t>Premium.</w:t>
            </w:r>
          </w:p>
        </w:tc>
      </w:tr>
      <w:tr>
        <w:trPr>
          <w:trHeight w:val="562" w:hRule="exact"/>
        </w:trPr>
        <w:tc>
          <w:tcPr>
            <w:tcW w:w="751" w:type="dxa"/>
          </w:tcPr>
          <w:p>
            <w:pPr>
              <w:pStyle w:val="TableParagraph"/>
              <w:jc w:val="center"/>
              <w:rPr>
                <w:sz w:val="24"/>
              </w:rPr>
            </w:pPr>
            <w:r>
              <w:rPr>
                <w:sz w:val="24"/>
              </w:rPr>
              <w:t>1984</w:t>
            </w:r>
          </w:p>
        </w:tc>
        <w:tc>
          <w:tcPr>
            <w:tcW w:w="8306" w:type="dxa"/>
          </w:tcPr>
          <w:p>
            <w:pPr>
              <w:pStyle w:val="TableParagraph"/>
              <w:spacing w:line="240" w:lineRule="auto"/>
              <w:ind w:left="100" w:right="51"/>
              <w:rPr>
                <w:sz w:val="24"/>
              </w:rPr>
            </w:pPr>
            <w:r>
              <w:rPr>
                <w:sz w:val="24"/>
              </w:rPr>
              <w:t>Se desarrollan sistemas de transferencia electrónica de información (EDI) para apoyar la distribución y las ventas.</w:t>
            </w:r>
          </w:p>
        </w:tc>
      </w:tr>
      <w:tr>
        <w:trPr>
          <w:trHeight w:val="562" w:hRule="exact"/>
        </w:trPr>
        <w:tc>
          <w:tcPr>
            <w:tcW w:w="751" w:type="dxa"/>
          </w:tcPr>
          <w:p>
            <w:pPr>
              <w:pStyle w:val="TableParagraph"/>
              <w:ind w:right="82"/>
              <w:jc w:val="center"/>
              <w:rPr>
                <w:sz w:val="24"/>
              </w:rPr>
            </w:pPr>
            <w:r>
              <w:rPr>
                <w:sz w:val="24"/>
              </w:rPr>
              <w:t>1985</w:t>
            </w:r>
          </w:p>
        </w:tc>
        <w:tc>
          <w:tcPr>
            <w:tcW w:w="8306" w:type="dxa"/>
          </w:tcPr>
          <w:p>
            <w:pPr>
              <w:pStyle w:val="TableParagraph"/>
              <w:spacing w:line="240" w:lineRule="auto"/>
              <w:ind w:left="100" w:right="51"/>
              <w:rPr>
                <w:sz w:val="24"/>
              </w:rPr>
            </w:pPr>
            <w:r>
              <w:rPr>
                <w:sz w:val="24"/>
              </w:rPr>
              <w:t>Wal-Mart promueve un cambio de paradigma en las estrategias promocionales con su política “precios siempre bajos”.</w:t>
            </w:r>
          </w:p>
        </w:tc>
      </w:tr>
      <w:tr>
        <w:trPr>
          <w:trHeight w:val="562" w:hRule="exact"/>
        </w:trPr>
        <w:tc>
          <w:tcPr>
            <w:tcW w:w="751" w:type="dxa"/>
          </w:tcPr>
          <w:p>
            <w:pPr>
              <w:pStyle w:val="TableParagraph"/>
              <w:jc w:val="center"/>
              <w:rPr>
                <w:sz w:val="24"/>
              </w:rPr>
            </w:pPr>
            <w:r>
              <w:rPr>
                <w:sz w:val="24"/>
              </w:rPr>
              <w:t>1985</w:t>
            </w:r>
          </w:p>
        </w:tc>
        <w:tc>
          <w:tcPr>
            <w:tcW w:w="8306" w:type="dxa"/>
          </w:tcPr>
          <w:p>
            <w:pPr>
              <w:pStyle w:val="TableParagraph"/>
              <w:spacing w:line="240" w:lineRule="auto"/>
              <w:ind w:left="100" w:right="51"/>
              <w:rPr>
                <w:sz w:val="24"/>
              </w:rPr>
            </w:pPr>
            <w:r>
              <w:rPr>
                <w:sz w:val="24"/>
              </w:rPr>
              <w:t>Jan Carlzon incorpora a la estrategia comercial el concepto “El momento de la verdad”.</w:t>
            </w:r>
          </w:p>
        </w:tc>
      </w:tr>
      <w:tr>
        <w:trPr>
          <w:trHeight w:val="562" w:hRule="exact"/>
        </w:trPr>
        <w:tc>
          <w:tcPr>
            <w:tcW w:w="751" w:type="dxa"/>
          </w:tcPr>
          <w:p>
            <w:pPr>
              <w:pStyle w:val="TableParagraph"/>
              <w:jc w:val="center"/>
              <w:rPr>
                <w:sz w:val="24"/>
              </w:rPr>
            </w:pPr>
            <w:r>
              <w:rPr>
                <w:sz w:val="24"/>
              </w:rPr>
              <w:t>1986</w:t>
            </w:r>
          </w:p>
        </w:tc>
        <w:tc>
          <w:tcPr>
            <w:tcW w:w="8306" w:type="dxa"/>
          </w:tcPr>
          <w:p>
            <w:pPr>
              <w:pStyle w:val="TableParagraph"/>
              <w:spacing w:line="242" w:lineRule="auto"/>
              <w:ind w:left="100" w:right="185"/>
              <w:rPr>
                <w:sz w:val="24"/>
              </w:rPr>
            </w:pPr>
            <w:r>
              <w:rPr>
                <w:sz w:val="24"/>
              </w:rPr>
              <w:t>Entra en auge la estrategia </w:t>
            </w:r>
            <w:r>
              <w:rPr>
                <w:i/>
                <w:sz w:val="24"/>
              </w:rPr>
              <w:t>mass customization</w:t>
            </w:r>
            <w:r>
              <w:rPr>
                <w:sz w:val="24"/>
              </w:rPr>
              <w:t>, o comercialización masiva de productos individualizados.</w:t>
            </w:r>
          </w:p>
        </w:tc>
      </w:tr>
      <w:tr>
        <w:trPr>
          <w:trHeight w:val="286" w:hRule="exact"/>
        </w:trPr>
        <w:tc>
          <w:tcPr>
            <w:tcW w:w="751" w:type="dxa"/>
          </w:tcPr>
          <w:p>
            <w:pPr>
              <w:pStyle w:val="TableParagraph"/>
              <w:jc w:val="center"/>
              <w:rPr>
                <w:sz w:val="24"/>
              </w:rPr>
            </w:pPr>
            <w:r>
              <w:rPr>
                <w:sz w:val="24"/>
              </w:rPr>
              <w:t>1987</w:t>
            </w:r>
          </w:p>
        </w:tc>
        <w:tc>
          <w:tcPr>
            <w:tcW w:w="8306" w:type="dxa"/>
          </w:tcPr>
          <w:p>
            <w:pPr>
              <w:pStyle w:val="TableParagraph"/>
              <w:ind w:left="100" w:right="51"/>
              <w:rPr>
                <w:sz w:val="24"/>
              </w:rPr>
            </w:pPr>
            <w:r>
              <w:rPr>
                <w:sz w:val="24"/>
              </w:rPr>
              <w:t>Inicia la aplicación del database marketing.</w:t>
            </w:r>
          </w:p>
        </w:tc>
      </w:tr>
      <w:tr>
        <w:trPr>
          <w:trHeight w:val="564" w:hRule="exact"/>
        </w:trPr>
        <w:tc>
          <w:tcPr>
            <w:tcW w:w="751" w:type="dxa"/>
          </w:tcPr>
          <w:p>
            <w:pPr>
              <w:pStyle w:val="TableParagraph"/>
              <w:spacing w:line="271" w:lineRule="exact"/>
              <w:jc w:val="center"/>
              <w:rPr>
                <w:sz w:val="24"/>
              </w:rPr>
            </w:pPr>
            <w:r>
              <w:rPr>
                <w:sz w:val="24"/>
              </w:rPr>
              <w:t>1989</w:t>
            </w:r>
          </w:p>
        </w:tc>
        <w:tc>
          <w:tcPr>
            <w:tcW w:w="8306" w:type="dxa"/>
          </w:tcPr>
          <w:p>
            <w:pPr>
              <w:pStyle w:val="TableParagraph"/>
              <w:spacing w:line="240" w:lineRule="auto"/>
              <w:ind w:left="100" w:right="51"/>
              <w:rPr>
                <w:sz w:val="24"/>
              </w:rPr>
            </w:pPr>
            <w:r>
              <w:rPr>
                <w:sz w:val="24"/>
              </w:rPr>
              <w:t>Los productos empiezan a administrarse en los autoservicios bajo el esquema de categorías.</w:t>
            </w:r>
          </w:p>
        </w:tc>
      </w:tr>
      <w:tr>
        <w:trPr>
          <w:trHeight w:val="838" w:hRule="exact"/>
        </w:trPr>
        <w:tc>
          <w:tcPr>
            <w:tcW w:w="751" w:type="dxa"/>
          </w:tcPr>
          <w:p>
            <w:pPr>
              <w:pStyle w:val="TableParagraph"/>
              <w:jc w:val="center"/>
              <w:rPr>
                <w:sz w:val="24"/>
              </w:rPr>
            </w:pPr>
            <w:r>
              <w:rPr>
                <w:sz w:val="24"/>
              </w:rPr>
              <w:t>1989</w:t>
            </w:r>
          </w:p>
        </w:tc>
        <w:tc>
          <w:tcPr>
            <w:tcW w:w="8306" w:type="dxa"/>
          </w:tcPr>
          <w:p>
            <w:pPr>
              <w:pStyle w:val="TableParagraph"/>
              <w:spacing w:line="240" w:lineRule="auto"/>
              <w:ind w:left="100" w:right="185"/>
              <w:rPr>
                <w:sz w:val="24"/>
              </w:rPr>
            </w:pPr>
            <w:r>
              <w:rPr>
                <w:sz w:val="24"/>
              </w:rPr>
              <w:t>David Aaker incorpora el concepto </w:t>
            </w:r>
            <w:r>
              <w:rPr>
                <w:i/>
                <w:sz w:val="24"/>
              </w:rPr>
              <w:t>brand equity </w:t>
            </w:r>
            <w:r>
              <w:rPr>
                <w:sz w:val="24"/>
              </w:rPr>
              <w:t>a la estrategia comercial, a partir de la lealtad, la calidad, el reconocimiento y las asociaciones de la marca.</w:t>
            </w:r>
          </w:p>
        </w:tc>
      </w:tr>
      <w:tr>
        <w:trPr>
          <w:trHeight w:val="838" w:hRule="exact"/>
        </w:trPr>
        <w:tc>
          <w:tcPr>
            <w:tcW w:w="751" w:type="dxa"/>
          </w:tcPr>
          <w:p>
            <w:pPr>
              <w:pStyle w:val="TableParagraph"/>
              <w:jc w:val="center"/>
              <w:rPr>
                <w:sz w:val="24"/>
              </w:rPr>
            </w:pPr>
            <w:r>
              <w:rPr>
                <w:sz w:val="24"/>
              </w:rPr>
              <w:t>1990</w:t>
            </w:r>
          </w:p>
        </w:tc>
        <w:tc>
          <w:tcPr>
            <w:tcW w:w="8306" w:type="dxa"/>
          </w:tcPr>
          <w:p>
            <w:pPr>
              <w:pStyle w:val="TableParagraph"/>
              <w:spacing w:line="240" w:lineRule="auto"/>
              <w:ind w:left="100" w:right="251"/>
              <w:rPr>
                <w:sz w:val="24"/>
              </w:rPr>
            </w:pPr>
            <w:r>
              <w:rPr>
                <w:sz w:val="24"/>
              </w:rPr>
              <w:t>En Estados Unidos se promulga la Ley de Etiquetado y Educación para Nutrición, que exige que todos los alimentos controlados por la FDA lleven una etiqueta con información detallada</w:t>
            </w:r>
          </w:p>
        </w:tc>
      </w:tr>
      <w:tr>
        <w:trPr>
          <w:trHeight w:val="286" w:hRule="exact"/>
        </w:trPr>
        <w:tc>
          <w:tcPr>
            <w:tcW w:w="751" w:type="dxa"/>
          </w:tcPr>
          <w:p>
            <w:pPr>
              <w:pStyle w:val="TableParagraph"/>
              <w:jc w:val="center"/>
              <w:rPr>
                <w:sz w:val="24"/>
              </w:rPr>
            </w:pPr>
            <w:r>
              <w:rPr>
                <w:sz w:val="24"/>
              </w:rPr>
              <w:t>1990</w:t>
            </w:r>
          </w:p>
        </w:tc>
        <w:tc>
          <w:tcPr>
            <w:tcW w:w="8306" w:type="dxa"/>
          </w:tcPr>
          <w:p>
            <w:pPr>
              <w:pStyle w:val="TableParagraph"/>
              <w:ind w:left="100" w:right="51"/>
              <w:rPr>
                <w:sz w:val="24"/>
              </w:rPr>
            </w:pPr>
            <w:r>
              <w:rPr>
                <w:sz w:val="24"/>
              </w:rPr>
              <w:t>Por ser reciclable, el envase de vidrio vuelve a conquistar los mercados.</w:t>
            </w:r>
          </w:p>
        </w:tc>
      </w:tr>
      <w:tr>
        <w:trPr>
          <w:trHeight w:val="562" w:hRule="exact"/>
        </w:trPr>
        <w:tc>
          <w:tcPr>
            <w:tcW w:w="751" w:type="dxa"/>
          </w:tcPr>
          <w:p>
            <w:pPr>
              <w:pStyle w:val="TableParagraph"/>
              <w:jc w:val="center"/>
              <w:rPr>
                <w:sz w:val="24"/>
              </w:rPr>
            </w:pPr>
            <w:r>
              <w:rPr>
                <w:sz w:val="24"/>
              </w:rPr>
              <w:t>1990</w:t>
            </w:r>
          </w:p>
        </w:tc>
        <w:tc>
          <w:tcPr>
            <w:tcW w:w="8306" w:type="dxa"/>
          </w:tcPr>
          <w:p>
            <w:pPr>
              <w:pStyle w:val="TableParagraph"/>
              <w:spacing w:line="240" w:lineRule="auto"/>
              <w:ind w:left="100" w:right="51"/>
              <w:rPr>
                <w:sz w:val="24"/>
              </w:rPr>
            </w:pPr>
            <w:r>
              <w:rPr>
                <w:sz w:val="24"/>
              </w:rPr>
              <w:t>Aparecen programas en las empresas para lograr y retener la lealtad de los clientes.</w:t>
            </w:r>
          </w:p>
        </w:tc>
      </w:tr>
      <w:tr>
        <w:trPr>
          <w:trHeight w:val="562" w:hRule="exact"/>
        </w:trPr>
        <w:tc>
          <w:tcPr>
            <w:tcW w:w="751" w:type="dxa"/>
          </w:tcPr>
          <w:p>
            <w:pPr>
              <w:pStyle w:val="TableParagraph"/>
              <w:jc w:val="center"/>
              <w:rPr>
                <w:sz w:val="24"/>
              </w:rPr>
            </w:pPr>
            <w:r>
              <w:rPr>
                <w:sz w:val="24"/>
              </w:rPr>
              <w:t>1992</w:t>
            </w:r>
          </w:p>
        </w:tc>
        <w:tc>
          <w:tcPr>
            <w:tcW w:w="8306" w:type="dxa"/>
          </w:tcPr>
          <w:p>
            <w:pPr>
              <w:pStyle w:val="TableParagraph"/>
              <w:spacing w:line="266" w:lineRule="exact"/>
              <w:ind w:left="100" w:right="51"/>
              <w:rPr>
                <w:i/>
                <w:sz w:val="24"/>
              </w:rPr>
            </w:pPr>
            <w:r>
              <w:rPr>
                <w:sz w:val="24"/>
              </w:rPr>
              <w:t>Aparece la estrategia de mercadotecnia personalizada </w:t>
            </w:r>
            <w:r>
              <w:rPr>
                <w:i/>
                <w:sz w:val="24"/>
              </w:rPr>
              <w:t>One to One.</w:t>
            </w:r>
          </w:p>
        </w:tc>
      </w:tr>
      <w:tr>
        <w:trPr>
          <w:trHeight w:val="562" w:hRule="exact"/>
        </w:trPr>
        <w:tc>
          <w:tcPr>
            <w:tcW w:w="751" w:type="dxa"/>
          </w:tcPr>
          <w:p>
            <w:pPr>
              <w:pStyle w:val="TableParagraph"/>
              <w:jc w:val="center"/>
              <w:rPr>
                <w:sz w:val="24"/>
              </w:rPr>
            </w:pPr>
            <w:r>
              <w:rPr>
                <w:sz w:val="24"/>
              </w:rPr>
              <w:t>1992</w:t>
            </w:r>
          </w:p>
        </w:tc>
        <w:tc>
          <w:tcPr>
            <w:tcW w:w="8306" w:type="dxa"/>
          </w:tcPr>
          <w:p>
            <w:pPr>
              <w:pStyle w:val="TableParagraph"/>
              <w:spacing w:line="240" w:lineRule="auto"/>
              <w:ind w:left="100" w:right="51"/>
              <w:rPr>
                <w:sz w:val="24"/>
              </w:rPr>
            </w:pPr>
            <w:r>
              <w:rPr>
                <w:sz w:val="24"/>
              </w:rPr>
              <w:t>Se forma el primer mercado global al constituirse la Comunidad Económica Europea.</w:t>
            </w:r>
          </w:p>
        </w:tc>
      </w:tr>
      <w:tr>
        <w:trPr>
          <w:trHeight w:val="564" w:hRule="exact"/>
        </w:trPr>
        <w:tc>
          <w:tcPr>
            <w:tcW w:w="751" w:type="dxa"/>
          </w:tcPr>
          <w:p>
            <w:pPr>
              <w:pStyle w:val="TableParagraph"/>
              <w:spacing w:line="271" w:lineRule="exact"/>
              <w:jc w:val="center"/>
              <w:rPr>
                <w:sz w:val="24"/>
              </w:rPr>
            </w:pPr>
            <w:r>
              <w:rPr>
                <w:sz w:val="24"/>
              </w:rPr>
              <w:t>1993</w:t>
            </w:r>
          </w:p>
        </w:tc>
        <w:tc>
          <w:tcPr>
            <w:tcW w:w="8306" w:type="dxa"/>
          </w:tcPr>
          <w:p>
            <w:pPr>
              <w:pStyle w:val="TableParagraph"/>
              <w:spacing w:line="271" w:lineRule="exact"/>
              <w:ind w:left="100" w:right="51"/>
              <w:rPr>
                <w:sz w:val="24"/>
              </w:rPr>
            </w:pPr>
            <w:r>
              <w:rPr>
                <w:sz w:val="24"/>
              </w:rPr>
              <w:t>Se despliegan los primeros sitios comerciales en Internet.</w:t>
            </w:r>
          </w:p>
        </w:tc>
      </w:tr>
      <w:tr>
        <w:trPr>
          <w:trHeight w:val="562" w:hRule="exact"/>
        </w:trPr>
        <w:tc>
          <w:tcPr>
            <w:tcW w:w="751" w:type="dxa"/>
          </w:tcPr>
          <w:p>
            <w:pPr>
              <w:pStyle w:val="TableParagraph"/>
              <w:jc w:val="center"/>
              <w:rPr>
                <w:sz w:val="24"/>
              </w:rPr>
            </w:pPr>
            <w:r>
              <w:rPr>
                <w:sz w:val="24"/>
              </w:rPr>
              <w:t>1994</w:t>
            </w:r>
          </w:p>
        </w:tc>
        <w:tc>
          <w:tcPr>
            <w:tcW w:w="8306" w:type="dxa"/>
          </w:tcPr>
          <w:p>
            <w:pPr>
              <w:pStyle w:val="TableParagraph"/>
              <w:spacing w:line="240" w:lineRule="auto"/>
              <w:ind w:left="100" w:right="599"/>
              <w:rPr>
                <w:sz w:val="24"/>
              </w:rPr>
            </w:pPr>
            <w:r>
              <w:rPr>
                <w:sz w:val="24"/>
              </w:rPr>
              <w:t>México, Canadá y Estados Unidos firman el Tratado de Libre Comercio (TLC)</w:t>
            </w:r>
          </w:p>
        </w:tc>
      </w:tr>
      <w:tr>
        <w:trPr>
          <w:trHeight w:val="562" w:hRule="exact"/>
        </w:trPr>
        <w:tc>
          <w:tcPr>
            <w:tcW w:w="751" w:type="dxa"/>
          </w:tcPr>
          <w:p>
            <w:pPr>
              <w:pStyle w:val="TableParagraph"/>
              <w:jc w:val="center"/>
              <w:rPr>
                <w:sz w:val="24"/>
              </w:rPr>
            </w:pPr>
            <w:r>
              <w:rPr>
                <w:sz w:val="24"/>
              </w:rPr>
              <w:t>1994</w:t>
            </w:r>
          </w:p>
        </w:tc>
        <w:tc>
          <w:tcPr>
            <w:tcW w:w="8306" w:type="dxa"/>
          </w:tcPr>
          <w:p>
            <w:pPr>
              <w:pStyle w:val="TableParagraph"/>
              <w:spacing w:line="240" w:lineRule="auto"/>
              <w:ind w:left="100" w:right="51"/>
              <w:rPr>
                <w:sz w:val="24"/>
              </w:rPr>
            </w:pPr>
            <w:r>
              <w:rPr>
                <w:sz w:val="24"/>
              </w:rPr>
              <w:t>Las empresas cambian sus estrategias de precios al empezar a cobrar servicios antes gratuitos.</w:t>
            </w:r>
          </w:p>
        </w:tc>
      </w:tr>
      <w:tr>
        <w:trPr>
          <w:trHeight w:val="562" w:hRule="exact"/>
        </w:trPr>
        <w:tc>
          <w:tcPr>
            <w:tcW w:w="751" w:type="dxa"/>
          </w:tcPr>
          <w:p>
            <w:pPr>
              <w:pStyle w:val="TableParagraph"/>
              <w:jc w:val="center"/>
              <w:rPr>
                <w:sz w:val="24"/>
              </w:rPr>
            </w:pPr>
            <w:r>
              <w:rPr>
                <w:sz w:val="24"/>
              </w:rPr>
              <w:t>1997</w:t>
            </w:r>
          </w:p>
        </w:tc>
        <w:tc>
          <w:tcPr>
            <w:tcW w:w="8306" w:type="dxa"/>
          </w:tcPr>
          <w:p>
            <w:pPr>
              <w:pStyle w:val="TableParagraph"/>
              <w:spacing w:line="266" w:lineRule="exact"/>
              <w:ind w:left="100" w:right="51"/>
              <w:rPr>
                <w:i/>
                <w:sz w:val="24"/>
              </w:rPr>
            </w:pPr>
            <w:r>
              <w:rPr>
                <w:sz w:val="24"/>
              </w:rPr>
              <w:t>Evoluciona el POP y se convierte en </w:t>
            </w:r>
            <w:r>
              <w:rPr>
                <w:i/>
                <w:sz w:val="24"/>
              </w:rPr>
              <w:t>Trade Marketing.</w:t>
            </w:r>
          </w:p>
        </w:tc>
      </w:tr>
    </w:tbl>
    <w:p>
      <w:pPr>
        <w:spacing w:after="0" w:line="266" w:lineRule="exact"/>
        <w:rPr>
          <w:sz w:val="24"/>
        </w:rPr>
        <w:sectPr>
          <w:pgSz w:w="12240" w:h="15840"/>
          <w:pgMar w:header="0" w:footer="943" w:top="1420" w:bottom="1140" w:left="1480" w:right="1460"/>
        </w:sectPr>
      </w:pPr>
    </w:p>
    <w:tbl>
      <w:tblPr>
        <w:tblW w:w="0" w:type="auto"/>
        <w:jc w:val="left"/>
        <w:tblInd w:w="10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51"/>
        <w:gridCol w:w="8306"/>
      </w:tblGrid>
      <w:tr>
        <w:trPr>
          <w:trHeight w:val="287" w:hRule="exact"/>
        </w:trPr>
        <w:tc>
          <w:tcPr>
            <w:tcW w:w="751" w:type="dxa"/>
            <w:shd w:val="clear" w:color="auto" w:fill="76923B"/>
          </w:tcPr>
          <w:p>
            <w:pPr>
              <w:pStyle w:val="TableParagraph"/>
              <w:spacing w:line="270" w:lineRule="exact"/>
              <w:ind w:left="80"/>
              <w:jc w:val="center"/>
              <w:rPr>
                <w:b/>
                <w:sz w:val="24"/>
              </w:rPr>
            </w:pPr>
            <w:r>
              <w:rPr>
                <w:b/>
                <w:sz w:val="24"/>
              </w:rPr>
              <w:t>AÑO</w:t>
            </w:r>
          </w:p>
        </w:tc>
        <w:tc>
          <w:tcPr>
            <w:tcW w:w="8306" w:type="dxa"/>
            <w:shd w:val="clear" w:color="auto" w:fill="76923B"/>
          </w:tcPr>
          <w:p>
            <w:pPr>
              <w:pStyle w:val="TableParagraph"/>
              <w:spacing w:line="270" w:lineRule="exact"/>
              <w:ind w:left="2952" w:right="2956"/>
              <w:jc w:val="center"/>
              <w:rPr>
                <w:b/>
                <w:sz w:val="24"/>
              </w:rPr>
            </w:pPr>
            <w:r>
              <w:rPr>
                <w:b/>
                <w:sz w:val="24"/>
              </w:rPr>
              <w:t>ACONTECIMIENTOS</w:t>
            </w:r>
          </w:p>
        </w:tc>
      </w:tr>
      <w:tr>
        <w:trPr>
          <w:trHeight w:val="562" w:hRule="exact"/>
        </w:trPr>
        <w:tc>
          <w:tcPr>
            <w:tcW w:w="751" w:type="dxa"/>
          </w:tcPr>
          <w:p>
            <w:pPr>
              <w:pStyle w:val="TableParagraph"/>
              <w:jc w:val="center"/>
              <w:rPr>
                <w:sz w:val="24"/>
              </w:rPr>
            </w:pPr>
            <w:r>
              <w:rPr>
                <w:sz w:val="24"/>
              </w:rPr>
              <w:t>1999</w:t>
            </w:r>
          </w:p>
        </w:tc>
        <w:tc>
          <w:tcPr>
            <w:tcW w:w="8306" w:type="dxa"/>
          </w:tcPr>
          <w:p>
            <w:pPr>
              <w:pStyle w:val="TableParagraph"/>
              <w:spacing w:line="240" w:lineRule="auto"/>
              <w:ind w:left="100" w:right="932"/>
              <w:rPr>
                <w:sz w:val="24"/>
              </w:rPr>
            </w:pPr>
            <w:r>
              <w:rPr>
                <w:sz w:val="24"/>
              </w:rPr>
              <w:t>Los consumidores empiezan a decidir sus compras por motivadores internos.</w:t>
            </w:r>
          </w:p>
        </w:tc>
      </w:tr>
      <w:tr>
        <w:trPr>
          <w:trHeight w:val="562" w:hRule="exact"/>
        </w:trPr>
        <w:tc>
          <w:tcPr>
            <w:tcW w:w="751" w:type="dxa"/>
          </w:tcPr>
          <w:p>
            <w:pPr>
              <w:pStyle w:val="TableParagraph"/>
              <w:jc w:val="center"/>
              <w:rPr>
                <w:sz w:val="24"/>
              </w:rPr>
            </w:pPr>
            <w:r>
              <w:rPr>
                <w:sz w:val="24"/>
              </w:rPr>
              <w:t>2000</w:t>
            </w:r>
          </w:p>
        </w:tc>
        <w:tc>
          <w:tcPr>
            <w:tcW w:w="8306" w:type="dxa"/>
          </w:tcPr>
          <w:p>
            <w:pPr>
              <w:pStyle w:val="TableParagraph"/>
              <w:ind w:left="100" w:right="51"/>
              <w:rPr>
                <w:sz w:val="24"/>
              </w:rPr>
            </w:pPr>
            <w:r>
              <w:rPr>
                <w:sz w:val="24"/>
              </w:rPr>
              <w:t>Las marcas comienzan a representar ideas por las que la gente vive</w:t>
            </w:r>
          </w:p>
        </w:tc>
      </w:tr>
      <w:tr>
        <w:trPr>
          <w:trHeight w:val="562" w:hRule="exact"/>
        </w:trPr>
        <w:tc>
          <w:tcPr>
            <w:tcW w:w="751" w:type="dxa"/>
          </w:tcPr>
          <w:p>
            <w:pPr>
              <w:pStyle w:val="TableParagraph"/>
              <w:jc w:val="center"/>
              <w:rPr>
                <w:sz w:val="24"/>
              </w:rPr>
            </w:pPr>
            <w:r>
              <w:rPr>
                <w:sz w:val="24"/>
              </w:rPr>
              <w:t>2002</w:t>
            </w:r>
          </w:p>
        </w:tc>
        <w:tc>
          <w:tcPr>
            <w:tcW w:w="8306" w:type="dxa"/>
          </w:tcPr>
          <w:p>
            <w:pPr>
              <w:pStyle w:val="TableParagraph"/>
              <w:ind w:left="100" w:right="51"/>
              <w:rPr>
                <w:sz w:val="24"/>
              </w:rPr>
            </w:pPr>
            <w:r>
              <w:rPr>
                <w:sz w:val="24"/>
              </w:rPr>
              <w:t>Nace el euro, primera moneda “global”.</w:t>
            </w:r>
          </w:p>
        </w:tc>
      </w:tr>
    </w:tbl>
    <w:p>
      <w:pPr>
        <w:spacing w:line="227" w:lineRule="exact" w:before="0"/>
        <w:ind w:left="222" w:right="0" w:firstLine="0"/>
        <w:jc w:val="both"/>
        <w:rPr>
          <w:b/>
          <w:i/>
          <w:sz w:val="20"/>
        </w:rPr>
      </w:pPr>
      <w:r>
        <w:rPr>
          <w:b/>
          <w:i/>
          <w:sz w:val="20"/>
        </w:rPr>
        <w:t>Fuente: Laura Fischer, “Mercadotecnia” 3ra. Edición, 2007.</w:t>
      </w:r>
    </w:p>
    <w:p>
      <w:pPr>
        <w:pStyle w:val="BodyText"/>
        <w:rPr>
          <w:b/>
          <w:i/>
          <w:sz w:val="20"/>
        </w:rPr>
      </w:pPr>
    </w:p>
    <w:p>
      <w:pPr>
        <w:pStyle w:val="BodyText"/>
        <w:rPr>
          <w:b/>
          <w:i/>
          <w:sz w:val="20"/>
        </w:rPr>
      </w:pPr>
    </w:p>
    <w:p>
      <w:pPr>
        <w:pStyle w:val="BodyText"/>
        <w:spacing w:before="2"/>
        <w:rPr>
          <w:b/>
          <w:i/>
          <w:sz w:val="25"/>
        </w:rPr>
      </w:pPr>
    </w:p>
    <w:p>
      <w:pPr>
        <w:pStyle w:val="BodyText"/>
        <w:spacing w:line="276" w:lineRule="auto"/>
        <w:ind w:left="222" w:right="236"/>
        <w:jc w:val="both"/>
      </w:pPr>
      <w:r>
        <w:rPr/>
        <w:t>Como todo proceso dinámico, la mercadotecnia a lo largo de la historia presenta fuertes cambios acordes con el contexto económico, social, cultural y político  de  la sociedad en que se desarrolla, así como su desarrollo tecnológico, luego entonces, las empresas o instituciones han adaptado aquellos sistemas que más se ajustan a sus circunstancias particulares. A continuación se presenta la evolución de la mercadotecnia teniendo como referencia principal las etapas en que surge en</w:t>
      </w:r>
      <w:r>
        <w:rPr>
          <w:spacing w:val="-4"/>
        </w:rPr>
        <w:t> </w:t>
      </w:r>
      <w:r>
        <w:rPr/>
        <w:t>México.</w:t>
      </w:r>
    </w:p>
    <w:p>
      <w:pPr>
        <w:pStyle w:val="BodyText"/>
      </w:pPr>
    </w:p>
    <w:p>
      <w:pPr>
        <w:pStyle w:val="BodyText"/>
      </w:pPr>
    </w:p>
    <w:p>
      <w:pPr>
        <w:spacing w:before="164"/>
        <w:ind w:left="222" w:right="0" w:firstLine="0"/>
        <w:jc w:val="both"/>
        <w:rPr>
          <w:b/>
          <w:sz w:val="28"/>
        </w:rPr>
      </w:pPr>
      <w:r>
        <w:rPr>
          <w:b/>
          <w:sz w:val="28"/>
        </w:rPr>
        <w:t>ETAPAS DE LA MERCADOTECNIA</w:t>
      </w:r>
    </w:p>
    <w:p>
      <w:pPr>
        <w:pStyle w:val="Heading4"/>
        <w:spacing w:before="248"/>
        <w:ind w:left="222"/>
      </w:pPr>
      <w:r>
        <w:rPr/>
        <w:t>MERCADOTECNIA MASIVA</w:t>
      </w:r>
    </w:p>
    <w:p>
      <w:pPr>
        <w:pStyle w:val="BodyText"/>
        <w:spacing w:before="1"/>
        <w:rPr>
          <w:b/>
          <w:sz w:val="21"/>
        </w:rPr>
      </w:pPr>
    </w:p>
    <w:p>
      <w:pPr>
        <w:pStyle w:val="BodyText"/>
        <w:spacing w:line="276" w:lineRule="auto"/>
        <w:ind w:left="222" w:right="237"/>
        <w:jc w:val="both"/>
      </w:pPr>
      <w:r>
        <w:rPr/>
        <w:t>En México, es propia de las décadas de 1940 y 1950. Se le llama masiva porque en esos años los esfuerzos comerciales iban dirigidos a toda la población sin distinción alguna. Cabe destacar que este tipo de mercadotecnia es posible gracias a que aparecen y se desarrollan los medios masivos </w:t>
      </w:r>
      <w:r>
        <w:rPr>
          <w:spacing w:val="4"/>
        </w:rPr>
        <w:t>de </w:t>
      </w:r>
      <w:r>
        <w:rPr/>
        <w:t>comunicación, especialmente la radio y la</w:t>
      </w:r>
      <w:r>
        <w:rPr>
          <w:spacing w:val="-13"/>
        </w:rPr>
        <w:t> </w:t>
      </w:r>
      <w:r>
        <w:rPr/>
        <w:t>televisión.</w:t>
      </w:r>
    </w:p>
    <w:p>
      <w:pPr>
        <w:pStyle w:val="BodyText"/>
      </w:pPr>
    </w:p>
    <w:p>
      <w:pPr>
        <w:pStyle w:val="BodyText"/>
      </w:pPr>
    </w:p>
    <w:p>
      <w:pPr>
        <w:pStyle w:val="Heading4"/>
        <w:spacing w:before="166"/>
        <w:ind w:left="222"/>
      </w:pPr>
      <w:r>
        <w:rPr/>
        <w:t>MERCADOTECNIA DE SEGMENTOS</w:t>
      </w:r>
    </w:p>
    <w:p>
      <w:pPr>
        <w:pStyle w:val="BodyText"/>
        <w:rPr>
          <w:b/>
          <w:sz w:val="21"/>
        </w:rPr>
      </w:pPr>
    </w:p>
    <w:p>
      <w:pPr>
        <w:pStyle w:val="BodyText"/>
        <w:spacing w:line="276" w:lineRule="auto" w:before="1"/>
        <w:ind w:left="222" w:right="237"/>
        <w:jc w:val="both"/>
      </w:pPr>
      <w:r>
        <w:rPr/>
        <w:t>Propia de la década de de 1960, la década de los 60’s fue a nivel mundial un periodo de cambios importantes para la humanidad, en México el movimiento de liberación femenina busca tener una voz que se escuche en la sociedad conformándose en uno de los segmentos más rentables del mercado. La mercadotecnia en las organizaciones da un giro importante al pretender atender  de mejor manera a segmentos de población con necesidades cada vez más específicas.</w:t>
      </w:r>
    </w:p>
    <w:p>
      <w:pPr>
        <w:spacing w:after="0" w:line="276" w:lineRule="auto"/>
        <w:jc w:val="both"/>
        <w:sectPr>
          <w:pgSz w:w="12240" w:h="15840"/>
          <w:pgMar w:header="0" w:footer="943" w:top="1420" w:bottom="1140" w:left="1480" w:right="1460"/>
        </w:sectPr>
      </w:pPr>
    </w:p>
    <w:p>
      <w:pPr>
        <w:pStyle w:val="Heading4"/>
        <w:spacing w:before="54"/>
      </w:pPr>
      <w:r>
        <w:rPr/>
        <w:t>MERCADOTECNIA DE NICHOS</w:t>
      </w:r>
    </w:p>
    <w:p>
      <w:pPr>
        <w:pStyle w:val="BodyText"/>
        <w:spacing w:before="1"/>
        <w:rPr>
          <w:b/>
          <w:sz w:val="21"/>
        </w:rPr>
      </w:pPr>
    </w:p>
    <w:p>
      <w:pPr>
        <w:pStyle w:val="BodyText"/>
        <w:spacing w:line="276" w:lineRule="auto"/>
        <w:ind w:left="102" w:right="116"/>
        <w:jc w:val="both"/>
      </w:pPr>
      <w:r>
        <w:rPr/>
        <w:t>Propia de la década de 1980 en México, en la primera parte de esta década el  país pasa por crisis financieras y es a finales de ese decenio que las organizaciones que si bien las ventas crecen no lo hacen así los mercados. La razón central es que los segmentos se subdividen. Es entonces que surge el término de “nicho de mercado” un segmento no muy grande del mercado que tiene necesidades distintas a las el resto del segmento y que se vuelven cada vez más específicas.</w:t>
      </w:r>
    </w:p>
    <w:p>
      <w:pPr>
        <w:pStyle w:val="BodyText"/>
      </w:pPr>
    </w:p>
    <w:p>
      <w:pPr>
        <w:pStyle w:val="BodyText"/>
      </w:pPr>
    </w:p>
    <w:p>
      <w:pPr>
        <w:pStyle w:val="Heading4"/>
        <w:spacing w:before="169"/>
      </w:pPr>
      <w:r>
        <w:rPr/>
        <w:t>MERCADOTECNIA</w:t>
      </w:r>
      <w:r>
        <w:rPr>
          <w:spacing w:val="58"/>
        </w:rPr>
        <w:t> </w:t>
      </w:r>
      <w:r>
        <w:rPr/>
        <w:t>PERSONALIZADA</w:t>
      </w:r>
    </w:p>
    <w:p>
      <w:pPr>
        <w:pStyle w:val="BodyText"/>
        <w:spacing w:before="10"/>
        <w:rPr>
          <w:b/>
          <w:sz w:val="20"/>
        </w:rPr>
      </w:pPr>
    </w:p>
    <w:p>
      <w:pPr>
        <w:pStyle w:val="BodyText"/>
        <w:spacing w:line="276" w:lineRule="auto"/>
        <w:ind w:left="102" w:right="115"/>
        <w:jc w:val="both"/>
      </w:pPr>
      <w:r>
        <w:rPr/>
        <w:t>Surge en la década de 1990. Su aparición es posible debido a importantes  avances tecnológicos que son aplicados en la administración de bases de datos. Lo que arroja una cantidad valiosa y detallada de la conducta de compra de los consumidores. Lo cual permite hacer “trajes a la medida” acordes a las necesidades específicas de los</w:t>
      </w:r>
      <w:r>
        <w:rPr>
          <w:spacing w:val="-15"/>
        </w:rPr>
        <w:t> </w:t>
      </w:r>
      <w:r>
        <w:rPr/>
        <w:t>usuarios.</w:t>
      </w:r>
    </w:p>
    <w:p>
      <w:pPr>
        <w:pStyle w:val="BodyText"/>
        <w:spacing w:line="276" w:lineRule="auto" w:before="202"/>
        <w:ind w:left="102" w:right="119"/>
        <w:jc w:val="both"/>
      </w:pPr>
      <w:r>
        <w:rPr/>
        <w:t>En México organizaciones como Bancomer, Costco, Sams y Vips realizan importantes inversiones anuales en bases de datos, las cuales utilizan como fundamento de sus actividades y estrategias de mercadotecnia.</w:t>
      </w:r>
    </w:p>
    <w:p>
      <w:pPr>
        <w:pStyle w:val="BodyText"/>
      </w:pPr>
    </w:p>
    <w:p>
      <w:pPr>
        <w:pStyle w:val="BodyText"/>
      </w:pPr>
    </w:p>
    <w:p>
      <w:pPr>
        <w:pStyle w:val="Heading2"/>
        <w:spacing w:before="165"/>
      </w:pPr>
      <w:r>
        <w:rPr>
          <w:color w:val="4F6128"/>
        </w:rPr>
        <w:t>ORIENTACIONES DE LA MERCADOTECNIA</w:t>
      </w:r>
    </w:p>
    <w:p>
      <w:pPr>
        <w:pStyle w:val="BodyText"/>
        <w:spacing w:line="276" w:lineRule="auto" w:before="250"/>
        <w:ind w:left="102" w:right="119"/>
        <w:jc w:val="both"/>
      </w:pPr>
      <w:r>
        <w:rPr/>
        <w:t>Las orientaciones en la mercadotecnia son el resultante de lo que cada empresa considera más importante para su desarrollo e incremento de ventas y esto hace que encamine sus esfuerzos en las direcciones que a continuación se detallan.</w:t>
      </w:r>
    </w:p>
    <w:p>
      <w:pPr>
        <w:pStyle w:val="BodyText"/>
      </w:pPr>
    </w:p>
    <w:p>
      <w:pPr>
        <w:pStyle w:val="BodyText"/>
      </w:pPr>
    </w:p>
    <w:p>
      <w:pPr>
        <w:pStyle w:val="Heading4"/>
        <w:spacing w:before="168"/>
      </w:pPr>
      <w:r>
        <w:rPr>
          <w:color w:val="4F6128"/>
        </w:rPr>
        <w:t>ORIENTACIÓN A LA PRODUCCIÓN</w:t>
      </w:r>
    </w:p>
    <w:p>
      <w:pPr>
        <w:pStyle w:val="BodyText"/>
        <w:spacing w:before="10"/>
        <w:rPr>
          <w:b/>
          <w:sz w:val="20"/>
        </w:rPr>
      </w:pPr>
    </w:p>
    <w:p>
      <w:pPr>
        <w:pStyle w:val="BodyText"/>
        <w:spacing w:line="276" w:lineRule="auto"/>
        <w:ind w:left="102" w:right="118"/>
        <w:jc w:val="both"/>
      </w:pPr>
      <w:r>
        <w:rPr/>
        <w:t>Esta orientación administrativa enfoca los objetivos comerciales de la organización hacia adentro, específicamente a la capacidad productiva. Es una orientación propia de la década de 1950 en México y coincide con la mercadotecnia masiva. Durante esta época, la preocupación de las organizaciones se limitaba a producir, ya que la demanda superaba a la oferta. Es así, que las premisas con respecto a los consumidores son:</w:t>
      </w:r>
    </w:p>
    <w:p>
      <w:pPr>
        <w:spacing w:after="0" w:line="276" w:lineRule="auto"/>
        <w:jc w:val="both"/>
        <w:sectPr>
          <w:pgSz w:w="12240" w:h="15840"/>
          <w:pgMar w:header="0" w:footer="943" w:top="1360" w:bottom="1200" w:left="1600" w:right="1580"/>
        </w:sectPr>
      </w:pPr>
    </w:p>
    <w:p>
      <w:pPr>
        <w:pStyle w:val="ListParagraph"/>
        <w:numPr>
          <w:ilvl w:val="0"/>
          <w:numId w:val="2"/>
        </w:numPr>
        <w:tabs>
          <w:tab w:pos="822" w:val="left" w:leader="none"/>
        </w:tabs>
        <w:spacing w:line="240" w:lineRule="auto" w:before="54" w:after="0"/>
        <w:ind w:left="822" w:right="0" w:hanging="360"/>
        <w:jc w:val="left"/>
        <w:rPr>
          <w:sz w:val="24"/>
        </w:rPr>
      </w:pPr>
      <w:r>
        <w:rPr>
          <w:sz w:val="24"/>
        </w:rPr>
        <w:t>Sólo quieren que el producto esté</w:t>
      </w:r>
      <w:r>
        <w:rPr>
          <w:spacing w:val="-15"/>
          <w:sz w:val="24"/>
        </w:rPr>
        <w:t> </w:t>
      </w:r>
      <w:r>
        <w:rPr>
          <w:sz w:val="24"/>
        </w:rPr>
        <w:t>disponible</w:t>
      </w:r>
    </w:p>
    <w:p>
      <w:pPr>
        <w:pStyle w:val="ListParagraph"/>
        <w:numPr>
          <w:ilvl w:val="0"/>
          <w:numId w:val="2"/>
        </w:numPr>
        <w:tabs>
          <w:tab w:pos="822" w:val="left" w:leader="none"/>
        </w:tabs>
        <w:spacing w:line="240" w:lineRule="auto" w:before="43" w:after="0"/>
        <w:ind w:left="822" w:right="0" w:hanging="360"/>
        <w:jc w:val="left"/>
        <w:rPr>
          <w:sz w:val="24"/>
        </w:rPr>
      </w:pPr>
      <w:r>
        <w:rPr>
          <w:sz w:val="24"/>
        </w:rPr>
        <w:t>Conocen bien las marcas competidoras (no hay</w:t>
      </w:r>
      <w:r>
        <w:rPr>
          <w:spacing w:val="-20"/>
          <w:sz w:val="24"/>
        </w:rPr>
        <w:t> </w:t>
      </w:r>
      <w:r>
        <w:rPr>
          <w:sz w:val="24"/>
        </w:rPr>
        <w:t>muchas)</w:t>
      </w:r>
    </w:p>
    <w:p>
      <w:pPr>
        <w:pStyle w:val="ListParagraph"/>
        <w:numPr>
          <w:ilvl w:val="0"/>
          <w:numId w:val="2"/>
        </w:numPr>
        <w:tabs>
          <w:tab w:pos="822" w:val="left" w:leader="none"/>
        </w:tabs>
        <w:spacing w:line="276" w:lineRule="auto" w:before="41" w:after="0"/>
        <w:ind w:left="822" w:right="126" w:hanging="360"/>
        <w:jc w:val="left"/>
        <w:rPr>
          <w:sz w:val="24"/>
        </w:rPr>
      </w:pPr>
      <w:r>
        <w:rPr>
          <w:sz w:val="24"/>
        </w:rPr>
        <w:t>No ven otra diferencia que no sea el precio dentro de una misma categoría de</w:t>
      </w:r>
      <w:r>
        <w:rPr>
          <w:spacing w:val="-5"/>
          <w:sz w:val="24"/>
        </w:rPr>
        <w:t> </w:t>
      </w:r>
      <w:r>
        <w:rPr>
          <w:sz w:val="24"/>
        </w:rPr>
        <w:t>producto.</w:t>
      </w:r>
    </w:p>
    <w:p>
      <w:pPr>
        <w:pStyle w:val="BodyText"/>
        <w:spacing w:line="276" w:lineRule="auto" w:before="202"/>
        <w:ind w:left="102" w:right="118"/>
        <w:jc w:val="both"/>
      </w:pPr>
      <w:r>
        <w:rPr/>
        <w:t>Para una organización orientada hacia la producción, la mejor estrategia es sin duda mantener en crecimiento la producción y reducir los costos. Por increíble que parezca todavía existen organizaciones que practican este tipo de orientación, ejemplo de esto son las empresas públicas y privadas que operan en condiciones de monopolio. Bajo este enfoque es poco probable que logren sobrevivir a largo plazo, ya que se concentran únicamente en lo que pueden producir y no están alertas a los cambios que ocurren en el mercado.</w:t>
      </w:r>
    </w:p>
    <w:p>
      <w:pPr>
        <w:pStyle w:val="BodyText"/>
      </w:pPr>
    </w:p>
    <w:p>
      <w:pPr>
        <w:pStyle w:val="BodyText"/>
      </w:pPr>
    </w:p>
    <w:p>
      <w:pPr>
        <w:pStyle w:val="Heading4"/>
        <w:spacing w:before="167"/>
      </w:pPr>
      <w:r>
        <w:rPr>
          <w:color w:val="4F6128"/>
        </w:rPr>
        <w:t>ORIENTACIÓN HACIA EL PRODUCTO</w:t>
      </w:r>
    </w:p>
    <w:p>
      <w:pPr>
        <w:pStyle w:val="BodyText"/>
        <w:rPr>
          <w:b/>
          <w:sz w:val="21"/>
        </w:rPr>
      </w:pPr>
    </w:p>
    <w:p>
      <w:pPr>
        <w:pStyle w:val="BodyText"/>
        <w:spacing w:line="276" w:lineRule="auto" w:before="1"/>
        <w:ind w:left="102" w:right="125"/>
        <w:jc w:val="both"/>
      </w:pPr>
      <w:r>
        <w:rPr/>
        <w:t>En esta orientación administrativa, los administradores declaran conocer con precisión lo que el cliente necesita, por lo que de inmediato y sin más cuestionamiento se dan a la tarea de producirlo.</w:t>
      </w:r>
    </w:p>
    <w:p>
      <w:pPr>
        <w:pStyle w:val="BodyText"/>
        <w:spacing w:line="276" w:lineRule="auto" w:before="202"/>
        <w:ind w:left="102" w:right="121"/>
        <w:jc w:val="both"/>
      </w:pPr>
      <w:r>
        <w:rPr/>
        <w:t>Todavía existen organizaciones ancladas en esta etapa u orientación (los Bancos, por ejemplo), cuyas premisas respecto de los consumidores son las siguientes:</w:t>
      </w:r>
    </w:p>
    <w:p>
      <w:pPr>
        <w:pStyle w:val="ListParagraph"/>
        <w:numPr>
          <w:ilvl w:val="1"/>
          <w:numId w:val="2"/>
        </w:numPr>
        <w:tabs>
          <w:tab w:pos="1530" w:val="left" w:leader="none"/>
        </w:tabs>
        <w:spacing w:line="240" w:lineRule="auto" w:before="202" w:after="0"/>
        <w:ind w:left="1530" w:right="0" w:hanging="360"/>
        <w:jc w:val="left"/>
        <w:rPr>
          <w:sz w:val="24"/>
        </w:rPr>
      </w:pPr>
      <w:r>
        <w:rPr>
          <w:sz w:val="24"/>
        </w:rPr>
        <w:t>Compran más “producto” que “soluciones” a sus</w:t>
      </w:r>
      <w:r>
        <w:rPr>
          <w:spacing w:val="-16"/>
          <w:sz w:val="24"/>
        </w:rPr>
        <w:t> </w:t>
      </w:r>
      <w:r>
        <w:rPr>
          <w:sz w:val="24"/>
        </w:rPr>
        <w:t>necesidades.</w:t>
      </w:r>
    </w:p>
    <w:p>
      <w:pPr>
        <w:pStyle w:val="ListParagraph"/>
        <w:numPr>
          <w:ilvl w:val="1"/>
          <w:numId w:val="2"/>
        </w:numPr>
        <w:tabs>
          <w:tab w:pos="1530" w:val="left" w:leader="none"/>
        </w:tabs>
        <w:spacing w:line="276" w:lineRule="auto" w:before="41" w:after="0"/>
        <w:ind w:left="1530" w:right="124" w:hanging="360"/>
        <w:jc w:val="left"/>
        <w:rPr>
          <w:sz w:val="24"/>
        </w:rPr>
      </w:pPr>
      <w:r>
        <w:rPr>
          <w:sz w:val="24"/>
        </w:rPr>
        <w:t>Les interesa primordialmente la calidad, y eligen los productos con base en</w:t>
      </w:r>
      <w:r>
        <w:rPr>
          <w:spacing w:val="-4"/>
          <w:sz w:val="24"/>
        </w:rPr>
        <w:t> </w:t>
      </w:r>
      <w:r>
        <w:rPr>
          <w:sz w:val="24"/>
        </w:rPr>
        <w:t>ella.</w:t>
      </w:r>
    </w:p>
    <w:p>
      <w:pPr>
        <w:pStyle w:val="ListParagraph"/>
        <w:numPr>
          <w:ilvl w:val="1"/>
          <w:numId w:val="2"/>
        </w:numPr>
        <w:tabs>
          <w:tab w:pos="1530" w:val="left" w:leader="none"/>
        </w:tabs>
        <w:spacing w:line="278" w:lineRule="auto" w:before="0" w:after="0"/>
        <w:ind w:left="1530" w:right="124" w:hanging="360"/>
        <w:jc w:val="left"/>
        <w:rPr>
          <w:sz w:val="24"/>
        </w:rPr>
      </w:pPr>
      <w:r>
        <w:rPr>
          <w:sz w:val="24"/>
        </w:rPr>
        <w:t>Son capaces de reconocer diferencias de calidad entre las marcas competidoras.</w:t>
      </w:r>
    </w:p>
    <w:p>
      <w:pPr>
        <w:pStyle w:val="BodyText"/>
        <w:spacing w:line="276" w:lineRule="auto" w:before="197"/>
        <w:ind w:left="102" w:right="115"/>
        <w:jc w:val="both"/>
      </w:pPr>
      <w:r>
        <w:rPr/>
        <w:t>Para una organización orientada hacia el producto, la mejor estrategia es trabajar alrededor de la calidad, por ser ésta el factor clave para atraer y mantener clientes. Al igual que en el caso anterior, las organizaciones con este tipo de orientación pueden sobrevivir, pero solo por corto plazo, debido a que el consumidor tarde o temprano buscará otras organizaciones dispuestas a administrarse con un orientación que le ofrezca mayores satisfactores.</w:t>
      </w:r>
    </w:p>
    <w:p>
      <w:pPr>
        <w:pStyle w:val="Heading4"/>
        <w:spacing w:before="202"/>
      </w:pPr>
      <w:r>
        <w:rPr>
          <w:color w:val="4F6128"/>
        </w:rPr>
        <w:t>ORIENTACIÓN A LAS VENTAS</w:t>
      </w:r>
    </w:p>
    <w:p>
      <w:pPr>
        <w:pStyle w:val="BodyText"/>
        <w:rPr>
          <w:b/>
          <w:sz w:val="21"/>
        </w:rPr>
      </w:pPr>
    </w:p>
    <w:p>
      <w:pPr>
        <w:pStyle w:val="BodyText"/>
        <w:spacing w:line="276" w:lineRule="auto" w:before="1"/>
        <w:ind w:left="102" w:right="115"/>
        <w:jc w:val="both"/>
      </w:pPr>
      <w:r>
        <w:rPr/>
        <w:t>Este tipo de orientación administrativa se utiliza como medida urgente cuando las ventas se detienen por estar ancladas en una orientación que no da resultados. Es una orientación que en su momento fue efectiva – década de los 60’s, cuando las zonas residenciales empezaron a desarrollarse en la ciudad de México-.</w:t>
      </w:r>
    </w:p>
    <w:p>
      <w:pPr>
        <w:spacing w:after="0" w:line="276" w:lineRule="auto"/>
        <w:jc w:val="both"/>
        <w:sectPr>
          <w:pgSz w:w="12240" w:h="15840"/>
          <w:pgMar w:header="0" w:footer="943" w:top="1360" w:bottom="1200" w:left="1600" w:right="1580"/>
        </w:sectPr>
      </w:pPr>
    </w:p>
    <w:p>
      <w:pPr>
        <w:pStyle w:val="BodyText"/>
        <w:spacing w:before="54"/>
        <w:ind w:left="102"/>
        <w:jc w:val="both"/>
      </w:pPr>
      <w:r>
        <w:rPr/>
        <w:t>Las premisas de esta orientación respecto al consumidor son:</w:t>
      </w:r>
    </w:p>
    <w:p>
      <w:pPr>
        <w:pStyle w:val="BodyText"/>
        <w:spacing w:before="1"/>
        <w:rPr>
          <w:sz w:val="21"/>
        </w:rPr>
      </w:pPr>
    </w:p>
    <w:p>
      <w:pPr>
        <w:pStyle w:val="ListParagraph"/>
        <w:numPr>
          <w:ilvl w:val="1"/>
          <w:numId w:val="2"/>
        </w:numPr>
        <w:tabs>
          <w:tab w:pos="1528" w:val="left" w:leader="none"/>
        </w:tabs>
        <w:spacing w:line="240" w:lineRule="auto" w:before="0" w:after="0"/>
        <w:ind w:left="1527" w:right="0" w:hanging="360"/>
        <w:jc w:val="left"/>
        <w:rPr>
          <w:sz w:val="24"/>
        </w:rPr>
      </w:pPr>
      <w:r>
        <w:rPr>
          <w:sz w:val="24"/>
        </w:rPr>
        <w:t>Se resisten a comprar productos</w:t>
      </w:r>
      <w:r>
        <w:rPr>
          <w:spacing w:val="-11"/>
          <w:sz w:val="24"/>
        </w:rPr>
        <w:t> </w:t>
      </w:r>
      <w:r>
        <w:rPr>
          <w:sz w:val="24"/>
        </w:rPr>
        <w:t>esenciales</w:t>
      </w:r>
    </w:p>
    <w:p>
      <w:pPr>
        <w:pStyle w:val="ListParagraph"/>
        <w:numPr>
          <w:ilvl w:val="1"/>
          <w:numId w:val="2"/>
        </w:numPr>
        <w:tabs>
          <w:tab w:pos="1528" w:val="left" w:leader="none"/>
        </w:tabs>
        <w:spacing w:line="240" w:lineRule="auto" w:before="41" w:after="0"/>
        <w:ind w:left="1527" w:right="0" w:hanging="360"/>
        <w:jc w:val="left"/>
        <w:rPr>
          <w:sz w:val="24"/>
        </w:rPr>
      </w:pPr>
      <w:r>
        <w:rPr>
          <w:sz w:val="24"/>
        </w:rPr>
        <w:t>Necesitan ayuda para seleccionar entre muchos</w:t>
      </w:r>
      <w:r>
        <w:rPr>
          <w:spacing w:val="-16"/>
          <w:sz w:val="24"/>
        </w:rPr>
        <w:t> </w:t>
      </w:r>
      <w:r>
        <w:rPr>
          <w:sz w:val="24"/>
        </w:rPr>
        <w:t>productos</w:t>
      </w:r>
    </w:p>
    <w:p>
      <w:pPr>
        <w:pStyle w:val="ListParagraph"/>
        <w:numPr>
          <w:ilvl w:val="1"/>
          <w:numId w:val="2"/>
        </w:numPr>
        <w:tabs>
          <w:tab w:pos="1528" w:val="left" w:leader="none"/>
        </w:tabs>
        <w:spacing w:line="278" w:lineRule="auto" w:before="41" w:after="0"/>
        <w:ind w:left="1527" w:right="124" w:hanging="360"/>
        <w:jc w:val="left"/>
        <w:rPr>
          <w:sz w:val="24"/>
        </w:rPr>
      </w:pPr>
      <w:r>
        <w:rPr>
          <w:sz w:val="24"/>
        </w:rPr>
        <w:t>Pueden ser inducidos a comprar mediante artificios que estimulen las ventas.</w:t>
      </w:r>
    </w:p>
    <w:p>
      <w:pPr>
        <w:pStyle w:val="ListParagraph"/>
        <w:numPr>
          <w:ilvl w:val="1"/>
          <w:numId w:val="2"/>
        </w:numPr>
        <w:tabs>
          <w:tab w:pos="1528" w:val="left" w:leader="none"/>
        </w:tabs>
        <w:spacing w:line="276" w:lineRule="auto" w:before="0" w:after="0"/>
        <w:ind w:left="1527" w:right="125" w:hanging="360"/>
        <w:jc w:val="left"/>
        <w:rPr>
          <w:sz w:val="24"/>
        </w:rPr>
      </w:pPr>
      <w:r>
        <w:rPr>
          <w:sz w:val="24"/>
        </w:rPr>
        <w:t>Los consumidores normalmente no comprarán lo suficiente motu proprio.</w:t>
      </w:r>
    </w:p>
    <w:p>
      <w:pPr>
        <w:pStyle w:val="ListParagraph"/>
        <w:numPr>
          <w:ilvl w:val="1"/>
          <w:numId w:val="2"/>
        </w:numPr>
        <w:tabs>
          <w:tab w:pos="1528" w:val="left" w:leader="none"/>
        </w:tabs>
        <w:spacing w:line="278" w:lineRule="auto" w:before="0" w:after="0"/>
        <w:ind w:left="1527" w:right="125" w:hanging="360"/>
        <w:jc w:val="left"/>
        <w:rPr>
          <w:sz w:val="24"/>
        </w:rPr>
      </w:pPr>
      <w:r>
        <w:rPr>
          <w:sz w:val="24"/>
        </w:rPr>
        <w:t>Los clientes probablemente vuelvan a comprr, y en caso de que no lo hagan existen muchos otros</w:t>
      </w:r>
      <w:r>
        <w:rPr>
          <w:spacing w:val="-8"/>
          <w:sz w:val="24"/>
        </w:rPr>
        <w:t> </w:t>
      </w:r>
      <w:r>
        <w:rPr>
          <w:sz w:val="24"/>
        </w:rPr>
        <w:t>consumidor</w:t>
      </w:r>
    </w:p>
    <w:p>
      <w:pPr>
        <w:pStyle w:val="BodyText"/>
      </w:pPr>
    </w:p>
    <w:p>
      <w:pPr>
        <w:pStyle w:val="BodyText"/>
      </w:pPr>
    </w:p>
    <w:p>
      <w:pPr>
        <w:pStyle w:val="BodyText"/>
        <w:spacing w:before="164"/>
        <w:ind w:left="102"/>
        <w:jc w:val="both"/>
      </w:pPr>
      <w:r>
        <w:rPr/>
        <w:t>Misión de la mercadotecnia</w:t>
      </w:r>
    </w:p>
    <w:p>
      <w:pPr>
        <w:pStyle w:val="BodyText"/>
        <w:spacing w:before="10"/>
        <w:rPr>
          <w:sz w:val="20"/>
        </w:rPr>
      </w:pPr>
    </w:p>
    <w:p>
      <w:pPr>
        <w:pStyle w:val="BodyText"/>
        <w:spacing w:line="276" w:lineRule="auto"/>
        <w:ind w:left="102" w:right="117"/>
        <w:jc w:val="both"/>
      </w:pPr>
      <w:r>
        <w:rPr/>
        <w:t>“La misión de la mercadotecnia consiste en buscar la satisfacción de las necesidades, deseos y expectativas de los consumidores mediante un grupo de actividades coordinadas que, al mismo tiempo, permitan a la organización  alcanzar sus</w:t>
      </w:r>
      <w:r>
        <w:rPr>
          <w:spacing w:val="-3"/>
        </w:rPr>
        <w:t> </w:t>
      </w:r>
      <w:r>
        <w:rPr/>
        <w:t>metas”</w:t>
      </w:r>
    </w:p>
    <w:p>
      <w:pPr>
        <w:spacing w:before="200"/>
        <w:ind w:left="0" w:right="116" w:firstLine="0"/>
        <w:jc w:val="right"/>
        <w:rPr>
          <w:i/>
          <w:sz w:val="24"/>
        </w:rPr>
      </w:pPr>
      <w:r>
        <w:rPr>
          <w:i/>
          <w:sz w:val="24"/>
        </w:rPr>
        <w:t>Fischer, 2007.</w:t>
      </w:r>
    </w:p>
    <w:p>
      <w:pPr>
        <w:pStyle w:val="BodyText"/>
        <w:rPr>
          <w:i/>
        </w:rPr>
      </w:pPr>
    </w:p>
    <w:p>
      <w:pPr>
        <w:pStyle w:val="BodyText"/>
        <w:rPr>
          <w:i/>
        </w:rPr>
      </w:pPr>
    </w:p>
    <w:p>
      <w:pPr>
        <w:pStyle w:val="Heading4"/>
        <w:spacing w:before="209"/>
      </w:pPr>
      <w:r>
        <w:rPr>
          <w:color w:val="FF0000"/>
        </w:rPr>
        <w:t>|||||||||||||||||||||||||||||||||||||||||||||||||||||||||||||||||||||||||||||||||||||||||||||||||||||||||||||||||||||||||||||||||||</w:t>
      </w:r>
    </w:p>
    <w:p>
      <w:pPr>
        <w:pStyle w:val="BodyText"/>
        <w:spacing w:before="10"/>
        <w:rPr>
          <w:b/>
          <w:sz w:val="20"/>
        </w:rPr>
      </w:pPr>
    </w:p>
    <w:p>
      <w:pPr>
        <w:pStyle w:val="BodyText"/>
        <w:ind w:left="102"/>
        <w:jc w:val="both"/>
      </w:pPr>
      <w:r>
        <w:rPr/>
        <w:t>REPASO DE CONCEPTOS</w:t>
      </w:r>
    </w:p>
    <w:p>
      <w:pPr>
        <w:pStyle w:val="BodyText"/>
        <w:rPr>
          <w:sz w:val="21"/>
        </w:rPr>
      </w:pPr>
    </w:p>
    <w:p>
      <w:pPr>
        <w:pStyle w:val="BodyText"/>
        <w:spacing w:before="1"/>
        <w:ind w:left="102"/>
        <w:jc w:val="both"/>
      </w:pPr>
      <w:r>
        <w:rPr/>
        <w:t>En resumen, ¿qué es la mercadotecnia?</w:t>
      </w:r>
    </w:p>
    <w:p>
      <w:pPr>
        <w:pStyle w:val="BodyText"/>
        <w:rPr>
          <w:sz w:val="21"/>
        </w:rPr>
      </w:pPr>
    </w:p>
    <w:p>
      <w:pPr>
        <w:pStyle w:val="BodyText"/>
        <w:spacing w:line="276" w:lineRule="auto" w:before="1"/>
        <w:ind w:left="102" w:right="119"/>
        <w:jc w:val="both"/>
      </w:pPr>
      <w:r>
        <w:rPr/>
        <w:t>Es un proceso planeado de organización y control que pretende conocer las necesidades y deseos de los consumidores y ofrecerles productos que las cubran de la mejor manera posible, al mejor precio posible, obteniendo a cambio el valor monetario del consumidor.</w:t>
      </w:r>
    </w:p>
    <w:p>
      <w:pPr>
        <w:pStyle w:val="BodyText"/>
        <w:spacing w:line="276" w:lineRule="auto" w:before="202"/>
        <w:ind w:left="102" w:right="124"/>
        <w:jc w:val="both"/>
      </w:pPr>
      <w:r>
        <w:rPr/>
        <w:t>Para conocer las necesidades y deseos de los consumidores la mercadotecnia se auxilia de otras ciencias como son la psicología, la sociología, y la antropología.</w:t>
      </w:r>
    </w:p>
    <w:p>
      <w:pPr>
        <w:pStyle w:val="BodyText"/>
        <w:spacing w:line="276" w:lineRule="auto" w:before="202"/>
        <w:ind w:left="102" w:right="126"/>
        <w:jc w:val="both"/>
      </w:pPr>
      <w:r>
        <w:rPr/>
        <w:t>Las aportaciones de Maslow en cuanto a la jerarquía de las necesidades de las personas es una guía útil para comprender su comportamiento.</w:t>
      </w:r>
    </w:p>
    <w:p>
      <w:pPr>
        <w:pStyle w:val="BodyText"/>
        <w:spacing w:line="278" w:lineRule="auto" w:before="200"/>
        <w:ind w:left="102" w:right="127"/>
        <w:jc w:val="both"/>
      </w:pPr>
      <w:r>
        <w:rPr/>
        <w:t>La demanda en mercadotecnia es considerada como las necesidades y deseos humanos avalados por el poder de compra.</w:t>
      </w:r>
    </w:p>
    <w:p>
      <w:pPr>
        <w:pStyle w:val="BodyText"/>
        <w:spacing w:line="276" w:lineRule="auto" w:before="197"/>
        <w:ind w:left="102" w:right="126"/>
        <w:jc w:val="both"/>
      </w:pPr>
      <w:r>
        <w:rPr/>
        <w:t>El modelo ampliado del proceso de la mercadotecnia es el conjunto de actividades necesarias para la consecución de las metas de la empresa.</w:t>
      </w:r>
    </w:p>
    <w:p>
      <w:pPr>
        <w:spacing w:after="0" w:line="276" w:lineRule="auto"/>
        <w:jc w:val="both"/>
        <w:sectPr>
          <w:pgSz w:w="12240" w:h="15840"/>
          <w:pgMar w:header="0" w:footer="943" w:top="1360" w:bottom="1200" w:left="1600" w:right="1580"/>
        </w:sectPr>
      </w:pPr>
    </w:p>
    <w:p>
      <w:pPr>
        <w:pStyle w:val="BodyText"/>
        <w:spacing w:line="276" w:lineRule="auto" w:before="54"/>
        <w:ind w:left="102" w:right="115"/>
        <w:jc w:val="both"/>
      </w:pPr>
      <w:r>
        <w:rPr/>
        <w:t>La evolución de la mercadotecnia está ligada y se desarrolla a la par que la evolución del comercio, las nuevas tecnologías, y los medios de comunicación  que permiten nuevas formas de comunicación y distribución de productos y servicios.</w:t>
      </w:r>
    </w:p>
    <w:p>
      <w:pPr>
        <w:pStyle w:val="BodyText"/>
        <w:spacing w:line="276" w:lineRule="auto" w:before="202"/>
        <w:ind w:left="102" w:right="127"/>
        <w:jc w:val="both"/>
      </w:pPr>
      <w:r>
        <w:rPr/>
        <w:t>Las etapas de la mercadotecnia son: la mercadotecnia masiva, de segmentos, nichos y personalizada.</w:t>
      </w:r>
    </w:p>
    <w:p>
      <w:pPr>
        <w:spacing w:after="0" w:line="276" w:lineRule="auto"/>
        <w:jc w:val="both"/>
        <w:sectPr>
          <w:pgSz w:w="12240" w:h="15840"/>
          <w:pgMar w:header="0" w:footer="943" w:top="1360" w:bottom="1200" w:left="1600" w:right="1580"/>
        </w:sectPr>
      </w:pPr>
    </w:p>
    <w:p>
      <w:pPr>
        <w:pStyle w:val="BodyText"/>
        <w:rPr>
          <w:sz w:val="20"/>
        </w:rPr>
      </w:pPr>
    </w:p>
    <w:p>
      <w:pPr>
        <w:pStyle w:val="BodyText"/>
        <w:spacing w:before="5"/>
        <w:rPr>
          <w:sz w:val="16"/>
        </w:rPr>
      </w:pPr>
    </w:p>
    <w:p>
      <w:pPr>
        <w:pStyle w:val="Heading2"/>
        <w:numPr>
          <w:ilvl w:val="0"/>
          <w:numId w:val="1"/>
        </w:numPr>
        <w:tabs>
          <w:tab w:pos="419" w:val="left" w:leader="none"/>
        </w:tabs>
        <w:spacing w:line="240" w:lineRule="auto" w:before="65" w:after="0"/>
        <w:ind w:left="418" w:right="0" w:hanging="316"/>
        <w:jc w:val="both"/>
        <w:rPr>
          <w:color w:val="974705"/>
        </w:rPr>
      </w:pPr>
      <w:r>
        <w:rPr>
          <w:color w:val="974705"/>
        </w:rPr>
        <w:t>ADMINISTRACIÓN DE LA</w:t>
      </w:r>
      <w:r>
        <w:rPr>
          <w:color w:val="974705"/>
          <w:spacing w:val="-21"/>
        </w:rPr>
        <w:t> </w:t>
      </w:r>
      <w:r>
        <w:rPr>
          <w:color w:val="974705"/>
        </w:rPr>
        <w:t>MERCADOTECNIA</w:t>
      </w:r>
    </w:p>
    <w:p>
      <w:pPr>
        <w:pStyle w:val="BodyText"/>
        <w:spacing w:line="276" w:lineRule="auto" w:before="250"/>
        <w:ind w:left="102" w:right="116"/>
        <w:jc w:val="both"/>
      </w:pPr>
      <w:r>
        <w:rPr/>
        <w:t>La administración de toda empresa, para su organización y desarrollo, necesita de una serie de actividades que deben desarrollarse de manera adecuada y oportuna para la consecución y logro de sus objetivos.</w:t>
      </w:r>
    </w:p>
    <w:p>
      <w:pPr>
        <w:pStyle w:val="BodyText"/>
        <w:spacing w:before="202"/>
        <w:ind w:left="102"/>
        <w:jc w:val="both"/>
      </w:pPr>
      <w:r>
        <w:rPr/>
        <w:t>Por administración se entiende:</w:t>
      </w:r>
    </w:p>
    <w:p>
      <w:pPr>
        <w:pStyle w:val="BodyText"/>
        <w:spacing w:before="10"/>
        <w:rPr>
          <w:sz w:val="20"/>
        </w:rPr>
      </w:pPr>
    </w:p>
    <w:p>
      <w:pPr>
        <w:pStyle w:val="BodyText"/>
        <w:spacing w:line="278" w:lineRule="auto"/>
        <w:ind w:left="102" w:right="121"/>
        <w:jc w:val="both"/>
      </w:pPr>
      <w:r>
        <w:rPr/>
        <w:t>“ el proceso de diseñar y mantener un entorno en el que trabajando en grupos los individuos cumplan eficientemente objetivos específicos”</w:t>
      </w:r>
    </w:p>
    <w:p>
      <w:pPr>
        <w:spacing w:before="195"/>
        <w:ind w:left="0" w:right="115" w:firstLine="0"/>
        <w:jc w:val="right"/>
        <w:rPr>
          <w:sz w:val="24"/>
        </w:rPr>
      </w:pPr>
      <w:r>
        <w:rPr>
          <w:i/>
          <w:sz w:val="24"/>
        </w:rPr>
        <w:t>Harold Koontz, Administración de una Perspectiva Global</w:t>
      </w:r>
      <w:r>
        <w:rPr>
          <w:sz w:val="24"/>
        </w:rPr>
        <w:t>.</w:t>
      </w:r>
    </w:p>
    <w:p>
      <w:pPr>
        <w:pStyle w:val="BodyText"/>
        <w:spacing w:before="3"/>
        <w:rPr>
          <w:sz w:val="21"/>
        </w:rPr>
      </w:pPr>
    </w:p>
    <w:p>
      <w:pPr>
        <w:pStyle w:val="BodyText"/>
        <w:spacing w:line="276" w:lineRule="auto"/>
        <w:ind w:left="102" w:right="126"/>
        <w:jc w:val="both"/>
      </w:pPr>
      <w:r>
        <w:rPr/>
        <w:t>La administración de una empresa es un trabajo que se tiene que realizar en diferentes ámbitos, no sólo en el aspecto de los productos o servicios que proporciona.</w:t>
      </w:r>
    </w:p>
    <w:p>
      <w:pPr>
        <w:pStyle w:val="BodyText"/>
        <w:spacing w:line="276" w:lineRule="auto" w:before="202"/>
        <w:ind w:left="102" w:right="118"/>
        <w:jc w:val="both"/>
      </w:pPr>
      <w:r>
        <w:rPr/>
        <w:t>Para las empresas, en el contexto actual de hipercompetencia, es importante utilizar apoyos mercadológicos para alcanzar ventas, participación en el mercado, retorno de la inversión y el objetivo más básico de todos: la supervivencia de la empresa, su permanencia en el mercado.</w:t>
      </w:r>
    </w:p>
    <w:p>
      <w:pPr>
        <w:pStyle w:val="BodyText"/>
        <w:spacing w:before="202"/>
        <w:ind w:left="102"/>
        <w:jc w:val="both"/>
      </w:pPr>
      <w:r>
        <w:rPr/>
        <w:t>Es así, que la administración de la mercadotecnia es entendida como:</w:t>
      </w:r>
    </w:p>
    <w:p>
      <w:pPr>
        <w:pStyle w:val="BodyText"/>
        <w:rPr>
          <w:sz w:val="21"/>
        </w:rPr>
      </w:pPr>
    </w:p>
    <w:p>
      <w:pPr>
        <w:pStyle w:val="BodyText"/>
        <w:spacing w:line="276" w:lineRule="auto" w:before="1"/>
        <w:ind w:left="102"/>
      </w:pPr>
      <w:r>
        <w:rPr/>
        <w:t>“ el proceso de planeación, organización, dirección y control de esfuerzos destinados a conseguir los intercambios deseados con los mercados que se tienen como objetivo, por parte de la organización”</w:t>
      </w:r>
    </w:p>
    <w:p>
      <w:pPr>
        <w:pStyle w:val="Heading5"/>
        <w:spacing w:before="202"/>
        <w:ind w:left="0" w:right="118"/>
        <w:jc w:val="right"/>
        <w:rPr>
          <w:i/>
        </w:rPr>
      </w:pPr>
      <w:r>
        <w:rPr>
          <w:i/>
        </w:rPr>
        <w:t>Laura Fisher, 2007.</w:t>
      </w:r>
    </w:p>
    <w:p>
      <w:pPr>
        <w:pStyle w:val="BodyText"/>
        <w:spacing w:before="10"/>
        <w:rPr>
          <w:b/>
          <w:i/>
          <w:sz w:val="20"/>
        </w:rPr>
      </w:pPr>
    </w:p>
    <w:p>
      <w:pPr>
        <w:pStyle w:val="BodyText"/>
        <w:spacing w:line="276" w:lineRule="auto"/>
        <w:ind w:left="102" w:right="813"/>
      </w:pPr>
      <w:r>
        <w:rPr/>
        <w:t>La administración de la mercadotecnia se abordará a partir de las siguientes etapas:</w:t>
      </w:r>
    </w:p>
    <w:p>
      <w:pPr>
        <w:pStyle w:val="ListParagraph"/>
        <w:numPr>
          <w:ilvl w:val="1"/>
          <w:numId w:val="1"/>
        </w:numPr>
        <w:tabs>
          <w:tab w:pos="1528" w:val="left" w:leader="none"/>
        </w:tabs>
        <w:spacing w:line="240" w:lineRule="auto" w:before="202" w:after="0"/>
        <w:ind w:left="1527" w:right="0" w:hanging="360"/>
        <w:jc w:val="left"/>
        <w:rPr>
          <w:sz w:val="24"/>
        </w:rPr>
      </w:pPr>
      <w:r>
        <w:rPr>
          <w:sz w:val="24"/>
        </w:rPr>
        <w:t>Planeación de la</w:t>
      </w:r>
      <w:r>
        <w:rPr>
          <w:spacing w:val="-7"/>
          <w:sz w:val="24"/>
        </w:rPr>
        <w:t> </w:t>
      </w:r>
      <w:r>
        <w:rPr>
          <w:sz w:val="24"/>
        </w:rPr>
        <w:t>mercadotecnia</w:t>
      </w:r>
    </w:p>
    <w:p>
      <w:pPr>
        <w:pStyle w:val="ListParagraph"/>
        <w:numPr>
          <w:ilvl w:val="1"/>
          <w:numId w:val="1"/>
        </w:numPr>
        <w:tabs>
          <w:tab w:pos="1528" w:val="left" w:leader="none"/>
        </w:tabs>
        <w:spacing w:line="240" w:lineRule="auto" w:before="41" w:after="0"/>
        <w:ind w:left="1527" w:right="0" w:hanging="360"/>
        <w:jc w:val="left"/>
        <w:rPr>
          <w:sz w:val="24"/>
        </w:rPr>
      </w:pPr>
      <w:r>
        <w:rPr>
          <w:sz w:val="24"/>
        </w:rPr>
        <w:t>Organización de la</w:t>
      </w:r>
      <w:r>
        <w:rPr>
          <w:spacing w:val="-8"/>
          <w:sz w:val="24"/>
        </w:rPr>
        <w:t> </w:t>
      </w:r>
      <w:r>
        <w:rPr>
          <w:sz w:val="24"/>
        </w:rPr>
        <w:t>Mercadotecnia</w:t>
      </w:r>
    </w:p>
    <w:p>
      <w:pPr>
        <w:pStyle w:val="ListParagraph"/>
        <w:numPr>
          <w:ilvl w:val="1"/>
          <w:numId w:val="1"/>
        </w:numPr>
        <w:tabs>
          <w:tab w:pos="1528" w:val="left" w:leader="none"/>
        </w:tabs>
        <w:spacing w:line="240" w:lineRule="auto" w:before="41" w:after="0"/>
        <w:ind w:left="1527" w:right="0" w:hanging="360"/>
        <w:jc w:val="left"/>
        <w:rPr>
          <w:sz w:val="24"/>
        </w:rPr>
      </w:pPr>
      <w:r>
        <w:rPr>
          <w:sz w:val="24"/>
        </w:rPr>
        <w:t>Dirección de la</w:t>
      </w:r>
      <w:r>
        <w:rPr>
          <w:spacing w:val="-7"/>
          <w:sz w:val="24"/>
        </w:rPr>
        <w:t> </w:t>
      </w:r>
      <w:r>
        <w:rPr>
          <w:sz w:val="24"/>
        </w:rPr>
        <w:t>Mercadotecnia</w:t>
      </w:r>
    </w:p>
    <w:p>
      <w:pPr>
        <w:pStyle w:val="ListParagraph"/>
        <w:numPr>
          <w:ilvl w:val="1"/>
          <w:numId w:val="1"/>
        </w:numPr>
        <w:tabs>
          <w:tab w:pos="1528" w:val="left" w:leader="none"/>
        </w:tabs>
        <w:spacing w:line="240" w:lineRule="auto" w:before="43" w:after="0"/>
        <w:ind w:left="1527" w:right="0" w:hanging="360"/>
        <w:jc w:val="left"/>
        <w:rPr>
          <w:sz w:val="24"/>
        </w:rPr>
      </w:pPr>
      <w:r>
        <w:rPr>
          <w:sz w:val="24"/>
        </w:rPr>
        <w:t>Integración de la</w:t>
      </w:r>
      <w:r>
        <w:rPr>
          <w:spacing w:val="-9"/>
          <w:sz w:val="24"/>
        </w:rPr>
        <w:t> </w:t>
      </w:r>
      <w:r>
        <w:rPr>
          <w:sz w:val="24"/>
        </w:rPr>
        <w:t>Mercadotecnia</w:t>
      </w:r>
    </w:p>
    <w:p>
      <w:pPr>
        <w:pStyle w:val="ListParagraph"/>
        <w:numPr>
          <w:ilvl w:val="1"/>
          <w:numId w:val="1"/>
        </w:numPr>
        <w:tabs>
          <w:tab w:pos="1528" w:val="left" w:leader="none"/>
        </w:tabs>
        <w:spacing w:line="240" w:lineRule="auto" w:before="41" w:after="0"/>
        <w:ind w:left="1527" w:right="0" w:hanging="360"/>
        <w:jc w:val="left"/>
        <w:rPr>
          <w:sz w:val="24"/>
        </w:rPr>
      </w:pPr>
      <w:r>
        <w:rPr>
          <w:sz w:val="24"/>
        </w:rPr>
        <w:t>Control de la</w:t>
      </w:r>
      <w:r>
        <w:rPr>
          <w:spacing w:val="-5"/>
          <w:sz w:val="24"/>
        </w:rPr>
        <w:t> </w:t>
      </w:r>
      <w:r>
        <w:rPr>
          <w:sz w:val="24"/>
        </w:rPr>
        <w:t>Mercadotecnia</w:t>
      </w:r>
    </w:p>
    <w:p>
      <w:pPr>
        <w:spacing w:after="0" w:line="240" w:lineRule="auto"/>
        <w:jc w:val="left"/>
        <w:rPr>
          <w:sz w:val="24"/>
        </w:rPr>
        <w:sectPr>
          <w:pgSz w:w="12240" w:h="15840"/>
          <w:pgMar w:header="0" w:footer="943" w:top="1500" w:bottom="1200" w:left="1600" w:right="1580"/>
        </w:sectPr>
      </w:pPr>
    </w:p>
    <w:p>
      <w:pPr>
        <w:pStyle w:val="BodyText"/>
        <w:rPr>
          <w:sz w:val="20"/>
        </w:rPr>
      </w:pPr>
    </w:p>
    <w:p>
      <w:pPr>
        <w:spacing w:before="203"/>
        <w:ind w:left="102" w:right="0" w:firstLine="0"/>
        <w:jc w:val="both"/>
        <w:rPr>
          <w:b/>
          <w:sz w:val="24"/>
        </w:rPr>
      </w:pPr>
      <w:r>
        <w:rPr>
          <w:b/>
          <w:sz w:val="24"/>
        </w:rPr>
        <w:t>PLANEACIÓN DE LA MERCADOTECNIA</w:t>
      </w:r>
    </w:p>
    <w:p>
      <w:pPr>
        <w:pStyle w:val="BodyText"/>
        <w:rPr>
          <w:b/>
          <w:sz w:val="21"/>
        </w:rPr>
      </w:pPr>
    </w:p>
    <w:p>
      <w:pPr>
        <w:pStyle w:val="BodyText"/>
        <w:spacing w:line="276" w:lineRule="auto" w:before="1"/>
        <w:ind w:left="102" w:right="122"/>
        <w:jc w:val="both"/>
      </w:pPr>
      <w:r>
        <w:rPr/>
        <w:t>El concepto de planeación no es algo nuevo, esto se ve reflejado tanto a nivel institucional como empresarial en el reconocimiento de la importancia de una planeación formal, como método que guie los esfuerzos y la aplicación de herramientas administrativas par una conducción de la empresa que minimice los riesgos Sin una clara decisión o idea de hacia dónde se quiere llegar como empresa o institución, cualquier camino llevara a ningún lado.</w:t>
      </w:r>
    </w:p>
    <w:p>
      <w:pPr>
        <w:pStyle w:val="BodyText"/>
        <w:spacing w:line="278" w:lineRule="auto" w:before="200"/>
        <w:ind w:left="102" w:right="124"/>
        <w:jc w:val="both"/>
      </w:pPr>
      <w:r>
        <w:rPr/>
        <w:t>La planeación de la mercadotecnia implica determinar qué es lo que se va a hacer, cuándo, cómo se va a realizar  y quién lo llevará a cabo.</w:t>
      </w:r>
    </w:p>
    <w:p>
      <w:pPr>
        <w:pStyle w:val="BodyText"/>
        <w:spacing w:line="276" w:lineRule="auto" w:before="197"/>
        <w:ind w:left="102" w:right="118"/>
        <w:jc w:val="both"/>
      </w:pPr>
      <w:r>
        <w:rPr/>
        <w:t>La planeación implica la elaboración de la misión, los objetivos, tanto general  como específicos, asimismo requiere la toma de decisiones, es decir definir los futuros o posibles cursos de</w:t>
      </w:r>
      <w:r>
        <w:rPr>
          <w:spacing w:val="-6"/>
        </w:rPr>
        <w:t> </w:t>
      </w:r>
      <w:r>
        <w:rPr/>
        <w:t>acción.</w:t>
      </w:r>
    </w:p>
    <w:p>
      <w:pPr>
        <w:pStyle w:val="BodyText"/>
      </w:pPr>
    </w:p>
    <w:p>
      <w:pPr>
        <w:pStyle w:val="BodyText"/>
      </w:pPr>
    </w:p>
    <w:p>
      <w:pPr>
        <w:pStyle w:val="Heading5"/>
        <w:spacing w:before="166"/>
        <w:jc w:val="both"/>
        <w:rPr>
          <w:i/>
        </w:rPr>
      </w:pPr>
      <w:r>
        <w:rPr>
          <w:i/>
        </w:rPr>
        <w:t>PLANEACIÓN ESTRATÉGICA Y OPERATIVA</w:t>
      </w:r>
    </w:p>
    <w:p>
      <w:pPr>
        <w:pStyle w:val="BodyText"/>
        <w:spacing w:before="10"/>
        <w:rPr>
          <w:b/>
          <w:i/>
          <w:sz w:val="20"/>
        </w:rPr>
      </w:pPr>
    </w:p>
    <w:p>
      <w:pPr>
        <w:spacing w:before="0"/>
        <w:ind w:left="102" w:right="0" w:firstLine="0"/>
        <w:jc w:val="both"/>
        <w:rPr>
          <w:b/>
          <w:sz w:val="24"/>
        </w:rPr>
      </w:pPr>
      <w:r>
        <w:rPr>
          <w:b/>
          <w:sz w:val="24"/>
        </w:rPr>
        <w:t>¿Qué es la planeación estratégica?</w:t>
      </w:r>
    </w:p>
    <w:p>
      <w:pPr>
        <w:pStyle w:val="BodyText"/>
        <w:rPr>
          <w:b/>
          <w:sz w:val="21"/>
        </w:rPr>
      </w:pPr>
    </w:p>
    <w:p>
      <w:pPr>
        <w:pStyle w:val="BodyText"/>
        <w:spacing w:line="276" w:lineRule="auto" w:before="1"/>
        <w:ind w:left="810" w:right="122"/>
        <w:jc w:val="both"/>
      </w:pPr>
      <w:r>
        <w:rPr/>
        <w:t>Es el proceso administrativo de crear y mantener una congruencia estratégica entre las metas, las capacidades de la organización y sus oportunidades de mercadotecnia cambiantes. Implica definir una misión clara para la empresa, establecer objetivos de apoyo, diseñar una cartera  de negocios sólida y coordinar estrategias</w:t>
      </w:r>
      <w:r>
        <w:rPr>
          <w:spacing w:val="-18"/>
        </w:rPr>
        <w:t> </w:t>
      </w:r>
      <w:r>
        <w:rPr/>
        <w:t>funcionales.</w:t>
      </w:r>
    </w:p>
    <w:p>
      <w:pPr>
        <w:pStyle w:val="BodyText"/>
        <w:spacing w:before="4"/>
        <w:rPr>
          <w:sz w:val="27"/>
        </w:rPr>
      </w:pPr>
    </w:p>
    <w:p>
      <w:pPr>
        <w:spacing w:before="0"/>
        <w:ind w:left="102" w:right="0" w:firstLine="6850"/>
        <w:jc w:val="left"/>
        <w:rPr>
          <w:i/>
          <w:sz w:val="24"/>
        </w:rPr>
      </w:pPr>
      <w:r>
        <w:rPr>
          <w:i/>
          <w:sz w:val="24"/>
        </w:rPr>
        <w:t>Kotler y Armstrong</w:t>
      </w:r>
    </w:p>
    <w:p>
      <w:pPr>
        <w:pStyle w:val="BodyText"/>
        <w:rPr>
          <w:i/>
        </w:rPr>
      </w:pPr>
    </w:p>
    <w:p>
      <w:pPr>
        <w:pStyle w:val="BodyText"/>
        <w:spacing w:before="9"/>
        <w:rPr>
          <w:i/>
        </w:rPr>
      </w:pPr>
    </w:p>
    <w:p>
      <w:pPr>
        <w:pStyle w:val="BodyText"/>
        <w:spacing w:line="276" w:lineRule="auto"/>
        <w:ind w:left="102" w:right="116"/>
        <w:jc w:val="both"/>
      </w:pPr>
      <w:r>
        <w:rPr/>
        <w:t>La planeación estratégica se caracteriza por ser una planeación a  mediano o  largo plazo, de la cual se parte para definir las metas a corto plazo. Es común que un gerente general elabore un plan estratégico de al menos 5 años al principio del año, y un plan anual de operación para el año en</w:t>
      </w:r>
      <w:r>
        <w:rPr>
          <w:spacing w:val="-20"/>
        </w:rPr>
        <w:t> </w:t>
      </w:r>
      <w:r>
        <w:rPr/>
        <w:t>curso.</w:t>
      </w:r>
    </w:p>
    <w:p>
      <w:pPr>
        <w:pStyle w:val="BodyText"/>
        <w:spacing w:line="278" w:lineRule="auto" w:before="200"/>
        <w:ind w:left="102" w:right="128"/>
        <w:jc w:val="both"/>
      </w:pPr>
      <w:r>
        <w:rPr/>
        <w:t>El plan a cinco años, debe ser revisado cada año debido a que el ambiente cambia con</w:t>
      </w:r>
      <w:r>
        <w:rPr>
          <w:spacing w:val="-7"/>
        </w:rPr>
        <w:t> </w:t>
      </w:r>
      <w:r>
        <w:rPr/>
        <w:t>rapidez.</w:t>
      </w:r>
    </w:p>
    <w:p>
      <w:pPr>
        <w:pStyle w:val="BodyText"/>
        <w:spacing w:before="197"/>
        <w:ind w:left="102"/>
        <w:jc w:val="both"/>
      </w:pPr>
      <w:r>
        <w:rPr/>
        <w:t>Mercadotecnia estratégica:</w:t>
      </w:r>
    </w:p>
    <w:p>
      <w:pPr>
        <w:pStyle w:val="BodyText"/>
        <w:rPr>
          <w:sz w:val="21"/>
        </w:rPr>
      </w:pPr>
    </w:p>
    <w:p>
      <w:pPr>
        <w:pStyle w:val="BodyText"/>
        <w:spacing w:line="276" w:lineRule="auto" w:before="1"/>
        <w:ind w:left="102" w:right="127"/>
        <w:jc w:val="both"/>
      </w:pPr>
      <w:r>
        <w:rPr/>
        <w:t>Determina los mercados meta y la propuesta de valor que se va o ofrecer en función del análisis de las oportunidades de negocio.</w:t>
      </w:r>
    </w:p>
    <w:p>
      <w:pPr>
        <w:spacing w:after="0" w:line="276" w:lineRule="auto"/>
        <w:jc w:val="both"/>
        <w:sectPr>
          <w:footerReference w:type="default" r:id="rId16"/>
          <w:pgSz w:w="12240" w:h="15840"/>
          <w:pgMar w:footer="1003" w:header="0" w:top="1500" w:bottom="1200" w:left="1600" w:right="1580"/>
        </w:sectPr>
      </w:pPr>
    </w:p>
    <w:p>
      <w:pPr>
        <w:pStyle w:val="BodyText"/>
        <w:spacing w:before="54"/>
        <w:ind w:left="169"/>
        <w:jc w:val="both"/>
      </w:pPr>
      <w:r>
        <w:rPr/>
        <w:t>Mercadotecnia táctica:</w:t>
      </w:r>
    </w:p>
    <w:p>
      <w:pPr>
        <w:pStyle w:val="BodyText"/>
        <w:spacing w:before="1"/>
        <w:rPr>
          <w:sz w:val="21"/>
        </w:rPr>
      </w:pPr>
    </w:p>
    <w:p>
      <w:pPr>
        <w:pStyle w:val="BodyText"/>
        <w:spacing w:line="276" w:lineRule="auto"/>
        <w:ind w:left="102" w:right="122"/>
        <w:jc w:val="both"/>
      </w:pPr>
      <w:r>
        <w:rPr/>
        <w:t>Acciones de marketing concretas que se van a poner en práctica, como características el producto, promoción, comercialización, establecimiento del precio, canales de distribución y servicios.</w:t>
      </w:r>
    </w:p>
    <w:p>
      <w:pPr>
        <w:pStyle w:val="BodyText"/>
      </w:pPr>
    </w:p>
    <w:p>
      <w:pPr>
        <w:pStyle w:val="BodyText"/>
      </w:pPr>
    </w:p>
    <w:p>
      <w:pPr>
        <w:pStyle w:val="BodyText"/>
        <w:spacing w:before="168"/>
        <w:ind w:left="102"/>
        <w:jc w:val="both"/>
      </w:pPr>
      <w:r>
        <w:rPr/>
        <w:t>Se debe distinguir entre tres conceptos de planeación diferentes:</w:t>
      </w:r>
    </w:p>
    <w:p>
      <w:pPr>
        <w:pStyle w:val="BodyText"/>
        <w:spacing w:before="10"/>
        <w:rPr>
          <w:sz w:val="20"/>
        </w:rPr>
      </w:pPr>
    </w:p>
    <w:p>
      <w:pPr>
        <w:pStyle w:val="ListParagraph"/>
        <w:numPr>
          <w:ilvl w:val="0"/>
          <w:numId w:val="3"/>
        </w:numPr>
        <w:tabs>
          <w:tab w:pos="821" w:val="left" w:leader="none"/>
          <w:tab w:pos="822" w:val="left" w:leader="none"/>
        </w:tabs>
        <w:spacing w:line="240" w:lineRule="auto" w:before="0" w:after="0"/>
        <w:ind w:left="822" w:right="0" w:hanging="360"/>
        <w:jc w:val="left"/>
        <w:rPr>
          <w:sz w:val="24"/>
        </w:rPr>
      </w:pPr>
      <w:r>
        <w:rPr>
          <w:sz w:val="24"/>
        </w:rPr>
        <w:t>Planeación Total de la</w:t>
      </w:r>
      <w:r>
        <w:rPr>
          <w:spacing w:val="-12"/>
          <w:sz w:val="24"/>
        </w:rPr>
        <w:t> </w:t>
      </w:r>
      <w:r>
        <w:rPr>
          <w:sz w:val="24"/>
        </w:rPr>
        <w:t>Empresa</w:t>
      </w:r>
    </w:p>
    <w:p>
      <w:pPr>
        <w:pStyle w:val="BodyText"/>
        <w:spacing w:before="8"/>
        <w:rPr>
          <w:sz w:val="20"/>
        </w:rPr>
      </w:pPr>
    </w:p>
    <w:p>
      <w:pPr>
        <w:pStyle w:val="BodyText"/>
        <w:spacing w:line="276" w:lineRule="auto"/>
        <w:ind w:left="102" w:right="118"/>
        <w:jc w:val="both"/>
      </w:pPr>
      <w:r>
        <w:rPr/>
        <w:t>En este tipo de planeación se establecen metas generales y estrategias a largo plazo para el esfuerzo de mercadotecnia de toda la empresa. Se determinan las necesidades financieras, de recursos humanos, las metas de producción, los objetivos del mercado, los programas de mercadotecnia y la investigación.</w:t>
      </w:r>
    </w:p>
    <w:p>
      <w:pPr>
        <w:pStyle w:val="ListParagraph"/>
        <w:numPr>
          <w:ilvl w:val="0"/>
          <w:numId w:val="3"/>
        </w:numPr>
        <w:tabs>
          <w:tab w:pos="821" w:val="left" w:leader="none"/>
          <w:tab w:pos="822" w:val="left" w:leader="none"/>
        </w:tabs>
        <w:spacing w:line="240" w:lineRule="auto" w:before="203" w:after="0"/>
        <w:ind w:left="822" w:right="0" w:hanging="360"/>
        <w:jc w:val="left"/>
        <w:rPr>
          <w:sz w:val="24"/>
        </w:rPr>
      </w:pPr>
      <w:r>
        <w:rPr>
          <w:sz w:val="24"/>
        </w:rPr>
        <w:t>Planeación de la</w:t>
      </w:r>
      <w:r>
        <w:rPr>
          <w:spacing w:val="-7"/>
          <w:sz w:val="24"/>
        </w:rPr>
        <w:t> </w:t>
      </w:r>
      <w:r>
        <w:rPr>
          <w:sz w:val="24"/>
        </w:rPr>
        <w:t>Mercadotecnia</w:t>
      </w:r>
    </w:p>
    <w:p>
      <w:pPr>
        <w:pStyle w:val="BodyText"/>
        <w:spacing w:before="8"/>
        <w:rPr>
          <w:sz w:val="20"/>
        </w:rPr>
      </w:pPr>
    </w:p>
    <w:p>
      <w:pPr>
        <w:pStyle w:val="BodyText"/>
        <w:spacing w:line="276" w:lineRule="auto"/>
        <w:ind w:left="102" w:right="117"/>
        <w:jc w:val="both"/>
      </w:pPr>
      <w:r>
        <w:rPr/>
        <w:t>Consiste en el desarrollo de programas a largo plazo para los factores principales de la mezcla de mercadotecnia: producto, precio, plaza y promoción. Esta planeación deberá hacerse de manera específica, cuidada y coordinada ya que cada elemento de la mezcla interactúa y es afectado por los otros.</w:t>
      </w:r>
    </w:p>
    <w:p>
      <w:pPr>
        <w:pStyle w:val="ListParagraph"/>
        <w:numPr>
          <w:ilvl w:val="0"/>
          <w:numId w:val="3"/>
        </w:numPr>
        <w:tabs>
          <w:tab w:pos="821" w:val="left" w:leader="none"/>
          <w:tab w:pos="822" w:val="left" w:leader="none"/>
        </w:tabs>
        <w:spacing w:line="240" w:lineRule="auto" w:before="200" w:after="0"/>
        <w:ind w:left="822" w:right="0" w:hanging="360"/>
        <w:jc w:val="left"/>
        <w:rPr>
          <w:sz w:val="24"/>
        </w:rPr>
      </w:pPr>
      <w:r>
        <w:rPr>
          <w:sz w:val="24"/>
        </w:rPr>
        <w:t>Plan Anual de</w:t>
      </w:r>
      <w:r>
        <w:rPr>
          <w:spacing w:val="-11"/>
          <w:sz w:val="24"/>
        </w:rPr>
        <w:t> </w:t>
      </w:r>
      <w:r>
        <w:rPr>
          <w:sz w:val="24"/>
        </w:rPr>
        <w:t>Mercadotecnia</w:t>
      </w:r>
    </w:p>
    <w:p>
      <w:pPr>
        <w:pStyle w:val="BodyText"/>
        <w:spacing w:before="10"/>
        <w:rPr>
          <w:sz w:val="20"/>
        </w:rPr>
      </w:pPr>
    </w:p>
    <w:p>
      <w:pPr>
        <w:pStyle w:val="BodyText"/>
        <w:spacing w:line="276" w:lineRule="auto" w:before="1"/>
        <w:ind w:left="102" w:right="127"/>
        <w:jc w:val="both"/>
      </w:pPr>
      <w:r>
        <w:rPr/>
        <w:t>Es el Plan Maestro que describe y cubre las operaciones de mercadotecnia de un año. En éste se pone más atención a los aspectos tácticos.</w:t>
      </w:r>
    </w:p>
    <w:p>
      <w:pPr>
        <w:pStyle w:val="BodyText"/>
      </w:pPr>
    </w:p>
    <w:p>
      <w:pPr>
        <w:pStyle w:val="BodyText"/>
      </w:pPr>
    </w:p>
    <w:p>
      <w:pPr>
        <w:pStyle w:val="BodyText"/>
      </w:pPr>
    </w:p>
    <w:p>
      <w:pPr>
        <w:pStyle w:val="BodyText"/>
        <w:spacing w:before="4"/>
        <w:rPr>
          <w:sz w:val="35"/>
        </w:rPr>
      </w:pPr>
    </w:p>
    <w:p>
      <w:pPr>
        <w:pStyle w:val="Heading2"/>
        <w:spacing w:before="0"/>
      </w:pPr>
      <w:r>
        <w:rPr>
          <w:color w:val="17365D"/>
        </w:rPr>
        <w:t>FASES DE LA PLANEACIÓN DE LA MERCADOTECNIA</w:t>
      </w:r>
    </w:p>
    <w:p>
      <w:pPr>
        <w:pStyle w:val="Heading4"/>
        <w:numPr>
          <w:ilvl w:val="0"/>
          <w:numId w:val="4"/>
        </w:numPr>
        <w:tabs>
          <w:tab w:pos="822" w:val="left" w:leader="none"/>
        </w:tabs>
        <w:spacing w:line="240" w:lineRule="auto" w:before="248" w:after="0"/>
        <w:ind w:left="822" w:right="0" w:hanging="360"/>
        <w:jc w:val="left"/>
      </w:pPr>
      <w:r>
        <w:rPr/>
        <w:t>ANÁLISIS DE LA SITUACIÓN DE LA EMPRESA</w:t>
      </w:r>
      <w:r>
        <w:rPr>
          <w:spacing w:val="-17"/>
        </w:rPr>
        <w:t> </w:t>
      </w:r>
      <w:r>
        <w:rPr/>
        <w:t>(DIAGNÓSTICO)</w:t>
      </w:r>
    </w:p>
    <w:p>
      <w:pPr>
        <w:pStyle w:val="BodyText"/>
        <w:spacing w:before="1"/>
        <w:rPr>
          <w:b/>
          <w:sz w:val="21"/>
        </w:rPr>
      </w:pPr>
    </w:p>
    <w:p>
      <w:pPr>
        <w:pStyle w:val="BodyText"/>
        <w:spacing w:line="276" w:lineRule="auto"/>
        <w:ind w:left="102" w:right="119"/>
        <w:jc w:val="both"/>
      </w:pPr>
      <w:r>
        <w:rPr/>
        <w:t>Consiste en analizar cuidadosamente los factores internos y externos de una compañía.</w:t>
      </w:r>
    </w:p>
    <w:p>
      <w:pPr>
        <w:pStyle w:val="BodyText"/>
        <w:spacing w:line="276" w:lineRule="auto" w:before="202"/>
        <w:ind w:left="102" w:right="119"/>
        <w:jc w:val="both"/>
      </w:pPr>
      <w:r>
        <w:rPr/>
        <w:t>Los factores internos que se analizan tienen que ver con la funcionalidad de las áreas o departamentos de la empresa como pueden ser: finanzas, producción, recursos humanos, compras, abastecimientos y proveedores, informática y administración general, desarrollo del producto, precio, canales de distribución, programas promocionales, etc.</w:t>
      </w:r>
    </w:p>
    <w:p>
      <w:pPr>
        <w:spacing w:after="0" w:line="276" w:lineRule="auto"/>
        <w:jc w:val="both"/>
        <w:sectPr>
          <w:footerReference w:type="default" r:id="rId17"/>
          <w:pgSz w:w="12240" w:h="15840"/>
          <w:pgMar w:footer="1003" w:header="0" w:top="1360" w:bottom="1200" w:left="1600" w:right="1580"/>
          <w:pgNumType w:start="21"/>
        </w:sectPr>
      </w:pPr>
    </w:p>
    <w:p>
      <w:pPr>
        <w:pStyle w:val="BodyText"/>
        <w:spacing w:line="276" w:lineRule="auto" w:before="54"/>
        <w:ind w:left="102" w:right="121"/>
        <w:jc w:val="both"/>
      </w:pPr>
      <w:r>
        <w:rPr/>
        <w:t>Los factores externos son la competencia, la demanda de los consumidores, nuevas tendencias, sistemas que afectan a la empresa (social, económico, político), regulaciones gubernamentales, impuestos, los mercados  existentes  tanto nacionales como internacionales, innovación tecnológica,</w:t>
      </w:r>
      <w:r>
        <w:rPr>
          <w:spacing w:val="-22"/>
        </w:rPr>
        <w:t> </w:t>
      </w:r>
      <w:r>
        <w:rPr/>
        <w:t>etc.</w:t>
      </w:r>
    </w:p>
    <w:p>
      <w:pPr>
        <w:pStyle w:val="BodyText"/>
        <w:spacing w:line="276" w:lineRule="auto" w:before="202"/>
        <w:ind w:left="102" w:right="119"/>
        <w:jc w:val="both"/>
      </w:pPr>
      <w:r>
        <w:rPr/>
        <w:t>Se inicia con un análisis completo de la función de la empresa. Se debe realizar un análisis FODA que genera una evaluación global de las fortalezas (F), oportunidades (O), debilidades (D), y amenazas (A).</w:t>
      </w:r>
    </w:p>
    <w:p>
      <w:pPr>
        <w:pStyle w:val="BodyText"/>
        <w:spacing w:line="276" w:lineRule="auto" w:before="202"/>
        <w:ind w:left="102" w:right="126"/>
        <w:jc w:val="both"/>
      </w:pPr>
      <w:r>
        <w:rPr/>
        <w:t>La planeación implica decidir que estrategias de mercadotecnia ayudarán a la compañía u organización a alcanzar sus objetivos.</w:t>
      </w:r>
    </w:p>
    <w:p>
      <w:pPr>
        <w:pStyle w:val="BodyText"/>
        <w:spacing w:line="276" w:lineRule="auto" w:before="203"/>
        <w:ind w:left="102" w:right="118"/>
        <w:jc w:val="both"/>
      </w:pPr>
      <w:r>
        <w:rPr/>
        <w:t>Se puede iniciar con un resumen ejecutivo (breve resumen de los objetivos y recomendaciones del plan), situación de marketing actual, describir el mercado meta y la posición que la empresa ocupa en él, objetivos y puntos clave.</w:t>
      </w:r>
    </w:p>
    <w:p>
      <w:pPr>
        <w:pStyle w:val="BodyText"/>
        <w:spacing w:line="276" w:lineRule="auto" w:before="202"/>
        <w:ind w:left="102" w:right="121"/>
        <w:jc w:val="both"/>
      </w:pPr>
      <w:r>
        <w:rPr/>
        <w:t>Para que una empresa tenga información de estos aspectos es importante que desarrolle un </w:t>
      </w:r>
      <w:r>
        <w:rPr>
          <w:b/>
        </w:rPr>
        <w:t>sistema de información </w:t>
      </w:r>
      <w:r>
        <w:rPr/>
        <w:t>mercadológica que le permita contar con información constante y oportuna para facilitar la toma de decisiones.</w:t>
      </w:r>
    </w:p>
    <w:p>
      <w:pPr>
        <w:pStyle w:val="Heading4"/>
        <w:numPr>
          <w:ilvl w:val="0"/>
          <w:numId w:val="4"/>
        </w:numPr>
        <w:tabs>
          <w:tab w:pos="822" w:val="left" w:leader="none"/>
        </w:tabs>
        <w:spacing w:line="240" w:lineRule="auto" w:before="202" w:after="0"/>
        <w:ind w:left="822" w:right="0" w:hanging="360"/>
        <w:jc w:val="left"/>
      </w:pPr>
      <w:r>
        <w:rPr/>
        <w:t>PRONÓSTICOS DE</w:t>
      </w:r>
      <w:r>
        <w:rPr>
          <w:spacing w:val="-3"/>
        </w:rPr>
        <w:t> </w:t>
      </w:r>
      <w:r>
        <w:rPr/>
        <w:t>MERCADOTECNIA</w:t>
      </w:r>
    </w:p>
    <w:p>
      <w:pPr>
        <w:pStyle w:val="BodyText"/>
        <w:spacing w:before="10"/>
        <w:rPr>
          <w:b/>
          <w:sz w:val="20"/>
        </w:rPr>
      </w:pPr>
    </w:p>
    <w:p>
      <w:pPr>
        <w:pStyle w:val="BodyText"/>
        <w:spacing w:line="276" w:lineRule="auto"/>
        <w:ind w:left="102" w:right="119"/>
        <w:jc w:val="both"/>
      </w:pPr>
      <w:r>
        <w:rPr/>
        <w:t>En la planeación de la mercadotecnia, el </w:t>
      </w:r>
      <w:r>
        <w:rPr>
          <w:b/>
        </w:rPr>
        <w:t>pronóstico de ventas </w:t>
      </w:r>
      <w:r>
        <w:rPr/>
        <w:t>es un aspecto de central importancia, pues representa la base de todos los presupuestos y las operaciones de la empresa. El presupuesto comienza con este pronóstico.</w:t>
      </w:r>
    </w:p>
    <w:p>
      <w:pPr>
        <w:pStyle w:val="BodyText"/>
        <w:spacing w:before="200"/>
        <w:ind w:left="102"/>
        <w:jc w:val="both"/>
      </w:pPr>
      <w:r>
        <w:rPr/>
        <w:t>Así pues, el pronóstico de ventas es:</w:t>
      </w:r>
    </w:p>
    <w:p>
      <w:pPr>
        <w:pStyle w:val="BodyText"/>
        <w:rPr>
          <w:sz w:val="21"/>
        </w:rPr>
      </w:pPr>
    </w:p>
    <w:p>
      <w:pPr>
        <w:pStyle w:val="BodyText"/>
        <w:spacing w:line="276" w:lineRule="auto" w:before="1"/>
        <w:ind w:left="102" w:right="127"/>
        <w:jc w:val="both"/>
      </w:pPr>
      <w:r>
        <w:rPr/>
        <w:t>“ una estimación de las ventas, en pesos o unidades físicas, para un periodo específico, con un plan de mercadotecnia propuesto y bajo una supuesta serie de fuerzas económicas internas y externas de la empresa”</w:t>
      </w:r>
    </w:p>
    <w:p>
      <w:pPr>
        <w:spacing w:before="200"/>
        <w:ind w:left="102" w:right="0" w:firstLine="7318"/>
        <w:jc w:val="left"/>
        <w:rPr>
          <w:i/>
          <w:sz w:val="24"/>
        </w:rPr>
      </w:pPr>
      <w:r>
        <w:rPr>
          <w:i/>
          <w:sz w:val="24"/>
        </w:rPr>
        <w:t>Fischer, 2007.</w:t>
      </w:r>
    </w:p>
    <w:p>
      <w:pPr>
        <w:pStyle w:val="BodyText"/>
        <w:rPr>
          <w:i/>
          <w:sz w:val="21"/>
        </w:rPr>
      </w:pPr>
    </w:p>
    <w:p>
      <w:pPr>
        <w:pStyle w:val="BodyText"/>
        <w:spacing w:line="276" w:lineRule="auto" w:before="1"/>
        <w:ind w:left="102" w:right="122"/>
        <w:jc w:val="both"/>
      </w:pPr>
      <w:r>
        <w:rPr/>
        <w:t>Es importante dejar claro que un pronóstico de ventas no es una estimación de las ventas bajo condiciones ideales, sino un cálculo del potencial de ventas que va a depender de las metas y estrategas predeterminadas por la empresa.</w:t>
      </w:r>
    </w:p>
    <w:p>
      <w:pPr>
        <w:pStyle w:val="BodyText"/>
        <w:spacing w:before="202"/>
        <w:ind w:left="102"/>
        <w:jc w:val="both"/>
      </w:pPr>
      <w:r>
        <w:rPr/>
        <w:t>Factores que influyen en el volumen de ventas futuras:</w:t>
      </w:r>
    </w:p>
    <w:p>
      <w:pPr>
        <w:pStyle w:val="BodyText"/>
        <w:spacing w:before="8"/>
        <w:rPr>
          <w:sz w:val="20"/>
        </w:rPr>
      </w:pPr>
    </w:p>
    <w:p>
      <w:pPr>
        <w:pStyle w:val="ListParagraph"/>
        <w:numPr>
          <w:ilvl w:val="0"/>
          <w:numId w:val="3"/>
        </w:numPr>
        <w:tabs>
          <w:tab w:pos="821" w:val="left" w:leader="none"/>
          <w:tab w:pos="822" w:val="left" w:leader="none"/>
        </w:tabs>
        <w:spacing w:line="240" w:lineRule="auto" w:before="0" w:after="0"/>
        <w:ind w:left="822" w:right="0" w:hanging="360"/>
        <w:jc w:val="left"/>
        <w:rPr>
          <w:sz w:val="24"/>
        </w:rPr>
      </w:pPr>
      <w:r>
        <w:rPr>
          <w:sz w:val="24"/>
        </w:rPr>
        <w:t>Las condiciones al interior de la</w:t>
      </w:r>
      <w:r>
        <w:rPr>
          <w:spacing w:val="-12"/>
          <w:sz w:val="24"/>
        </w:rPr>
        <w:t> </w:t>
      </w:r>
      <w:r>
        <w:rPr>
          <w:sz w:val="24"/>
        </w:rPr>
        <w:t>empresa</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Las condiciones dentro de la</w:t>
      </w:r>
      <w:r>
        <w:rPr>
          <w:spacing w:val="-13"/>
          <w:sz w:val="24"/>
        </w:rPr>
        <w:t> </w:t>
      </w:r>
      <w:r>
        <w:rPr>
          <w:sz w:val="24"/>
        </w:rPr>
        <w:t>industria</w:t>
      </w:r>
    </w:p>
    <w:p>
      <w:pPr>
        <w:pStyle w:val="ListParagraph"/>
        <w:numPr>
          <w:ilvl w:val="0"/>
          <w:numId w:val="3"/>
        </w:numPr>
        <w:tabs>
          <w:tab w:pos="821" w:val="left" w:leader="none"/>
          <w:tab w:pos="822" w:val="left" w:leader="none"/>
        </w:tabs>
        <w:spacing w:line="240" w:lineRule="auto" w:before="39" w:after="0"/>
        <w:ind w:left="822" w:right="0" w:hanging="360"/>
        <w:jc w:val="left"/>
        <w:rPr>
          <w:sz w:val="24"/>
        </w:rPr>
      </w:pPr>
      <w:r>
        <w:rPr>
          <w:sz w:val="24"/>
        </w:rPr>
        <w:t>Las condiciones socioeconómicas</w:t>
      </w:r>
      <w:r>
        <w:rPr>
          <w:spacing w:val="-15"/>
          <w:sz w:val="24"/>
        </w:rPr>
        <w:t> </w:t>
      </w:r>
      <w:r>
        <w:rPr>
          <w:sz w:val="24"/>
        </w:rPr>
        <w:t>generales.</w:t>
      </w:r>
    </w:p>
    <w:p>
      <w:pPr>
        <w:spacing w:after="0" w:line="240" w:lineRule="auto"/>
        <w:jc w:val="left"/>
        <w:rPr>
          <w:sz w:val="24"/>
        </w:rPr>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4"/>
        <w:spacing w:before="69"/>
      </w:pPr>
      <w:r>
        <w:rPr/>
        <w:t>Modelo de Bass</w:t>
      </w:r>
    </w:p>
    <w:p>
      <w:pPr>
        <w:pStyle w:val="BodyText"/>
        <w:spacing w:before="10"/>
        <w:rPr>
          <w:b/>
          <w:sz w:val="20"/>
        </w:rPr>
      </w:pPr>
    </w:p>
    <w:p>
      <w:pPr>
        <w:pStyle w:val="BodyText"/>
        <w:spacing w:line="276" w:lineRule="auto"/>
        <w:ind w:left="102" w:right="122"/>
        <w:jc w:val="both"/>
      </w:pPr>
      <w:r>
        <w:rPr/>
        <w:t>Este modelo fue creado por Frank Bass predice las ventas futuras a partir de datos históricos e ventas. El modelo requiere una estimación inicial de la probabilidad de compra y una tasa de difusión que refleje la influencia positiva de la comunicación boca a boca. La fórmula es la siguiente:</w:t>
      </w:r>
    </w:p>
    <w:p>
      <w:pPr>
        <w:pStyle w:val="BodyText"/>
        <w:spacing w:before="197"/>
        <w:ind w:left="810"/>
      </w:pPr>
      <w:r>
        <w:rPr/>
        <w:t>S (t) = p (o) m + [q – p (o)] Y (t) – (q/ m) [y (t) ]</w:t>
      </w:r>
    </w:p>
    <w:p>
      <w:pPr>
        <w:pStyle w:val="BodyText"/>
      </w:pPr>
    </w:p>
    <w:p>
      <w:pPr>
        <w:pStyle w:val="BodyText"/>
        <w:ind w:left="810"/>
      </w:pPr>
      <w:r>
        <w:rPr/>
        <w:t>donde:</w:t>
      </w:r>
    </w:p>
    <w:p>
      <w:pPr>
        <w:pStyle w:val="BodyText"/>
        <w:ind w:left="1146" w:right="4261" w:hanging="336"/>
      </w:pPr>
      <w:r>
        <w:rPr/>
        <w:t>P (o) = probabilidad inicial de compra q  = tasa de difusión</w:t>
      </w:r>
    </w:p>
    <w:p>
      <w:pPr>
        <w:pStyle w:val="BodyText"/>
        <w:ind w:left="1143"/>
      </w:pPr>
      <w:r>
        <w:rPr/>
        <w:t>m = número de compradores potenciales</w:t>
      </w:r>
    </w:p>
    <w:p>
      <w:pPr>
        <w:pStyle w:val="BodyText"/>
        <w:ind w:left="944"/>
      </w:pPr>
      <w:r>
        <w:rPr/>
        <w:t>y (t) = cantidad de personas que comprarían en el momento t</w:t>
      </w:r>
    </w:p>
    <w:p>
      <w:pPr>
        <w:pStyle w:val="BodyText"/>
      </w:pPr>
    </w:p>
    <w:p>
      <w:pPr>
        <w:pStyle w:val="BodyText"/>
      </w:pPr>
    </w:p>
    <w:p>
      <w:pPr>
        <w:pStyle w:val="BodyText"/>
        <w:ind w:left="102" w:right="125"/>
        <w:jc w:val="both"/>
      </w:pPr>
      <w:r>
        <w:rPr/>
        <w:t>Cada uno de estos factores tendrá distintos efectos sobre el pronóstico de ventas. Una empresa puede pronosticar su ventas de muy diferentes maneras desde intuiciones y corazonadas basadas en la experiencia de la “alta gerencia” o utilizando técnicas muy sofisticadas con base estadística.</w:t>
      </w:r>
    </w:p>
    <w:p>
      <w:pPr>
        <w:pStyle w:val="BodyText"/>
      </w:pPr>
    </w:p>
    <w:p>
      <w:pPr>
        <w:pStyle w:val="BodyText"/>
        <w:ind w:left="102" w:right="115"/>
        <w:jc w:val="both"/>
      </w:pPr>
      <w:r>
        <w:rPr/>
        <w:t>A continuación enumeramos algunos de los métodos más usados para el pronóstico de ventas:</w:t>
      </w:r>
    </w:p>
    <w:p>
      <w:pPr>
        <w:pStyle w:val="BodyText"/>
      </w:pPr>
    </w:p>
    <w:p>
      <w:pPr>
        <w:pStyle w:val="ListParagraph"/>
        <w:numPr>
          <w:ilvl w:val="0"/>
          <w:numId w:val="5"/>
        </w:numPr>
        <w:tabs>
          <w:tab w:pos="1168" w:val="left" w:leader="none"/>
        </w:tabs>
        <w:spacing w:line="240" w:lineRule="auto" w:before="0" w:after="0"/>
        <w:ind w:left="1167" w:right="126" w:hanging="360"/>
        <w:jc w:val="left"/>
        <w:rPr>
          <w:sz w:val="24"/>
        </w:rPr>
      </w:pPr>
      <w:r>
        <w:rPr>
          <w:sz w:val="24"/>
        </w:rPr>
        <w:t>Métodos cualitativos: Método Delphi, Encuestas de Mercado, Analogía de los ciclos de vida y Juicio bien</w:t>
      </w:r>
      <w:r>
        <w:rPr>
          <w:spacing w:val="-10"/>
          <w:sz w:val="24"/>
        </w:rPr>
        <w:t> </w:t>
      </w:r>
      <w:r>
        <w:rPr>
          <w:sz w:val="24"/>
        </w:rPr>
        <w:t>basado.</w:t>
      </w:r>
    </w:p>
    <w:p>
      <w:pPr>
        <w:pStyle w:val="ListParagraph"/>
        <w:numPr>
          <w:ilvl w:val="0"/>
          <w:numId w:val="5"/>
        </w:numPr>
        <w:tabs>
          <w:tab w:pos="1168" w:val="left" w:leader="none"/>
        </w:tabs>
        <w:spacing w:line="240" w:lineRule="auto" w:before="0" w:after="0"/>
        <w:ind w:left="1167" w:right="126" w:hanging="360"/>
        <w:jc w:val="left"/>
        <w:rPr>
          <w:sz w:val="24"/>
        </w:rPr>
      </w:pPr>
      <w:r>
        <w:rPr>
          <w:sz w:val="24"/>
        </w:rPr>
        <w:t>Métodos cuantitativos: Modelos de series de tiempo: Promedios móviles, suavizado exponencial, modelos matemáticos y</w:t>
      </w:r>
      <w:r>
        <w:rPr>
          <w:spacing w:val="-21"/>
          <w:sz w:val="24"/>
        </w:rPr>
        <w:t> </w:t>
      </w:r>
      <w:r>
        <w:rPr>
          <w:sz w:val="24"/>
        </w:rPr>
        <w:t>Box-Jenkins.</w:t>
      </w:r>
    </w:p>
    <w:p>
      <w:pPr>
        <w:pStyle w:val="BodyText"/>
      </w:pPr>
    </w:p>
    <w:p>
      <w:pPr>
        <w:pStyle w:val="BodyText"/>
      </w:pPr>
    </w:p>
    <w:p>
      <w:pPr>
        <w:pStyle w:val="Heading4"/>
      </w:pPr>
      <w:r>
        <w:rPr/>
        <w:t>FIJACIÓN DE OBJETIVOS DE LA MERCADOTECNIA</w:t>
      </w:r>
    </w:p>
    <w:p>
      <w:pPr>
        <w:pStyle w:val="BodyText"/>
        <w:spacing w:before="2"/>
        <w:rPr>
          <w:b/>
        </w:rPr>
      </w:pPr>
    </w:p>
    <w:p>
      <w:pPr>
        <w:pStyle w:val="BodyText"/>
        <w:spacing w:line="276" w:lineRule="auto"/>
        <w:ind w:left="102" w:right="119"/>
        <w:jc w:val="both"/>
      </w:pPr>
      <w:r>
        <w:rPr/>
        <w:t>Los objetivos que se desean alcanzar mediante las actividades mercadológicas deben hacerse por escrito, deben de ser medibles, expresados de forma clara y sencilla, ser congruentes con las metas e la empresa</w:t>
      </w:r>
    </w:p>
    <w:p>
      <w:pPr>
        <w:pStyle w:val="Heading4"/>
        <w:numPr>
          <w:ilvl w:val="0"/>
          <w:numId w:val="5"/>
        </w:numPr>
        <w:tabs>
          <w:tab w:pos="1168" w:val="left" w:leader="none"/>
        </w:tabs>
        <w:spacing w:line="240" w:lineRule="auto" w:before="200" w:after="0"/>
        <w:ind w:left="1167" w:right="0" w:hanging="360"/>
        <w:jc w:val="left"/>
      </w:pPr>
      <w:r>
        <w:rPr/>
        <w:t>SELECCIÓN DE ESTRATEGIAS Y</w:t>
      </w:r>
      <w:r>
        <w:rPr>
          <w:spacing w:val="-21"/>
        </w:rPr>
        <w:t> </w:t>
      </w:r>
      <w:r>
        <w:rPr/>
        <w:t>TÁCTICAS</w:t>
      </w:r>
    </w:p>
    <w:p>
      <w:pPr>
        <w:pStyle w:val="BodyText"/>
        <w:rPr>
          <w:b/>
          <w:sz w:val="21"/>
        </w:rPr>
      </w:pPr>
    </w:p>
    <w:p>
      <w:pPr>
        <w:pStyle w:val="BodyText"/>
        <w:spacing w:line="276" w:lineRule="auto" w:before="1"/>
        <w:ind w:left="102" w:right="128"/>
        <w:jc w:val="both"/>
      </w:pPr>
      <w:r>
        <w:rPr/>
        <w:t>La estrategia de mercadotecnia es la clave de una planeación que permite utilizar los recursos de una empresa para lograr las metas de la misma.</w:t>
      </w:r>
    </w:p>
    <w:p>
      <w:pPr>
        <w:spacing w:after="0" w:line="276" w:lineRule="auto"/>
        <w:jc w:val="both"/>
        <w:sectPr>
          <w:pgSz w:w="12240" w:h="15840"/>
          <w:pgMar w:header="0" w:footer="1003" w:top="1500" w:bottom="1200" w:left="1600" w:right="1580"/>
        </w:sectPr>
      </w:pPr>
    </w:p>
    <w:p>
      <w:pPr>
        <w:pStyle w:val="BodyText"/>
        <w:spacing w:line="278" w:lineRule="auto" w:before="54"/>
        <w:ind w:left="102" w:right="98"/>
        <w:jc w:val="both"/>
      </w:pPr>
      <w:r>
        <w:rPr/>
        <w:t>Las estrategias son las decisiones importantes que se requieren para el logro de objetivos determinados.</w:t>
      </w:r>
    </w:p>
    <w:p>
      <w:pPr>
        <w:pStyle w:val="BodyText"/>
        <w:spacing w:line="276" w:lineRule="auto" w:before="197"/>
        <w:ind w:left="102" w:right="102"/>
        <w:jc w:val="both"/>
      </w:pPr>
      <w:r>
        <w:rPr/>
        <w:t>La estrategia comprende la selección y el análisis del mercado, en otras palabras, la selección y el estudio del grupo de personas a las que se desea llegar, así como la creación y permanencia de la mezcla e mercadotecnia que sea más adecuada.</w:t>
      </w:r>
    </w:p>
    <w:p>
      <w:pPr>
        <w:pStyle w:val="BodyText"/>
        <w:spacing w:line="276" w:lineRule="auto" w:before="200"/>
        <w:ind w:left="102" w:right="104"/>
        <w:jc w:val="both"/>
      </w:pPr>
      <w:r>
        <w:rPr/>
        <w:t>Las estrategias deben plantear en forma concreta el objetivo, la actividad,  el tiempo y el resultado esperado, ejemplo: se desea incrementar en 20% las ventas del producto x en relación con el año anterior.</w:t>
      </w:r>
    </w:p>
    <w:p>
      <w:pPr>
        <w:pStyle w:val="BodyText"/>
        <w:spacing w:before="200"/>
        <w:ind w:left="102"/>
        <w:jc w:val="both"/>
      </w:pPr>
      <w:r>
        <w:rPr/>
        <w:t>Ejemplos de iniciativas estratégicas:</w:t>
      </w:r>
    </w:p>
    <w:p>
      <w:pPr>
        <w:pStyle w:val="BodyText"/>
        <w:spacing w:before="1"/>
        <w:rPr>
          <w:sz w:val="21"/>
        </w:rPr>
      </w:pPr>
    </w:p>
    <w:p>
      <w:pPr>
        <w:pStyle w:val="ListParagraph"/>
        <w:numPr>
          <w:ilvl w:val="1"/>
          <w:numId w:val="5"/>
        </w:numPr>
        <w:tabs>
          <w:tab w:pos="1542" w:val="left" w:leader="none"/>
        </w:tabs>
        <w:spacing w:line="240" w:lineRule="auto" w:before="0" w:after="0"/>
        <w:ind w:left="1542" w:right="0" w:hanging="360"/>
        <w:jc w:val="left"/>
        <w:rPr>
          <w:sz w:val="24"/>
        </w:rPr>
      </w:pPr>
      <w:r>
        <w:rPr>
          <w:sz w:val="24"/>
        </w:rPr>
        <w:t>Identificación y definición de los procesos de</w:t>
      </w:r>
      <w:r>
        <w:rPr>
          <w:spacing w:val="-24"/>
          <w:sz w:val="24"/>
        </w:rPr>
        <w:t> </w:t>
      </w:r>
      <w:r>
        <w:rPr>
          <w:sz w:val="24"/>
        </w:rPr>
        <w:t>organización</w:t>
      </w:r>
    </w:p>
    <w:p>
      <w:pPr>
        <w:pStyle w:val="BodyText"/>
        <w:spacing w:before="10"/>
        <w:rPr>
          <w:sz w:val="20"/>
        </w:rPr>
      </w:pPr>
    </w:p>
    <w:p>
      <w:pPr>
        <w:pStyle w:val="ListParagraph"/>
        <w:numPr>
          <w:ilvl w:val="1"/>
          <w:numId w:val="5"/>
        </w:numPr>
        <w:tabs>
          <w:tab w:pos="1542" w:val="left" w:leader="none"/>
        </w:tabs>
        <w:spacing w:line="240" w:lineRule="auto" w:before="0" w:after="0"/>
        <w:ind w:left="1542" w:right="0" w:hanging="360"/>
        <w:jc w:val="left"/>
        <w:rPr>
          <w:sz w:val="24"/>
        </w:rPr>
      </w:pPr>
      <w:r>
        <w:rPr>
          <w:sz w:val="24"/>
        </w:rPr>
        <w:t>Rediseño de un</w:t>
      </w:r>
      <w:r>
        <w:rPr>
          <w:spacing w:val="-4"/>
          <w:sz w:val="24"/>
        </w:rPr>
        <w:t> </w:t>
      </w:r>
      <w:r>
        <w:rPr>
          <w:sz w:val="24"/>
        </w:rPr>
        <w:t>proceso</w:t>
      </w:r>
    </w:p>
    <w:p>
      <w:pPr>
        <w:pStyle w:val="BodyText"/>
        <w:rPr>
          <w:sz w:val="21"/>
        </w:rPr>
      </w:pPr>
    </w:p>
    <w:p>
      <w:pPr>
        <w:pStyle w:val="ListParagraph"/>
        <w:numPr>
          <w:ilvl w:val="1"/>
          <w:numId w:val="5"/>
        </w:numPr>
        <w:tabs>
          <w:tab w:pos="1542" w:val="left" w:leader="none"/>
        </w:tabs>
        <w:spacing w:line="240" w:lineRule="auto" w:before="1" w:after="0"/>
        <w:ind w:left="1542" w:right="0" w:hanging="360"/>
        <w:jc w:val="left"/>
        <w:rPr>
          <w:sz w:val="24"/>
        </w:rPr>
      </w:pPr>
      <w:r>
        <w:rPr>
          <w:sz w:val="24"/>
        </w:rPr>
        <w:t>Definición de una nueva campaña</w:t>
      </w:r>
      <w:r>
        <w:rPr>
          <w:spacing w:val="-20"/>
          <w:sz w:val="24"/>
        </w:rPr>
        <w:t> </w:t>
      </w:r>
      <w:r>
        <w:rPr>
          <w:sz w:val="24"/>
        </w:rPr>
        <w:t>publicitaria</w:t>
      </w:r>
    </w:p>
    <w:p>
      <w:pPr>
        <w:pStyle w:val="BodyText"/>
        <w:rPr>
          <w:sz w:val="21"/>
        </w:rPr>
      </w:pPr>
    </w:p>
    <w:p>
      <w:pPr>
        <w:pStyle w:val="ListParagraph"/>
        <w:numPr>
          <w:ilvl w:val="1"/>
          <w:numId w:val="5"/>
        </w:numPr>
        <w:tabs>
          <w:tab w:pos="1542" w:val="left" w:leader="none"/>
        </w:tabs>
        <w:spacing w:line="240" w:lineRule="auto" w:before="1" w:after="0"/>
        <w:ind w:left="1542" w:right="0" w:hanging="360"/>
        <w:jc w:val="left"/>
        <w:rPr>
          <w:sz w:val="24"/>
        </w:rPr>
      </w:pPr>
      <w:r>
        <w:rPr>
          <w:sz w:val="24"/>
        </w:rPr>
        <w:t>Certificación de ISO</w:t>
      </w:r>
      <w:r>
        <w:rPr>
          <w:spacing w:val="-6"/>
          <w:sz w:val="24"/>
        </w:rPr>
        <w:t> </w:t>
      </w:r>
      <w:r>
        <w:rPr>
          <w:sz w:val="24"/>
        </w:rPr>
        <w:t>9000</w:t>
      </w:r>
    </w:p>
    <w:p>
      <w:pPr>
        <w:pStyle w:val="BodyText"/>
        <w:spacing w:before="10"/>
        <w:rPr>
          <w:sz w:val="20"/>
        </w:rPr>
      </w:pPr>
    </w:p>
    <w:p>
      <w:pPr>
        <w:pStyle w:val="ListParagraph"/>
        <w:numPr>
          <w:ilvl w:val="1"/>
          <w:numId w:val="5"/>
        </w:numPr>
        <w:tabs>
          <w:tab w:pos="1542" w:val="left" w:leader="none"/>
        </w:tabs>
        <w:spacing w:line="240" w:lineRule="auto" w:before="0" w:after="0"/>
        <w:ind w:left="1542" w:right="0" w:hanging="360"/>
        <w:jc w:val="left"/>
        <w:rPr>
          <w:sz w:val="24"/>
        </w:rPr>
      </w:pPr>
      <w:r>
        <w:rPr>
          <w:sz w:val="24"/>
        </w:rPr>
        <w:t>Mejora radical de operaciones del</w:t>
      </w:r>
      <w:r>
        <w:rPr>
          <w:spacing w:val="-14"/>
          <w:sz w:val="24"/>
        </w:rPr>
        <w:t> </w:t>
      </w:r>
      <w:r>
        <w:rPr>
          <w:sz w:val="24"/>
        </w:rPr>
        <w:t>almacén</w:t>
      </w:r>
    </w:p>
    <w:p>
      <w:pPr>
        <w:pStyle w:val="BodyText"/>
        <w:rPr>
          <w:sz w:val="21"/>
        </w:rPr>
      </w:pPr>
    </w:p>
    <w:p>
      <w:pPr>
        <w:pStyle w:val="ListParagraph"/>
        <w:numPr>
          <w:ilvl w:val="1"/>
          <w:numId w:val="5"/>
        </w:numPr>
        <w:tabs>
          <w:tab w:pos="1542" w:val="left" w:leader="none"/>
        </w:tabs>
        <w:spacing w:line="240" w:lineRule="auto" w:before="1" w:after="0"/>
        <w:ind w:left="1542" w:right="0" w:hanging="360"/>
        <w:jc w:val="left"/>
        <w:rPr>
          <w:sz w:val="24"/>
        </w:rPr>
      </w:pPr>
      <w:r>
        <w:rPr>
          <w:sz w:val="24"/>
        </w:rPr>
        <w:t>Optimización de rutas de</w:t>
      </w:r>
      <w:r>
        <w:rPr>
          <w:spacing w:val="-9"/>
          <w:sz w:val="24"/>
        </w:rPr>
        <w:t> </w:t>
      </w:r>
      <w:r>
        <w:rPr>
          <w:sz w:val="24"/>
        </w:rPr>
        <w:t>entrega</w:t>
      </w:r>
    </w:p>
    <w:p>
      <w:pPr>
        <w:pStyle w:val="BodyText"/>
      </w:pPr>
    </w:p>
    <w:p>
      <w:pPr>
        <w:pStyle w:val="BodyText"/>
      </w:pPr>
    </w:p>
    <w:p>
      <w:pPr>
        <w:pStyle w:val="Heading4"/>
        <w:numPr>
          <w:ilvl w:val="0"/>
          <w:numId w:val="5"/>
        </w:numPr>
        <w:tabs>
          <w:tab w:pos="1168" w:val="left" w:leader="none"/>
        </w:tabs>
        <w:spacing w:line="240" w:lineRule="auto" w:before="207" w:after="0"/>
        <w:ind w:left="1167" w:right="0" w:hanging="360"/>
        <w:jc w:val="left"/>
      </w:pPr>
      <w:r>
        <w:rPr/>
        <w:t>EVALUACIÓN DE RESULTADOS O</w:t>
      </w:r>
      <w:r>
        <w:rPr>
          <w:spacing w:val="-8"/>
        </w:rPr>
        <w:t> </w:t>
      </w:r>
      <w:r>
        <w:rPr/>
        <w:t>CONTROL</w:t>
      </w:r>
    </w:p>
    <w:p>
      <w:pPr>
        <w:pStyle w:val="BodyText"/>
        <w:spacing w:before="10"/>
        <w:rPr>
          <w:b/>
          <w:sz w:val="20"/>
        </w:rPr>
      </w:pPr>
    </w:p>
    <w:p>
      <w:pPr>
        <w:pStyle w:val="BodyText"/>
        <w:spacing w:line="276" w:lineRule="auto"/>
        <w:ind w:left="102" w:right="106"/>
        <w:jc w:val="both"/>
      </w:pPr>
      <w:r>
        <w:rPr/>
        <w:t>En esta etapa se debe contar con un instrumento de control y evaluación constante que permita saber el resultado de cada estrategia u operación para que el resultado final sea tan apegado a lo planeado como sea</w:t>
      </w:r>
      <w:r>
        <w:rPr>
          <w:spacing w:val="-27"/>
        </w:rPr>
        <w:t> </w:t>
      </w:r>
      <w:r>
        <w:rPr/>
        <w:t>posible.</w:t>
      </w:r>
    </w:p>
    <w:p>
      <w:pPr>
        <w:pStyle w:val="BodyText"/>
      </w:pPr>
    </w:p>
    <w:p>
      <w:pPr>
        <w:pStyle w:val="BodyText"/>
      </w:pPr>
    </w:p>
    <w:p>
      <w:pPr>
        <w:pStyle w:val="Heading4"/>
        <w:spacing w:before="166"/>
      </w:pPr>
      <w:r>
        <w:rPr>
          <w:color w:val="17365D"/>
        </w:rPr>
        <w:t>ORGANIZACIÓN DE LA MERCADOTECNIA</w:t>
      </w:r>
    </w:p>
    <w:p>
      <w:pPr>
        <w:pStyle w:val="BodyText"/>
        <w:rPr>
          <w:b/>
          <w:sz w:val="21"/>
        </w:rPr>
      </w:pPr>
    </w:p>
    <w:p>
      <w:pPr>
        <w:pStyle w:val="BodyText"/>
        <w:spacing w:before="1"/>
        <w:ind w:left="102"/>
        <w:jc w:val="both"/>
      </w:pPr>
      <w:r>
        <w:rPr/>
        <w:t>Para Laura Fischer  la organización de la mercadotecnia</w:t>
      </w:r>
    </w:p>
    <w:p>
      <w:pPr>
        <w:pStyle w:val="BodyText"/>
        <w:spacing w:before="10"/>
        <w:rPr>
          <w:sz w:val="20"/>
        </w:rPr>
      </w:pPr>
    </w:p>
    <w:p>
      <w:pPr>
        <w:pStyle w:val="BodyText"/>
        <w:spacing w:line="276" w:lineRule="auto"/>
        <w:ind w:left="102" w:right="102" w:firstLine="67"/>
        <w:jc w:val="both"/>
      </w:pPr>
      <w:r>
        <w:rPr/>
        <w:t>“… es el proceso de delimitar responsabilidades y asignar autoridad a aquellas personas que pondrán en práctica el plan de mercadotecnia. Es necesario que las diferentes tareas se definan, diferencien y se busque a la gente apropiada para cada una de ellas.”</w:t>
      </w:r>
    </w:p>
    <w:p>
      <w:pPr>
        <w:spacing w:after="0" w:line="276" w:lineRule="auto"/>
        <w:jc w:val="both"/>
        <w:sectPr>
          <w:pgSz w:w="12240" w:h="15840"/>
          <w:pgMar w:header="0" w:footer="1003" w:top="1360" w:bottom="1200" w:left="1600" w:right="1600"/>
        </w:sectPr>
      </w:pPr>
    </w:p>
    <w:p>
      <w:pPr>
        <w:pStyle w:val="BodyText"/>
        <w:rPr>
          <w:sz w:val="20"/>
        </w:rPr>
      </w:pPr>
    </w:p>
    <w:p>
      <w:pPr>
        <w:pStyle w:val="BodyText"/>
        <w:rPr>
          <w:sz w:val="20"/>
        </w:rPr>
      </w:pPr>
    </w:p>
    <w:p>
      <w:pPr>
        <w:pStyle w:val="BodyText"/>
        <w:rPr>
          <w:sz w:val="20"/>
        </w:rPr>
      </w:pPr>
    </w:p>
    <w:p>
      <w:pPr>
        <w:pStyle w:val="BodyText"/>
        <w:spacing w:before="8"/>
        <w:rPr>
          <w:sz w:val="16"/>
        </w:rPr>
      </w:pPr>
    </w:p>
    <w:p>
      <w:pPr>
        <w:pStyle w:val="Heading4"/>
        <w:spacing w:before="69"/>
      </w:pPr>
      <w:r>
        <w:rPr/>
        <w:t>DIRECCIÓN DE LA MERCADOTECNIA</w:t>
      </w:r>
    </w:p>
    <w:p>
      <w:pPr>
        <w:pStyle w:val="BodyText"/>
        <w:spacing w:before="10"/>
        <w:rPr>
          <w:b/>
          <w:sz w:val="20"/>
        </w:rPr>
      </w:pPr>
    </w:p>
    <w:p>
      <w:pPr>
        <w:pStyle w:val="BodyText"/>
        <w:spacing w:line="276" w:lineRule="auto"/>
        <w:ind w:left="102" w:right="117"/>
        <w:jc w:val="both"/>
      </w:pPr>
      <w:r>
        <w:rPr/>
        <w:t>En esta fase los responsables se dedican a coordinar las actividades para alcanzar los objetivos, tomar decisiones y resolver problemas mediante las fases de la planeación, ejecución y control de su trabajo. En general siempre tienen que abordar dos cuestiones: determinar las metas y desarrollar planes para alcanzarlas.</w:t>
      </w:r>
    </w:p>
    <w:p>
      <w:pPr>
        <w:pStyle w:val="BodyText"/>
        <w:spacing w:line="276" w:lineRule="auto" w:before="202"/>
        <w:ind w:left="102" w:right="117"/>
        <w:jc w:val="both"/>
      </w:pPr>
      <w:r>
        <w:rPr/>
        <w:t>Es importante señalar que en una empresa hay recursos limitados, por lo que es necesario establecer prioridades y buscar su solución de acuerdo a ésta.</w:t>
      </w:r>
    </w:p>
    <w:p>
      <w:pPr>
        <w:pStyle w:val="BodyText"/>
      </w:pPr>
    </w:p>
    <w:p>
      <w:pPr>
        <w:pStyle w:val="BodyText"/>
      </w:pPr>
    </w:p>
    <w:p>
      <w:pPr>
        <w:pStyle w:val="Heading4"/>
        <w:spacing w:before="166"/>
      </w:pPr>
      <w:r>
        <w:rPr/>
        <w:t>INTEGRACIÓN DE LA MERCADOTECNIA</w:t>
      </w:r>
    </w:p>
    <w:p>
      <w:pPr>
        <w:pStyle w:val="BodyText"/>
        <w:rPr>
          <w:b/>
          <w:sz w:val="21"/>
        </w:rPr>
      </w:pPr>
    </w:p>
    <w:p>
      <w:pPr>
        <w:pStyle w:val="BodyText"/>
        <w:spacing w:line="276" w:lineRule="auto" w:before="1"/>
        <w:ind w:left="102" w:right="116"/>
        <w:jc w:val="both"/>
      </w:pPr>
      <w:r>
        <w:rPr/>
        <w:t>Consiste en armonizar y sincronizar las acciones individuales y de los departamentos de la empresa para alcanzar los objetivos de la mercadotecnia, estos esfuerzos deben coordinarse también con las actividades de organizaciones externas como son agencias de publicidad, mayoristas, minoristas, investigaciones,</w:t>
      </w:r>
      <w:r>
        <w:rPr>
          <w:spacing w:val="-4"/>
        </w:rPr>
        <w:t> </w:t>
      </w:r>
      <w:r>
        <w:rPr/>
        <w:t>etc.</w:t>
      </w:r>
    </w:p>
    <w:p>
      <w:pPr>
        <w:pStyle w:val="BodyText"/>
      </w:pPr>
    </w:p>
    <w:p>
      <w:pPr>
        <w:pStyle w:val="BodyText"/>
      </w:pPr>
    </w:p>
    <w:p>
      <w:pPr>
        <w:pStyle w:val="Heading4"/>
        <w:spacing w:before="166"/>
      </w:pPr>
      <w:r>
        <w:rPr/>
        <w:t>CONTROL DE LA MERCADOTECNIA.</w:t>
      </w:r>
    </w:p>
    <w:p>
      <w:pPr>
        <w:pStyle w:val="BodyText"/>
        <w:spacing w:before="10"/>
        <w:rPr>
          <w:b/>
          <w:sz w:val="20"/>
        </w:rPr>
      </w:pPr>
    </w:p>
    <w:p>
      <w:pPr>
        <w:pStyle w:val="BodyText"/>
        <w:spacing w:line="276" w:lineRule="auto"/>
        <w:ind w:left="102" w:right="116"/>
        <w:jc w:val="both"/>
      </w:pPr>
      <w:r>
        <w:rPr/>
        <w:t>En mercadotecnia existe constantemente la posibilidad de que los objetivos, las políticas y los programas resulten obsoletos. Esto se debe a que el entorno de la mercadotecnia tiende a experimentar cambios continuos y rápidos, en donde intervienen además las deficiencias de la organización que afectan a todos los departamentos, es por esto que se hace necesario contar con un control del plan de mercadotecnia que permita adecuarse lo más rápido posible al entorno.</w:t>
      </w:r>
    </w:p>
    <w:p>
      <w:pPr>
        <w:pStyle w:val="BodyText"/>
      </w:pPr>
    </w:p>
    <w:p>
      <w:pPr>
        <w:pStyle w:val="BodyText"/>
        <w:spacing w:before="200"/>
        <w:ind w:left="102"/>
        <w:jc w:val="both"/>
      </w:pPr>
      <w:r>
        <w:rPr>
          <w:color w:val="FF0000"/>
        </w:rPr>
        <w:t>|||||||||||||||||||||||||||||||||||||||||||||||||||||||||||||||||||||||||||||||||||||||||||||||||||||||||||||||||||||||||||||||||||||||||||||</w:t>
      </w:r>
    </w:p>
    <w:p>
      <w:pPr>
        <w:pStyle w:val="BodyText"/>
        <w:rPr>
          <w:sz w:val="28"/>
        </w:rPr>
      </w:pPr>
    </w:p>
    <w:p>
      <w:pPr>
        <w:spacing w:before="0"/>
        <w:ind w:left="102" w:right="0" w:firstLine="0"/>
        <w:jc w:val="both"/>
        <w:rPr>
          <w:sz w:val="28"/>
        </w:rPr>
      </w:pPr>
      <w:r>
        <w:rPr>
          <w:sz w:val="28"/>
        </w:rPr>
        <w:t>REPASO DE CONCEPTOS</w:t>
      </w:r>
    </w:p>
    <w:p>
      <w:pPr>
        <w:pStyle w:val="BodyText"/>
        <w:spacing w:before="9"/>
        <w:rPr>
          <w:sz w:val="27"/>
        </w:rPr>
      </w:pPr>
    </w:p>
    <w:p>
      <w:pPr>
        <w:pStyle w:val="BodyText"/>
        <w:spacing w:before="1"/>
        <w:ind w:left="102" w:right="122"/>
        <w:jc w:val="both"/>
      </w:pPr>
      <w:r>
        <w:rPr/>
        <w:t>La administración de toda empresa requiere de una serie de actividades que deben desarrollarse adecuada y oportunamente para el logro de sus objetivos.  Por </w:t>
      </w:r>
      <w:r>
        <w:rPr>
          <w:i/>
        </w:rPr>
        <w:t>administración </w:t>
      </w:r>
      <w:r>
        <w:rPr/>
        <w:t>se entiende el proceso de diseñar y mantener un entorno en </w:t>
      </w:r>
      <w:r>
        <w:rPr>
          <w:spacing w:val="16"/>
        </w:rPr>
        <w:t> </w:t>
      </w:r>
      <w:r>
        <w:rPr/>
        <w:t>el</w:t>
      </w:r>
    </w:p>
    <w:p>
      <w:pPr>
        <w:spacing w:after="0"/>
        <w:jc w:val="both"/>
        <w:sectPr>
          <w:pgSz w:w="12240" w:h="15840"/>
          <w:pgMar w:header="0" w:footer="1003" w:top="1500" w:bottom="1200" w:left="1600" w:right="1580"/>
        </w:sectPr>
      </w:pPr>
    </w:p>
    <w:p>
      <w:pPr>
        <w:pStyle w:val="BodyText"/>
        <w:spacing w:before="51"/>
        <w:ind w:left="102" w:right="104"/>
        <w:jc w:val="both"/>
      </w:pPr>
      <w:r>
        <w:rPr/>
        <w:t>que trabajando en grupos los individuos cumplen eficientemente objetivos específicos.</w:t>
      </w:r>
    </w:p>
    <w:p>
      <w:pPr>
        <w:pStyle w:val="BodyText"/>
        <w:ind w:left="102" w:right="102"/>
        <w:jc w:val="both"/>
      </w:pPr>
      <w:r>
        <w:rPr/>
        <w:t>La planeación estratégica prepara el escenario para el resto de la planeación de la empresa, la planeación estratégica implica crear una estrategia para la supervivencia y el crecimiento a largo plazo</w:t>
      </w:r>
    </w:p>
    <w:p>
      <w:pPr>
        <w:pStyle w:val="BodyText"/>
      </w:pPr>
    </w:p>
    <w:p>
      <w:pPr>
        <w:pStyle w:val="BodyText"/>
        <w:ind w:left="102"/>
        <w:jc w:val="both"/>
      </w:pPr>
      <w:r>
        <w:rPr/>
        <w:t>La administración de la mercadotecnia  implica las siguientes etapas:</w:t>
      </w:r>
    </w:p>
    <w:p>
      <w:pPr>
        <w:pStyle w:val="BodyText"/>
        <w:spacing w:before="9"/>
        <w:rPr>
          <w:sz w:val="23"/>
        </w:rPr>
      </w:pPr>
    </w:p>
    <w:p>
      <w:pPr>
        <w:pStyle w:val="ListParagraph"/>
        <w:numPr>
          <w:ilvl w:val="0"/>
          <w:numId w:val="6"/>
        </w:numPr>
        <w:tabs>
          <w:tab w:pos="388" w:val="left" w:leader="none"/>
        </w:tabs>
        <w:spacing w:line="242" w:lineRule="auto" w:before="0" w:after="0"/>
        <w:ind w:left="102" w:right="105" w:firstLine="0"/>
        <w:jc w:val="both"/>
        <w:rPr>
          <w:sz w:val="24"/>
        </w:rPr>
      </w:pPr>
      <w:r>
        <w:rPr>
          <w:i/>
          <w:sz w:val="24"/>
        </w:rPr>
        <w:t>Planeación de la Mercadotecnia</w:t>
      </w:r>
      <w:r>
        <w:rPr>
          <w:sz w:val="24"/>
        </w:rPr>
        <w:t>: consiste en determinar qué es lo que se va a hacer, cuándo  y cómo se va a realizar y quién lo llevará</w:t>
      </w:r>
      <w:r>
        <w:rPr>
          <w:spacing w:val="-16"/>
          <w:sz w:val="24"/>
        </w:rPr>
        <w:t> </w:t>
      </w:r>
      <w:r>
        <w:rPr>
          <w:sz w:val="24"/>
        </w:rPr>
        <w:t>acabo.</w:t>
      </w:r>
    </w:p>
    <w:p>
      <w:pPr>
        <w:pStyle w:val="BodyText"/>
        <w:spacing w:before="6"/>
        <w:rPr>
          <w:sz w:val="23"/>
        </w:rPr>
      </w:pPr>
    </w:p>
    <w:p>
      <w:pPr>
        <w:pStyle w:val="ListParagraph"/>
        <w:numPr>
          <w:ilvl w:val="0"/>
          <w:numId w:val="6"/>
        </w:numPr>
        <w:tabs>
          <w:tab w:pos="398" w:val="left" w:leader="none"/>
        </w:tabs>
        <w:spacing w:line="242" w:lineRule="auto" w:before="0" w:after="0"/>
        <w:ind w:left="102" w:right="100" w:firstLine="0"/>
        <w:jc w:val="both"/>
        <w:rPr>
          <w:sz w:val="24"/>
        </w:rPr>
      </w:pPr>
      <w:r>
        <w:rPr>
          <w:i/>
          <w:sz w:val="24"/>
        </w:rPr>
        <w:t>Organización de la mercadotecnia</w:t>
      </w:r>
      <w:r>
        <w:rPr>
          <w:sz w:val="24"/>
        </w:rPr>
        <w:t>. La organización es el proceso de delimitar responsabilidades y asignar autoridad a aquellas personas que pondrán en práctica el plan de</w:t>
      </w:r>
      <w:r>
        <w:rPr>
          <w:spacing w:val="-8"/>
          <w:sz w:val="24"/>
        </w:rPr>
        <w:t> </w:t>
      </w:r>
      <w:r>
        <w:rPr>
          <w:sz w:val="24"/>
        </w:rPr>
        <w:t>mercadotecnia.</w:t>
      </w:r>
    </w:p>
    <w:p>
      <w:pPr>
        <w:pStyle w:val="BodyText"/>
        <w:spacing w:before="6"/>
        <w:rPr>
          <w:sz w:val="23"/>
        </w:rPr>
      </w:pPr>
    </w:p>
    <w:p>
      <w:pPr>
        <w:pStyle w:val="ListParagraph"/>
        <w:numPr>
          <w:ilvl w:val="0"/>
          <w:numId w:val="6"/>
        </w:numPr>
        <w:tabs>
          <w:tab w:pos="398" w:val="left" w:leader="none"/>
        </w:tabs>
        <w:spacing w:line="242" w:lineRule="auto" w:before="0" w:after="0"/>
        <w:ind w:left="102" w:right="101" w:firstLine="0"/>
        <w:jc w:val="both"/>
        <w:rPr>
          <w:sz w:val="24"/>
        </w:rPr>
      </w:pPr>
      <w:r>
        <w:rPr>
          <w:i/>
          <w:sz w:val="24"/>
        </w:rPr>
        <w:t>Dirección de la mercadotecnia</w:t>
      </w:r>
      <w:r>
        <w:rPr>
          <w:sz w:val="24"/>
        </w:rPr>
        <w:t>: los encargados coordinan las actividades para alcanzar los objetivos, tomar decisiones y resolver</w:t>
      </w:r>
      <w:r>
        <w:rPr>
          <w:spacing w:val="-19"/>
          <w:sz w:val="24"/>
        </w:rPr>
        <w:t> </w:t>
      </w:r>
      <w:r>
        <w:rPr>
          <w:sz w:val="24"/>
        </w:rPr>
        <w:t>problemas</w:t>
      </w:r>
    </w:p>
    <w:p>
      <w:pPr>
        <w:pStyle w:val="BodyText"/>
        <w:spacing w:before="6"/>
        <w:rPr>
          <w:sz w:val="23"/>
        </w:rPr>
      </w:pPr>
    </w:p>
    <w:p>
      <w:pPr>
        <w:pStyle w:val="ListParagraph"/>
        <w:numPr>
          <w:ilvl w:val="0"/>
          <w:numId w:val="6"/>
        </w:numPr>
        <w:tabs>
          <w:tab w:pos="374" w:val="left" w:leader="none"/>
        </w:tabs>
        <w:spacing w:line="240" w:lineRule="auto" w:before="0" w:after="0"/>
        <w:ind w:left="102" w:right="98" w:firstLine="0"/>
        <w:jc w:val="both"/>
        <w:rPr>
          <w:sz w:val="24"/>
        </w:rPr>
      </w:pPr>
      <w:r>
        <w:rPr>
          <w:i/>
          <w:sz w:val="24"/>
        </w:rPr>
        <w:t>Control de la mercadotecnia</w:t>
      </w:r>
      <w:r>
        <w:rPr>
          <w:sz w:val="24"/>
        </w:rPr>
        <w:t>: el proceso de control de la mercadotecnia consiste en establecer normas de operación, evaluar los resultados actuales contra los estándares ya establecidos y disminuir las diferencias entre el funcionamiento deseado y lo</w:t>
      </w:r>
      <w:r>
        <w:rPr>
          <w:spacing w:val="-7"/>
          <w:sz w:val="24"/>
        </w:rPr>
        <w:t> </w:t>
      </w:r>
      <w:r>
        <w:rPr>
          <w:sz w:val="24"/>
        </w:rPr>
        <w:t>real.</w:t>
      </w:r>
    </w:p>
    <w:p>
      <w:pPr>
        <w:spacing w:after="0" w:line="240" w:lineRule="auto"/>
        <w:jc w:val="both"/>
        <w:rPr>
          <w:sz w:val="24"/>
        </w:rPr>
        <w:sectPr>
          <w:pgSz w:w="12240" w:h="15840"/>
          <w:pgMar w:header="0" w:footer="1003" w:top="1360" w:bottom="1200" w:left="1600" w:right="1600"/>
        </w:sectPr>
      </w:pPr>
    </w:p>
    <w:p>
      <w:pPr>
        <w:pStyle w:val="Heading2"/>
        <w:numPr>
          <w:ilvl w:val="0"/>
          <w:numId w:val="1"/>
        </w:numPr>
        <w:tabs>
          <w:tab w:pos="570" w:val="left" w:leader="none"/>
        </w:tabs>
        <w:spacing w:line="240" w:lineRule="auto" w:before="52" w:after="0"/>
        <w:ind w:left="570" w:right="0" w:hanging="468"/>
        <w:jc w:val="both"/>
        <w:rPr>
          <w:color w:val="4F6128"/>
        </w:rPr>
      </w:pPr>
      <w:r>
        <w:rPr>
          <w:color w:val="4F6128"/>
        </w:rPr>
        <w:t>EL ENTORNO DE LA</w:t>
      </w:r>
      <w:r>
        <w:rPr>
          <w:color w:val="4F6128"/>
          <w:spacing w:val="-13"/>
        </w:rPr>
        <w:t> </w:t>
      </w:r>
      <w:r>
        <w:rPr>
          <w:color w:val="4F6128"/>
        </w:rPr>
        <w:t>MERCADOTECNIA</w:t>
      </w:r>
    </w:p>
    <w:p>
      <w:pPr>
        <w:pStyle w:val="BodyText"/>
        <w:spacing w:before="1"/>
        <w:rPr>
          <w:b/>
        </w:rPr>
      </w:pPr>
    </w:p>
    <w:p>
      <w:pPr>
        <w:pStyle w:val="BodyText"/>
        <w:ind w:left="102" w:right="115"/>
        <w:jc w:val="both"/>
      </w:pPr>
      <w:r>
        <w:rPr/>
        <w:t>Una empresa opera y realiza sus funciones dentro de una estructura de fuerzas y un contexto que constituyen su medio ambiente. Estas fuerzas pueden ser externas o internas. A estas fuerzas con las que interactúa la empresa se le denomina el medio ambiente de la mercadotecnia, estas variables pueden  dividirse en dos</w:t>
      </w:r>
      <w:r>
        <w:rPr>
          <w:spacing w:val="-6"/>
        </w:rPr>
        <w:t> </w:t>
      </w:r>
      <w:r>
        <w:rPr/>
        <w:t>grupos:</w:t>
      </w:r>
    </w:p>
    <w:p>
      <w:pPr>
        <w:pStyle w:val="BodyText"/>
      </w:pPr>
    </w:p>
    <w:p>
      <w:pPr>
        <w:pStyle w:val="Heading4"/>
        <w:numPr>
          <w:ilvl w:val="0"/>
          <w:numId w:val="7"/>
        </w:numPr>
        <w:tabs>
          <w:tab w:pos="1170" w:val="left" w:leader="none"/>
        </w:tabs>
        <w:spacing w:line="275" w:lineRule="exact" w:before="0" w:after="0"/>
        <w:ind w:left="1170" w:right="0" w:hanging="360"/>
        <w:jc w:val="left"/>
      </w:pPr>
      <w:r>
        <w:rPr/>
        <w:t>El microentorno de la</w:t>
      </w:r>
      <w:r>
        <w:rPr>
          <w:spacing w:val="-10"/>
        </w:rPr>
        <w:t> </w:t>
      </w:r>
      <w:r>
        <w:rPr/>
        <w:t>mercadotecnia</w:t>
      </w:r>
    </w:p>
    <w:p>
      <w:pPr>
        <w:pStyle w:val="BodyText"/>
        <w:ind w:left="102" w:right="125"/>
        <w:jc w:val="both"/>
      </w:pPr>
      <w:r>
        <w:rPr/>
        <w:t>Son los elementos relacionados estrechamente con la empresa en su funcionamiento interno y está constituido por los proveedores, los intermediarios, los clientes o consumidores, los bancos, la comunidad y la competencia</w:t>
      </w:r>
    </w:p>
    <w:p>
      <w:pPr>
        <w:pStyle w:val="BodyText"/>
      </w:pPr>
    </w:p>
    <w:p>
      <w:pPr>
        <w:pStyle w:val="BodyText"/>
      </w:pPr>
    </w:p>
    <w:p>
      <w:pPr>
        <w:pStyle w:val="Heading4"/>
        <w:numPr>
          <w:ilvl w:val="0"/>
          <w:numId w:val="7"/>
        </w:numPr>
        <w:tabs>
          <w:tab w:pos="1170" w:val="left" w:leader="none"/>
        </w:tabs>
        <w:spacing w:line="240" w:lineRule="auto" w:before="0" w:after="0"/>
        <w:ind w:left="1170" w:right="0" w:hanging="360"/>
        <w:jc w:val="left"/>
      </w:pPr>
      <w:r>
        <w:rPr/>
        <w:t>El macroentorno de la</w:t>
      </w:r>
      <w:r>
        <w:rPr>
          <w:spacing w:val="-11"/>
        </w:rPr>
        <w:t> </w:t>
      </w:r>
      <w:r>
        <w:rPr/>
        <w:t>mercadotecnia</w:t>
      </w:r>
    </w:p>
    <w:p>
      <w:pPr>
        <w:pStyle w:val="BodyText"/>
        <w:ind w:left="102" w:right="121"/>
        <w:jc w:val="both"/>
      </w:pPr>
      <w:r>
        <w:rPr/>
        <w:t>El macroentorno es un conjunto de factores externos que afectan el desenvolvimiento de la empresa, estos factores son económicos, políticos, sociales, culturales, demográficos, ecológicos, etc.</w:t>
      </w:r>
    </w:p>
    <w:p>
      <w:pPr>
        <w:pStyle w:val="BodyText"/>
      </w:pPr>
    </w:p>
    <w:p>
      <w:pPr>
        <w:pStyle w:val="BodyText"/>
        <w:ind w:left="102"/>
        <w:jc w:val="both"/>
      </w:pPr>
      <w:r>
        <w:rPr/>
        <w:t>Las variables externas generalmente no son controlables por la empresa.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2"/>
        </w:rPr>
      </w:pPr>
      <w:r>
        <w:rPr/>
        <w:drawing>
          <wp:anchor distT="0" distB="0" distL="0" distR="0" allowOverlap="1" layoutInCell="1" locked="0" behindDoc="0" simplePos="0" relativeHeight="1264">
            <wp:simplePos x="0" y="0"/>
            <wp:positionH relativeFrom="page">
              <wp:posOffset>1099185</wp:posOffset>
            </wp:positionH>
            <wp:positionV relativeFrom="paragraph">
              <wp:posOffset>119518</wp:posOffset>
            </wp:positionV>
            <wp:extent cx="5158682" cy="3387852"/>
            <wp:effectExtent l="0" t="0" r="0" b="0"/>
            <wp:wrapTopAndBottom/>
            <wp:docPr id="3" name="image7.png" descr=""/>
            <wp:cNvGraphicFramePr>
              <a:graphicFrameLocks noChangeAspect="1"/>
            </wp:cNvGraphicFramePr>
            <a:graphic>
              <a:graphicData uri="http://schemas.openxmlformats.org/drawingml/2006/picture">
                <pic:pic>
                  <pic:nvPicPr>
                    <pic:cNvPr id="4" name="image7.png"/>
                    <pic:cNvPicPr/>
                  </pic:nvPicPr>
                  <pic:blipFill>
                    <a:blip r:embed="rId18" cstate="print"/>
                    <a:stretch>
                      <a:fillRect/>
                    </a:stretch>
                  </pic:blipFill>
                  <pic:spPr>
                    <a:xfrm>
                      <a:off x="0" y="0"/>
                      <a:ext cx="5158682" cy="3387852"/>
                    </a:xfrm>
                    <a:prstGeom prst="rect">
                      <a:avLst/>
                    </a:prstGeom>
                  </pic:spPr>
                </pic:pic>
              </a:graphicData>
            </a:graphic>
          </wp:anchor>
        </w:drawing>
      </w:r>
    </w:p>
    <w:p>
      <w:pPr>
        <w:spacing w:after="0"/>
        <w:rPr>
          <w:sz w:val="12"/>
        </w:rPr>
        <w:sectPr>
          <w:pgSz w:w="12240" w:h="15840"/>
          <w:pgMar w:header="0" w:footer="1003" w:top="1360" w:bottom="1200" w:left="1600" w:right="1580"/>
        </w:sectPr>
      </w:pPr>
    </w:p>
    <w:p>
      <w:pPr>
        <w:pStyle w:val="Heading4"/>
        <w:spacing w:before="54"/>
      </w:pPr>
      <w:r>
        <w:rPr/>
        <w:t>EL MICROENTORNO DE LA EMPRESA</w:t>
      </w:r>
    </w:p>
    <w:p>
      <w:pPr>
        <w:pStyle w:val="BodyText"/>
        <w:spacing w:before="199"/>
        <w:ind w:left="102" w:right="124"/>
        <w:jc w:val="both"/>
      </w:pPr>
      <w:r>
        <w:rPr/>
        <w:t>El micro entorno son los elementos que están más próximos a la relación de intercambio. Se caracterizan porque su influencia en la empresa es más inmediata. Los elementos que componen el micro-entorno son los</w:t>
      </w:r>
      <w:r>
        <w:rPr>
          <w:spacing w:val="-27"/>
        </w:rPr>
        <w:t> </w:t>
      </w:r>
      <w:r>
        <w:rPr/>
        <w:t>siguientes:</w:t>
      </w:r>
    </w:p>
    <w:p>
      <w:pPr>
        <w:pStyle w:val="BodyText"/>
        <w:spacing w:line="276" w:lineRule="auto" w:before="199"/>
        <w:ind w:left="821" w:right="117" w:hanging="360"/>
        <w:jc w:val="both"/>
      </w:pPr>
      <w:r>
        <w:rPr>
          <w:rFonts w:ascii="Microsoft Sans Serif" w:hAnsi="Microsoft Sans Serif"/>
          <w:w w:val="95"/>
        </w:rPr>
        <w:t> </w:t>
      </w:r>
      <w:r>
        <w:rPr>
          <w:b/>
        </w:rPr>
        <w:t>1.- Proveedores</w:t>
      </w:r>
      <w:r>
        <w:rPr/>
        <w:t>: Pocas empresas u organizaciones son totalmente autosuficientes y pueden disponer de todos los recursos que integran los productos que elaboran así como de los servicios adicionales que precisan. En la mayoría de los casos, la oferta de los productos que efectúa una empresa depende del adecuado suministro de una multitud de proveedores y de la existencia de un mercado de trabajo amplio y capacitado. Es muy importante llevar a cabo una buena gestión de compras, que garantice los suministros de materiales y componentes en la cantidad y calidad requeridas.</w:t>
      </w:r>
    </w:p>
    <w:p>
      <w:pPr>
        <w:pStyle w:val="BodyText"/>
        <w:spacing w:before="200"/>
        <w:ind w:left="810" w:right="116" w:hanging="377"/>
        <w:jc w:val="both"/>
      </w:pPr>
      <w:r>
        <w:rPr>
          <w:b/>
        </w:rPr>
        <w:t>2.- Intermediarios</w:t>
      </w:r>
      <w:r>
        <w:rPr/>
        <w:t>: La distribución directa entre productor y consumidor no es posible en muchos productos, especialmente cuando el número de compradores potenciales es muy elevado y se encuentran dispersos. En estas situaciones debe acudirse a los intermediarios, para hacer llegar al mercado del modo más rápido y menos costoso la oferta de los productos de la empresa.</w:t>
      </w:r>
    </w:p>
    <w:p>
      <w:pPr>
        <w:pStyle w:val="BodyText"/>
        <w:spacing w:line="242" w:lineRule="auto" w:before="199"/>
        <w:ind w:left="810" w:right="122"/>
        <w:jc w:val="both"/>
      </w:pPr>
      <w:r>
        <w:rPr/>
        <w:t>Los intermediarios pueden ser mayoristas o minoristas y pueden actuar tanto independientemente como asociados, con el fin de obtener mejores condiciones de compra.</w:t>
      </w:r>
    </w:p>
    <w:p>
      <w:pPr>
        <w:pStyle w:val="BodyText"/>
        <w:spacing w:before="194"/>
        <w:ind w:left="810" w:right="120" w:hanging="310"/>
        <w:jc w:val="both"/>
      </w:pPr>
      <w:r>
        <w:rPr>
          <w:b/>
        </w:rPr>
        <w:t>3.- Instituciones</w:t>
      </w:r>
      <w:r>
        <w:rPr/>
        <w:t>: Son organismos, generalmente públicos, que promueven y facilitan la actividad comercial, o que informan y protegen al consumidor. El conocer de su existencia y en que área específica operan, es de vital importancia para el desarrollo de nuestra empresa</w:t>
      </w:r>
    </w:p>
    <w:p>
      <w:pPr>
        <w:pStyle w:val="BodyText"/>
        <w:spacing w:before="197"/>
        <w:ind w:left="810" w:right="122" w:hanging="310"/>
        <w:jc w:val="both"/>
      </w:pPr>
      <w:r>
        <w:rPr>
          <w:b/>
        </w:rPr>
        <w:t>4.- Competencia</w:t>
      </w:r>
      <w:r>
        <w:rPr/>
        <w:t>: También es necesario conocer, sobre todo, el efecto que tienen las decisiones de la competencia en la estrategia comercial y en los resultados de la propia empresa. Los competidores actúan como restricciones en el diseño de nuestra estrategia de mercadeo.</w:t>
      </w:r>
    </w:p>
    <w:p>
      <w:pPr>
        <w:pStyle w:val="BodyText"/>
        <w:spacing w:line="276" w:lineRule="auto" w:before="201"/>
        <w:ind w:left="807" w:right="116" w:hanging="375"/>
        <w:jc w:val="both"/>
      </w:pPr>
      <w:r>
        <w:rPr>
          <w:b/>
        </w:rPr>
        <w:t>5</w:t>
      </w:r>
      <w:r>
        <w:rPr/>
        <w:t>.- </w:t>
      </w:r>
      <w:r>
        <w:rPr>
          <w:b/>
        </w:rPr>
        <w:t>Clientes: </w:t>
      </w:r>
      <w:r>
        <w:rPr/>
        <w:t>mercados de consumo, mercados industriales, mercados de distribuidores, mercados gubernamentales, mercados internacionales</w:t>
      </w:r>
    </w:p>
    <w:p>
      <w:pPr>
        <w:spacing w:after="0" w:line="276" w:lineRule="auto"/>
        <w:jc w:val="both"/>
        <w:sectPr>
          <w:pgSz w:w="12240" w:h="15840"/>
          <w:pgMar w:header="0" w:footer="1003" w:top="1360" w:bottom="1200" w:left="1600" w:right="1580"/>
        </w:sectPr>
      </w:pPr>
    </w:p>
    <w:p>
      <w:pPr>
        <w:pStyle w:val="Heading4"/>
        <w:spacing w:before="51"/>
      </w:pPr>
      <w:r>
        <w:rPr/>
        <w:t>EL  MACROENTORNO DE LA EMPRESA</w:t>
      </w:r>
    </w:p>
    <w:p>
      <w:pPr>
        <w:pStyle w:val="BodyText"/>
        <w:rPr>
          <w:b/>
        </w:rPr>
      </w:pPr>
    </w:p>
    <w:p>
      <w:pPr>
        <w:pStyle w:val="BodyText"/>
        <w:ind w:left="102" w:right="115"/>
        <w:jc w:val="both"/>
      </w:pPr>
      <w:r>
        <w:rPr/>
        <w:t>Cualquier análisis de viabilidad de una idea de negocio debe contemplar brevemente en qué medida los factores políticos, demográficos, económicos, jurídicos, socio-culturales o tecnológicos pueden afectar a su actividad empresarial.</w:t>
      </w:r>
    </w:p>
    <w:p>
      <w:pPr>
        <w:pStyle w:val="BodyText"/>
        <w:spacing w:before="199"/>
        <w:ind w:left="102" w:right="125"/>
        <w:jc w:val="both"/>
      </w:pPr>
      <w:r>
        <w:rPr/>
        <w:t>Así por ejemplo, se debe conocer si estamos en un momento de crecimiento o de crisis, si nuestro sector está en alza o no, si se están produciendo cambios en los hábitos de consumo, si se está desarrollando o se piensa desarrollar algún tipo de legislación que afecte a nuestra empresa, o bien cómo nos afecta la aparición de nuevas tecnologías en el desarrollo y producción de nuevos productos.</w:t>
      </w:r>
    </w:p>
    <w:p>
      <w:pPr>
        <w:pStyle w:val="BodyText"/>
        <w:rPr>
          <w:sz w:val="20"/>
        </w:rPr>
      </w:pPr>
    </w:p>
    <w:p>
      <w:pPr>
        <w:pStyle w:val="BodyText"/>
        <w:spacing w:before="10"/>
      </w:pPr>
      <w:r>
        <w:rPr/>
        <w:pict>
          <v:group style="position:absolute;margin-left:142.5pt;margin-top:16.248005pt;width:328.25pt;height:259.55pt;mso-position-horizontal-relative:page;mso-position-vertical-relative:paragraph;z-index:1288;mso-wrap-distance-left:0;mso-wrap-distance-right:0" coordorigin="2850,325" coordsize="6565,5191">
            <v:shape style="position:absolute;left:2910;top:385;width:6445;height:5076" type="#_x0000_t75" stroked="false">
              <v:imagedata r:id="rId19" o:title=""/>
            </v:shape>
            <v:shape style="position:absolute;left:2880;top:355;width:6505;height:5131" coordorigin="2880,355" coordsize="6505,5131" path="m9385,5486l9385,355,2880,355,2880,5486e" filled="false" stroked="true" strokeweight="3pt" strokecolor="#4f6128">
              <v:path arrowok="t"/>
            </v:shape>
            <w10:wrap type="topAndBottom"/>
          </v:group>
        </w:pict>
      </w:r>
    </w:p>
    <w:p>
      <w:pPr>
        <w:pStyle w:val="BodyText"/>
      </w:pPr>
    </w:p>
    <w:p>
      <w:pPr>
        <w:pStyle w:val="BodyText"/>
        <w:spacing w:before="6"/>
        <w:rPr>
          <w:sz w:val="26"/>
        </w:rPr>
      </w:pPr>
    </w:p>
    <w:p>
      <w:pPr>
        <w:pStyle w:val="Heading4"/>
        <w:numPr>
          <w:ilvl w:val="0"/>
          <w:numId w:val="8"/>
        </w:numPr>
        <w:tabs>
          <w:tab w:pos="822" w:val="left" w:leader="none"/>
        </w:tabs>
        <w:spacing w:line="240" w:lineRule="auto" w:before="0" w:after="0"/>
        <w:ind w:left="822" w:right="0" w:hanging="360"/>
        <w:jc w:val="left"/>
      </w:pPr>
      <w:r>
        <w:rPr/>
        <w:t>ENTORNO</w:t>
      </w:r>
      <w:r>
        <w:rPr>
          <w:spacing w:val="-8"/>
        </w:rPr>
        <w:t> </w:t>
      </w:r>
      <w:r>
        <w:rPr/>
        <w:t>DEMOGRÁFICO</w:t>
      </w:r>
    </w:p>
    <w:p>
      <w:pPr>
        <w:pStyle w:val="BodyText"/>
        <w:rPr>
          <w:b/>
        </w:rPr>
      </w:pPr>
    </w:p>
    <w:p>
      <w:pPr>
        <w:pStyle w:val="BodyText"/>
        <w:ind w:left="102" w:right="116"/>
        <w:jc w:val="both"/>
      </w:pPr>
      <w:r>
        <w:rPr/>
        <w:t>La demografía es el estudio de las poblaciones humanas en diferentes aspectos como pueden ser el tamaño de la población, densidad poblacional, tasas de natalidad y mortalidad, estructura de edad y sexo, tamaño de las familias y movimientos de la población entre otros.</w:t>
      </w:r>
    </w:p>
    <w:p>
      <w:pPr>
        <w:pStyle w:val="BodyText"/>
      </w:pPr>
    </w:p>
    <w:p>
      <w:pPr>
        <w:pStyle w:val="BodyText"/>
        <w:spacing w:before="199"/>
        <w:ind w:left="102" w:right="118"/>
        <w:jc w:val="both"/>
      </w:pPr>
      <w:r>
        <w:rPr/>
        <w:t>Lo que ocurra a nivel demográfico tendrá grandes repercusiones en el tipo de producto y servicio que se demande, por ejemplo, los cambios en las tasas de natalidad y mortalidad tienen una implicación enorme en el consumo de determinados productos. Así, la tasa de natalidad afecta</w:t>
      </w:r>
      <w:r>
        <w:rPr>
          <w:spacing w:val="53"/>
        </w:rPr>
        <w:t> </w:t>
      </w:r>
      <w:r>
        <w:rPr/>
        <w:t>la venta de juguetes,</w:t>
      </w:r>
    </w:p>
    <w:p>
      <w:pPr>
        <w:spacing w:after="0"/>
        <w:jc w:val="both"/>
        <w:sectPr>
          <w:pgSz w:w="12240" w:h="15840"/>
          <w:pgMar w:header="0" w:footer="1003" w:top="1360" w:bottom="1200" w:left="1600" w:right="1580"/>
        </w:sectPr>
      </w:pPr>
    </w:p>
    <w:p>
      <w:pPr>
        <w:pStyle w:val="BodyText"/>
        <w:spacing w:before="51"/>
        <w:ind w:left="102" w:right="118"/>
        <w:jc w:val="both"/>
      </w:pPr>
      <w:r>
        <w:rPr/>
        <w:t>alimentos infantiles, guarderías, etc. En cambio, la reducción de la tasa de mortalidad, influye en la venta de seguros, planes de pensiones, lugares de descanso y otros servicios que se demandan como consecuencia del envejecimiento de la sociedad en su conjunto en algunos países.</w:t>
      </w:r>
    </w:p>
    <w:p>
      <w:pPr>
        <w:pStyle w:val="BodyText"/>
      </w:pPr>
    </w:p>
    <w:p>
      <w:pPr>
        <w:pStyle w:val="BodyText"/>
        <w:spacing w:before="199"/>
        <w:ind w:left="102" w:right="118"/>
        <w:jc w:val="both"/>
      </w:pPr>
      <w:r>
        <w:rPr/>
        <w:t>En Estados Unidos se identifican tres grandes grupos generacionales: los baby boomers, la generación X, y la generación Y.</w:t>
      </w:r>
    </w:p>
    <w:p>
      <w:pPr>
        <w:pStyle w:val="BodyText"/>
      </w:pPr>
    </w:p>
    <w:p>
      <w:pPr>
        <w:pStyle w:val="Heading4"/>
      </w:pPr>
      <w:r>
        <w:rPr/>
        <w:t>Baby Boomers</w:t>
      </w:r>
    </w:p>
    <w:p>
      <w:pPr>
        <w:pStyle w:val="BodyText"/>
        <w:ind w:left="102" w:right="122"/>
        <w:jc w:val="both"/>
      </w:pPr>
      <w:r>
        <w:rPr/>
        <w:t>Nacidos entre 1946 y 1964, después de la Segunda Guerra Mundial, representa el 28% de la población en Estados Unidos, (78 millones) son los más acomodados.</w:t>
      </w:r>
    </w:p>
    <w:p>
      <w:pPr>
        <w:pStyle w:val="BodyText"/>
      </w:pPr>
    </w:p>
    <w:p>
      <w:pPr>
        <w:pStyle w:val="BodyText"/>
        <w:ind w:left="102" w:right="120"/>
        <w:jc w:val="both"/>
      </w:pPr>
      <w:r>
        <w:rPr/>
        <w:t>Mercado poderoso para la venta de casas, servicios financieros,, viajes, y entretenimiento, restaurantes, productos para la salud, acondicionamiento físico, automóviles caros y artículos de lujo.</w:t>
      </w:r>
    </w:p>
    <w:p>
      <w:pPr>
        <w:pStyle w:val="BodyText"/>
      </w:pPr>
    </w:p>
    <w:p>
      <w:pPr>
        <w:pStyle w:val="Heading4"/>
      </w:pPr>
      <w:r>
        <w:rPr/>
        <w:t>Generación X</w:t>
      </w:r>
    </w:p>
    <w:p>
      <w:pPr>
        <w:pStyle w:val="BodyText"/>
        <w:ind w:left="102" w:right="117"/>
        <w:jc w:val="both"/>
      </w:pPr>
      <w:r>
        <w:rPr/>
        <w:t>49 millones de estadounidenses nacidos entre 1965 y 1976 durante la escasez de nacimientos que siguió al baby boom.</w:t>
      </w:r>
    </w:p>
    <w:p>
      <w:pPr>
        <w:pStyle w:val="BodyText"/>
      </w:pPr>
    </w:p>
    <w:p>
      <w:pPr>
        <w:pStyle w:val="BodyText"/>
        <w:ind w:left="102" w:right="118"/>
        <w:jc w:val="both"/>
      </w:pPr>
      <w:r>
        <w:rPr/>
        <w:t>Crecen en años de recesión y contracción corporativa, más cautelosos con sus gastos, menos materialistas, la familia viene primero, la carrera después frecuentemente, valoran la experiencia no la adquisición.</w:t>
      </w:r>
    </w:p>
    <w:p>
      <w:pPr>
        <w:pStyle w:val="BodyText"/>
      </w:pPr>
    </w:p>
    <w:p>
      <w:pPr>
        <w:pStyle w:val="BodyText"/>
        <w:ind w:left="102"/>
        <w:jc w:val="both"/>
      </w:pPr>
      <w:r>
        <w:rPr/>
        <w:t>Poder de compra.1.4 billones de dólares.</w:t>
      </w:r>
    </w:p>
    <w:p>
      <w:pPr>
        <w:pStyle w:val="BodyText"/>
        <w:spacing w:before="9"/>
        <w:rPr>
          <w:sz w:val="23"/>
        </w:rPr>
      </w:pPr>
    </w:p>
    <w:p>
      <w:pPr>
        <w:pStyle w:val="Heading4"/>
      </w:pPr>
      <w:r>
        <w:rPr/>
        <w:t>Generación Y</w:t>
      </w:r>
    </w:p>
    <w:p>
      <w:pPr>
        <w:pStyle w:val="BodyText"/>
        <w:ind w:left="102"/>
        <w:jc w:val="both"/>
      </w:pPr>
      <w:r>
        <w:rPr/>
        <w:t>72 millones de americanos, hijos de baby boomers y nacidos entre 1977 y 1994.</w:t>
      </w:r>
    </w:p>
    <w:p>
      <w:pPr>
        <w:pStyle w:val="BodyText"/>
      </w:pPr>
    </w:p>
    <w:p>
      <w:pPr>
        <w:pStyle w:val="BodyText"/>
        <w:ind w:left="102" w:right="125"/>
        <w:jc w:val="both"/>
      </w:pPr>
      <w:r>
        <w:rPr/>
        <w:t>Mercados de juegos para adolescentes y adultos jóvenes, ropa, muebles y alimentos</w:t>
      </w:r>
    </w:p>
    <w:p>
      <w:pPr>
        <w:pStyle w:val="BodyText"/>
        <w:spacing w:before="2"/>
      </w:pPr>
    </w:p>
    <w:p>
      <w:pPr>
        <w:pStyle w:val="BodyText"/>
        <w:spacing w:line="276" w:lineRule="auto"/>
        <w:ind w:left="102" w:right="117"/>
        <w:jc w:val="both"/>
      </w:pPr>
      <w:r>
        <w:rPr/>
        <w:t>Característica: total comodidad y destreza para manejar las tecnologías de cómputo, digitales y de internet. Factores que afectan el poder de compra y los patrones de gasto de los consumidores</w:t>
      </w:r>
    </w:p>
    <w:p>
      <w:pPr>
        <w:pStyle w:val="BodyText"/>
      </w:pPr>
    </w:p>
    <w:p>
      <w:pPr>
        <w:pStyle w:val="Heading4"/>
        <w:numPr>
          <w:ilvl w:val="0"/>
          <w:numId w:val="8"/>
        </w:numPr>
        <w:tabs>
          <w:tab w:pos="822" w:val="left" w:leader="none"/>
        </w:tabs>
        <w:spacing w:line="240" w:lineRule="auto" w:before="198" w:after="0"/>
        <w:ind w:left="822" w:right="0" w:hanging="360"/>
        <w:jc w:val="left"/>
      </w:pPr>
      <w:r>
        <w:rPr/>
        <w:t>ENTORNO</w:t>
      </w:r>
      <w:r>
        <w:rPr>
          <w:spacing w:val="-3"/>
        </w:rPr>
        <w:t> </w:t>
      </w:r>
      <w:r>
        <w:rPr/>
        <w:t>ECONÓMICO</w:t>
      </w:r>
    </w:p>
    <w:p>
      <w:pPr>
        <w:pStyle w:val="BodyText"/>
        <w:rPr>
          <w:b/>
        </w:rPr>
      </w:pPr>
    </w:p>
    <w:p>
      <w:pPr>
        <w:pStyle w:val="BodyText"/>
        <w:ind w:left="102" w:right="117"/>
        <w:jc w:val="both"/>
      </w:pPr>
      <w:r>
        <w:rPr/>
        <w:t>El entorno económico contempla la evolución de los principales indicadores macroeconómicos como pueden ser el ingreso, tipo de interés, inflación, desempleo, tipo de cambio, balanza de pagos y carga fiscal. Estas variables determinan la capacidad de compra e influyen en las pautas de consumo.</w:t>
      </w:r>
    </w:p>
    <w:p>
      <w:pPr>
        <w:pStyle w:val="BodyText"/>
        <w:spacing w:before="11"/>
        <w:rPr>
          <w:sz w:val="23"/>
        </w:rPr>
      </w:pPr>
    </w:p>
    <w:p>
      <w:pPr>
        <w:pStyle w:val="ListParagraph"/>
        <w:numPr>
          <w:ilvl w:val="0"/>
          <w:numId w:val="9"/>
        </w:numPr>
        <w:tabs>
          <w:tab w:pos="882" w:val="left" w:leader="none"/>
        </w:tabs>
        <w:spacing w:line="240" w:lineRule="auto" w:before="0" w:after="0"/>
        <w:ind w:left="882" w:right="117" w:hanging="360"/>
        <w:jc w:val="left"/>
        <w:rPr>
          <w:sz w:val="24"/>
        </w:rPr>
      </w:pPr>
      <w:r>
        <w:rPr>
          <w:sz w:val="24"/>
        </w:rPr>
        <w:t>Ingreso: es el factor que determina de modo más directo la capacidad de compra del mercado. Cuanto más igualitaria sea la distribución de la  </w:t>
      </w:r>
      <w:r>
        <w:rPr>
          <w:spacing w:val="5"/>
          <w:sz w:val="24"/>
        </w:rPr>
        <w:t> </w:t>
      </w:r>
      <w:r>
        <w:rPr>
          <w:sz w:val="24"/>
        </w:rPr>
        <w:t>renta</w:t>
      </w:r>
    </w:p>
    <w:p>
      <w:pPr>
        <w:spacing w:after="0" w:line="240" w:lineRule="auto"/>
        <w:jc w:val="left"/>
        <w:rPr>
          <w:sz w:val="24"/>
        </w:rPr>
        <w:sectPr>
          <w:footerReference w:type="default" r:id="rId20"/>
          <w:pgSz w:w="12240" w:h="15840"/>
          <w:pgMar w:footer="1003" w:header="0" w:top="1360" w:bottom="1200" w:left="1600" w:right="1580"/>
        </w:sectPr>
      </w:pPr>
    </w:p>
    <w:p>
      <w:pPr>
        <w:pStyle w:val="BodyText"/>
        <w:spacing w:before="51"/>
        <w:ind w:left="881"/>
      </w:pPr>
      <w:r>
        <w:rPr/>
        <w:t>mayor será la capacidad global de compra de productos de consumo y servicios.</w:t>
      </w:r>
    </w:p>
    <w:p>
      <w:pPr>
        <w:pStyle w:val="BodyText"/>
      </w:pPr>
    </w:p>
    <w:p>
      <w:pPr>
        <w:pStyle w:val="ListParagraph"/>
        <w:numPr>
          <w:ilvl w:val="0"/>
          <w:numId w:val="9"/>
        </w:numPr>
        <w:tabs>
          <w:tab w:pos="882" w:val="left" w:leader="none"/>
        </w:tabs>
        <w:spacing w:line="240" w:lineRule="auto" w:before="0" w:after="0"/>
        <w:ind w:left="882" w:right="125" w:hanging="360"/>
        <w:jc w:val="both"/>
        <w:rPr>
          <w:sz w:val="24"/>
        </w:rPr>
      </w:pPr>
      <w:r>
        <w:rPr>
          <w:sz w:val="24"/>
        </w:rPr>
        <w:t>El nivel de empleo: Determina las expectativas de ingresos familiares. Si se produce una elevada tasa de desempleo se reduce la capacidad de  compra  y el mercado es más sensible al precio de los</w:t>
      </w:r>
      <w:r>
        <w:rPr>
          <w:spacing w:val="-20"/>
          <w:sz w:val="24"/>
        </w:rPr>
        <w:t> </w:t>
      </w:r>
      <w:r>
        <w:rPr>
          <w:sz w:val="24"/>
        </w:rPr>
        <w:t>productos.</w:t>
      </w:r>
    </w:p>
    <w:p>
      <w:pPr>
        <w:pStyle w:val="BodyText"/>
      </w:pPr>
    </w:p>
    <w:p>
      <w:pPr>
        <w:pStyle w:val="ListParagraph"/>
        <w:numPr>
          <w:ilvl w:val="0"/>
          <w:numId w:val="9"/>
        </w:numPr>
        <w:tabs>
          <w:tab w:pos="882" w:val="left" w:leader="none"/>
        </w:tabs>
        <w:spacing w:line="240" w:lineRule="auto" w:before="0" w:after="0"/>
        <w:ind w:left="882" w:right="116" w:hanging="360"/>
        <w:jc w:val="both"/>
        <w:rPr>
          <w:sz w:val="24"/>
        </w:rPr>
      </w:pPr>
      <w:r>
        <w:rPr>
          <w:sz w:val="24"/>
        </w:rPr>
        <w:t>El tipo de interés del dinero: Influye en las decisiones de compra, ahorro e inversión. Una elevación del tipo de interés reducirá las compras a plazo y fomentará el ahorro. Al contrario, una reducción en las tasas de interés, estimulará la compra de viviendas y productos de consumo</w:t>
      </w:r>
      <w:r>
        <w:rPr>
          <w:spacing w:val="-25"/>
          <w:sz w:val="24"/>
        </w:rPr>
        <w:t> </w:t>
      </w:r>
      <w:r>
        <w:rPr>
          <w:sz w:val="24"/>
        </w:rPr>
        <w:t>duradero.</w:t>
      </w:r>
    </w:p>
    <w:p>
      <w:pPr>
        <w:pStyle w:val="BodyText"/>
      </w:pPr>
    </w:p>
    <w:p>
      <w:pPr>
        <w:pStyle w:val="ListParagraph"/>
        <w:numPr>
          <w:ilvl w:val="0"/>
          <w:numId w:val="9"/>
        </w:numPr>
        <w:tabs>
          <w:tab w:pos="882" w:val="left" w:leader="none"/>
        </w:tabs>
        <w:spacing w:line="240" w:lineRule="auto" w:before="0" w:after="0"/>
        <w:ind w:left="882" w:right="119" w:hanging="360"/>
        <w:jc w:val="both"/>
        <w:rPr>
          <w:sz w:val="24"/>
        </w:rPr>
      </w:pPr>
      <w:r>
        <w:rPr>
          <w:sz w:val="24"/>
        </w:rPr>
        <w:t>La carga fiscal: Determina la capacidad de compra disponible por el mercado, una vez deducidos de sus ingresos brutos los impuestos correspondientes. El tipo de cambio por su parte, hará más baratos o caros los productos</w:t>
      </w:r>
      <w:r>
        <w:rPr>
          <w:spacing w:val="-6"/>
          <w:sz w:val="24"/>
        </w:rPr>
        <w:t> </w:t>
      </w:r>
      <w:r>
        <w:rPr>
          <w:sz w:val="24"/>
        </w:rPr>
        <w:t>extranjeros.</w:t>
      </w:r>
    </w:p>
    <w:p>
      <w:pPr>
        <w:pStyle w:val="BodyText"/>
      </w:pPr>
    </w:p>
    <w:p>
      <w:pPr>
        <w:pStyle w:val="ListParagraph"/>
        <w:numPr>
          <w:ilvl w:val="0"/>
          <w:numId w:val="9"/>
        </w:numPr>
        <w:tabs>
          <w:tab w:pos="882" w:val="left" w:leader="none"/>
        </w:tabs>
        <w:spacing w:line="240" w:lineRule="auto" w:before="0" w:after="0"/>
        <w:ind w:left="882" w:right="116" w:hanging="360"/>
        <w:jc w:val="both"/>
        <w:rPr>
          <w:sz w:val="24"/>
        </w:rPr>
      </w:pPr>
      <w:r>
        <w:rPr>
          <w:sz w:val="24"/>
        </w:rPr>
        <w:t>La inflación: También afecta a la capacidad de compra del mercado, y puede alterar las pautas de consumo. Si sube, el consumidor puede adquirir menor cantidad de bienes y servicios por unidad monetaria. La inflación además, influye en el comportamiento del mercado, anticipando las decisiones de compra, cuando se prevé un aumento de las tasas de inflación, o retrasándolas, cuando se estima lo</w:t>
      </w:r>
      <w:r>
        <w:rPr>
          <w:spacing w:val="-19"/>
          <w:sz w:val="24"/>
        </w:rPr>
        <w:t> </w:t>
      </w:r>
      <w:r>
        <w:rPr>
          <w:sz w:val="24"/>
        </w:rPr>
        <w:t>contrario.</w:t>
      </w:r>
    </w:p>
    <w:p>
      <w:pPr>
        <w:pStyle w:val="BodyText"/>
      </w:pPr>
    </w:p>
    <w:p>
      <w:pPr>
        <w:pStyle w:val="ListParagraph"/>
        <w:numPr>
          <w:ilvl w:val="0"/>
          <w:numId w:val="10"/>
        </w:numPr>
        <w:tabs>
          <w:tab w:pos="822" w:val="left" w:leader="none"/>
        </w:tabs>
        <w:spacing w:line="242" w:lineRule="auto" w:before="0" w:after="0"/>
        <w:ind w:left="822" w:right="119" w:hanging="360"/>
        <w:jc w:val="both"/>
        <w:rPr>
          <w:sz w:val="24"/>
        </w:rPr>
      </w:pPr>
      <w:r>
        <w:rPr>
          <w:sz w:val="24"/>
        </w:rPr>
        <w:t>Todas las variables económicas están interrelacionadas entre sí, por lo que todas tienen consecuencias sobre la demanda de los bienes y</w:t>
      </w:r>
      <w:r>
        <w:rPr>
          <w:spacing w:val="-28"/>
          <w:sz w:val="24"/>
        </w:rPr>
        <w:t> </w:t>
      </w:r>
      <w:r>
        <w:rPr>
          <w:sz w:val="24"/>
        </w:rPr>
        <w:t>servicios.</w:t>
      </w:r>
    </w:p>
    <w:p>
      <w:pPr>
        <w:pStyle w:val="BodyText"/>
      </w:pPr>
    </w:p>
    <w:p>
      <w:pPr>
        <w:pStyle w:val="BodyText"/>
      </w:pPr>
    </w:p>
    <w:p>
      <w:pPr>
        <w:pStyle w:val="Heading4"/>
        <w:numPr>
          <w:ilvl w:val="0"/>
          <w:numId w:val="8"/>
        </w:numPr>
        <w:tabs>
          <w:tab w:pos="822" w:val="left" w:leader="none"/>
        </w:tabs>
        <w:spacing w:line="240" w:lineRule="auto" w:before="194" w:after="0"/>
        <w:ind w:left="822" w:right="0" w:hanging="360"/>
        <w:jc w:val="left"/>
      </w:pPr>
      <w:r>
        <w:rPr/>
        <w:t>ENTORNO</w:t>
      </w:r>
      <w:r>
        <w:rPr>
          <w:spacing w:val="-3"/>
        </w:rPr>
        <w:t> </w:t>
      </w:r>
      <w:r>
        <w:rPr/>
        <w:t>TECNOLÓGICO</w:t>
      </w:r>
    </w:p>
    <w:p>
      <w:pPr>
        <w:pStyle w:val="BodyText"/>
        <w:rPr>
          <w:b/>
        </w:rPr>
      </w:pPr>
    </w:p>
    <w:p>
      <w:pPr>
        <w:pStyle w:val="BodyText"/>
        <w:ind w:left="102" w:right="127"/>
        <w:jc w:val="both"/>
      </w:pPr>
      <w:r>
        <w:rPr/>
        <w:t>El entorno tecnológico es la fuerza que tal vez está moldeando más drásticamente nuestro destino.</w:t>
      </w:r>
    </w:p>
    <w:p>
      <w:pPr>
        <w:pStyle w:val="BodyText"/>
      </w:pPr>
    </w:p>
    <w:p>
      <w:pPr>
        <w:pStyle w:val="BodyText"/>
        <w:ind w:left="102" w:right="118"/>
        <w:jc w:val="both"/>
      </w:pPr>
      <w:r>
        <w:rPr/>
        <w:t>El entorno tecnológico es una fuerza en donde se crean nuevas tecnologías y a la vez generan nuevos productos y oportunidades de mercado, lo cual está directamente ligado a la productividad de las empresas.</w:t>
      </w:r>
    </w:p>
    <w:p>
      <w:pPr>
        <w:pStyle w:val="BodyText"/>
      </w:pPr>
    </w:p>
    <w:p>
      <w:pPr>
        <w:pStyle w:val="BodyText"/>
        <w:ind w:left="102" w:right="115"/>
        <w:jc w:val="both"/>
      </w:pPr>
      <w:r>
        <w:rPr/>
        <w:t>La tecnología afecta en forma directa el desarrollo de los productos: el envase, las promociones, la fijación de precios y los sistemas de distribución.</w:t>
      </w:r>
    </w:p>
    <w:p>
      <w:pPr>
        <w:pStyle w:val="BodyText"/>
      </w:pPr>
    </w:p>
    <w:p>
      <w:pPr>
        <w:pStyle w:val="BodyText"/>
        <w:spacing w:before="201"/>
        <w:ind w:left="102" w:right="123"/>
        <w:jc w:val="both"/>
      </w:pPr>
      <w:r>
        <w:rPr/>
        <w:t>Los cambios en el entorno tecnológico, han dado lugar a una ampliación y renovación de los productos ofrecidos y de los sistemas de comercialización utilizados.</w:t>
      </w:r>
    </w:p>
    <w:p>
      <w:pPr>
        <w:spacing w:after="0"/>
        <w:jc w:val="both"/>
        <w:sectPr>
          <w:footerReference w:type="default" r:id="rId21"/>
          <w:pgSz w:w="12240" w:h="15840"/>
          <w:pgMar w:footer="1003" w:header="0" w:top="1360" w:bottom="1200" w:left="1600" w:right="1580"/>
          <w:pgNumType w:start="31"/>
        </w:sectPr>
      </w:pPr>
    </w:p>
    <w:p>
      <w:pPr>
        <w:pStyle w:val="BodyText"/>
        <w:spacing w:line="242" w:lineRule="auto" w:before="51"/>
        <w:ind w:left="102" w:right="101"/>
        <w:jc w:val="both"/>
      </w:pPr>
      <w:r>
        <w:rPr/>
        <w:t>Los avances e innovaciones en los campos de la electrónica y la informática han revolucionado los procesos de producción, las comunicaciones y la transmisión y tratamiento de la información.</w:t>
      </w:r>
    </w:p>
    <w:p>
      <w:pPr>
        <w:pStyle w:val="BodyText"/>
        <w:spacing w:line="242" w:lineRule="auto" w:before="196"/>
        <w:ind w:left="102" w:right="106"/>
        <w:jc w:val="both"/>
      </w:pPr>
      <w:r>
        <w:rPr/>
        <w:t>La tecnología se está aplicando a muchos servicios que antes eran realizados sólo por personas.</w:t>
      </w:r>
    </w:p>
    <w:p>
      <w:pPr>
        <w:pStyle w:val="BodyText"/>
      </w:pPr>
    </w:p>
    <w:p>
      <w:pPr>
        <w:pStyle w:val="BodyText"/>
      </w:pPr>
    </w:p>
    <w:p>
      <w:pPr>
        <w:pStyle w:val="Heading4"/>
        <w:numPr>
          <w:ilvl w:val="0"/>
          <w:numId w:val="8"/>
        </w:numPr>
        <w:tabs>
          <w:tab w:pos="822" w:val="left" w:leader="none"/>
        </w:tabs>
        <w:spacing w:line="240" w:lineRule="auto" w:before="194" w:after="0"/>
        <w:ind w:left="822" w:right="0" w:hanging="360"/>
        <w:jc w:val="left"/>
      </w:pPr>
      <w:r>
        <w:rPr/>
        <w:t>ENTORNO POLÍTICO Y</w:t>
      </w:r>
      <w:r>
        <w:rPr>
          <w:spacing w:val="-11"/>
        </w:rPr>
        <w:t> </w:t>
      </w:r>
      <w:r>
        <w:rPr/>
        <w:t>LEGAL</w:t>
      </w:r>
    </w:p>
    <w:p>
      <w:pPr>
        <w:pStyle w:val="BodyText"/>
        <w:rPr>
          <w:b/>
        </w:rPr>
      </w:pPr>
    </w:p>
    <w:p>
      <w:pPr>
        <w:pStyle w:val="BodyText"/>
        <w:ind w:left="102" w:right="107"/>
        <w:jc w:val="both"/>
      </w:pPr>
      <w:r>
        <w:rPr/>
        <w:t>Son las leyes, dependencias de gobierno y grupos de presión que influyen en diversas organizaciones e individuos de una sociedad determinada y los limitan.</w:t>
      </w:r>
    </w:p>
    <w:p>
      <w:pPr>
        <w:pStyle w:val="BodyText"/>
      </w:pPr>
    </w:p>
    <w:p>
      <w:pPr>
        <w:pStyle w:val="BodyText"/>
        <w:ind w:left="102" w:right="98"/>
        <w:jc w:val="both"/>
      </w:pPr>
      <w:r>
        <w:rPr/>
        <w:t>El Marketing está limitado por una serie de prácticas y reglamentos que buscan fomentar la competencia y asegurar mercados equitativos, seguridad en productos, protección ambiental, publicidad</w:t>
      </w:r>
      <w:r>
        <w:rPr>
          <w:spacing w:val="-20"/>
        </w:rPr>
        <w:t> </w:t>
      </w:r>
      <w:r>
        <w:rPr/>
        <w:t>veraz.</w:t>
      </w:r>
    </w:p>
    <w:p>
      <w:pPr>
        <w:pStyle w:val="BodyText"/>
        <w:spacing w:before="2"/>
      </w:pPr>
    </w:p>
    <w:p>
      <w:pPr>
        <w:pStyle w:val="BodyText"/>
        <w:ind w:left="102"/>
        <w:jc w:val="both"/>
      </w:pPr>
      <w:r>
        <w:rPr/>
        <w:t>Principales leyes de Estados Unidos que afectan el marketing:</w:t>
      </w:r>
    </w:p>
    <w:p>
      <w:pPr>
        <w:pStyle w:val="BodyText"/>
        <w:tabs>
          <w:tab w:pos="821" w:val="left" w:leader="none"/>
        </w:tabs>
        <w:spacing w:before="197"/>
        <w:ind w:left="461"/>
      </w:pPr>
      <w:r>
        <w:rPr>
          <w:rFonts w:ascii="Microsoft Sans Serif" w:hAnsi="Microsoft Sans Serif"/>
          <w:w w:val="90"/>
        </w:rPr>
        <w:t></w:t>
        <w:tab/>
      </w:r>
      <w:r>
        <w:rPr/>
        <w:t>Ley Sherman Antimonopolios</w:t>
      </w:r>
      <w:r>
        <w:rPr>
          <w:spacing w:val="-19"/>
        </w:rPr>
        <w:t> </w:t>
      </w:r>
      <w:r>
        <w:rPr/>
        <w:t>(1890)</w:t>
      </w:r>
    </w:p>
    <w:p>
      <w:pPr>
        <w:pStyle w:val="BodyText"/>
        <w:ind w:left="821" w:right="102" w:hanging="360"/>
        <w:jc w:val="both"/>
      </w:pPr>
      <w:r>
        <w:rPr>
          <w:rFonts w:ascii="Microsoft Sans Serif" w:hAnsi="Microsoft Sans Serif"/>
          <w:w w:val="90"/>
        </w:rPr>
        <w:t> </w:t>
      </w:r>
      <w:r>
        <w:rPr/>
        <w:t>Ley Federal de Alimentos y Fármacos (1906): prohibe la fabricación o venta de alimentos  y medicamentos adulterados o rotulados de modo fraudulento</w:t>
      </w:r>
    </w:p>
    <w:p>
      <w:pPr>
        <w:pStyle w:val="BodyText"/>
        <w:ind w:left="821" w:right="105" w:hanging="360"/>
        <w:jc w:val="both"/>
      </w:pPr>
      <w:r>
        <w:rPr>
          <w:rFonts w:ascii="Microsoft Sans Serif" w:hAnsi="Microsoft Sans Serif"/>
          <w:w w:val="90"/>
        </w:rPr>
        <w:t> </w:t>
      </w:r>
      <w:r>
        <w:rPr/>
        <w:t>Ley de televisión infantil (1990): limita la cantidad de comerciales que se transmiten en los programas para niños.</w:t>
      </w:r>
    </w:p>
    <w:p>
      <w:pPr>
        <w:pStyle w:val="BodyText"/>
      </w:pPr>
    </w:p>
    <w:p>
      <w:pPr>
        <w:pStyle w:val="BodyText"/>
      </w:pPr>
    </w:p>
    <w:p>
      <w:pPr>
        <w:pStyle w:val="BodyText"/>
        <w:ind w:left="102"/>
        <w:jc w:val="both"/>
      </w:pPr>
      <w:r>
        <w:rPr/>
        <w:t>Principales leyes en México que afectan el Marketing</w:t>
      </w:r>
    </w:p>
    <w:p>
      <w:pPr>
        <w:pStyle w:val="BodyText"/>
      </w:pPr>
    </w:p>
    <w:p>
      <w:pPr>
        <w:pStyle w:val="BodyText"/>
        <w:ind w:left="821" w:right="104" w:hanging="360"/>
        <w:jc w:val="both"/>
      </w:pPr>
      <w:r>
        <w:rPr>
          <w:rFonts w:ascii="Microsoft Sans Serif" w:hAnsi="Microsoft Sans Serif"/>
          <w:w w:val="90"/>
        </w:rPr>
        <w:t> </w:t>
      </w:r>
      <w:r>
        <w:rPr/>
        <w:t>Ley Federal de Protección al Consumidor (1978) regula las relaciones de compraventa entre proveedores y la población consumidora.</w:t>
      </w:r>
    </w:p>
    <w:p>
      <w:pPr>
        <w:pStyle w:val="BodyText"/>
        <w:ind w:left="821" w:right="105" w:hanging="360"/>
        <w:jc w:val="both"/>
      </w:pPr>
      <w:r>
        <w:rPr>
          <w:rFonts w:ascii="Microsoft Sans Serif" w:hAnsi="Microsoft Sans Serif"/>
          <w:w w:val="90"/>
        </w:rPr>
        <w:t> </w:t>
      </w:r>
      <w:r>
        <w:rPr/>
        <w:t>Normas Mexicanas (NMX) Elaboradas por la Secretaría de Economía, establecen los requisitos mínimos de calidad a los productos y servicios de que se trate.</w:t>
      </w:r>
    </w:p>
    <w:p>
      <w:pPr>
        <w:pStyle w:val="BodyText"/>
      </w:pPr>
    </w:p>
    <w:p>
      <w:pPr>
        <w:pStyle w:val="BodyText"/>
        <w:ind w:left="821" w:right="104" w:hanging="360"/>
        <w:jc w:val="both"/>
      </w:pPr>
      <w:r>
        <w:rPr>
          <w:rFonts w:ascii="Microsoft Sans Serif" w:hAnsi="Microsoft Sans Serif"/>
          <w:w w:val="90"/>
        </w:rPr>
        <w:t> </w:t>
      </w:r>
      <w:r>
        <w:rPr/>
        <w:t>Ley sobre atribuciones del Ejecutivo (1977): el estado interviene directamente en la regulación de precios de los productos de consumo básico de la población.</w:t>
      </w:r>
    </w:p>
    <w:p>
      <w:pPr>
        <w:pStyle w:val="BodyText"/>
      </w:pPr>
    </w:p>
    <w:p>
      <w:pPr>
        <w:pStyle w:val="BodyText"/>
      </w:pPr>
    </w:p>
    <w:p>
      <w:pPr>
        <w:pStyle w:val="BodyText"/>
        <w:ind w:left="102" w:right="100"/>
        <w:jc w:val="both"/>
      </w:pPr>
      <w:r>
        <w:rPr/>
        <w:t>Las empresas han de estar al día de toda la legislación que pueda afectar a su actividad, puesto que esto puede limitar la producción de un bien o servicio. Hay que tener en cuenta también tratados y/o acuerdos internacionales de comercio, y el sistema político.</w:t>
      </w:r>
    </w:p>
    <w:p>
      <w:pPr>
        <w:pStyle w:val="BodyText"/>
        <w:spacing w:before="197"/>
        <w:ind w:left="102" w:right="100"/>
        <w:jc w:val="both"/>
      </w:pPr>
      <w:r>
        <w:rPr/>
        <w:t>La privatización de sectores o actividades tradicionalmente del sector público y otros  acontecimientos  políticos   son  hechos  que  están  marcando  mucho      el</w:t>
      </w:r>
    </w:p>
    <w:p>
      <w:pPr>
        <w:spacing w:after="0"/>
        <w:jc w:val="both"/>
        <w:sectPr>
          <w:pgSz w:w="12240" w:h="15840"/>
          <w:pgMar w:header="0" w:footer="1003" w:top="1360" w:bottom="1200" w:left="1600" w:right="1600"/>
        </w:sectPr>
      </w:pPr>
    </w:p>
    <w:p>
      <w:pPr>
        <w:pStyle w:val="BodyText"/>
        <w:spacing w:line="242" w:lineRule="auto" w:before="51"/>
        <w:ind w:left="102" w:right="125"/>
        <w:jc w:val="both"/>
      </w:pPr>
      <w:r>
        <w:rPr/>
        <w:t>funcionamiento económico del país y por ende, repercute fuertemente sobre los hábitos de consumo de la sociedad.</w:t>
      </w:r>
    </w:p>
    <w:p>
      <w:pPr>
        <w:pStyle w:val="BodyText"/>
        <w:spacing w:line="412" w:lineRule="auto" w:before="199"/>
        <w:ind w:left="102" w:right="163"/>
        <w:jc w:val="both"/>
      </w:pPr>
      <w:r>
        <w:rPr>
          <w:color w:val="FF0000"/>
        </w:rPr>
        <w:t>||||||||||||||||||||||||||||||||||||||||||||||||||||||||||||||||||||||||||||||||||||||||||||||||||||||||||||||||||||||||||||||||||||||||||||| </w:t>
      </w:r>
      <w:r>
        <w:rPr/>
        <w:t>REPASO DE CONCEPTOS</w:t>
      </w:r>
    </w:p>
    <w:p>
      <w:pPr>
        <w:pStyle w:val="BodyText"/>
        <w:spacing w:before="3"/>
        <w:ind w:left="102" w:right="122"/>
        <w:jc w:val="both"/>
      </w:pPr>
      <w:r>
        <w:rPr/>
        <w:t>Las compañías deben vigilar y adaptarse constantemente al entorno o medio ambiente de la mercadotecnia para buscar oportunidades y evitar peligros. El medio ambiente de la mercadotecnia comprende todos los actores y fuerzas que afectan la capacidad de una compañía para realizar transacciones provechosas con su mercado meta.</w:t>
      </w:r>
    </w:p>
    <w:p>
      <w:pPr>
        <w:pStyle w:val="BodyText"/>
        <w:spacing w:before="199"/>
        <w:ind w:left="102" w:right="115"/>
        <w:jc w:val="both"/>
      </w:pPr>
      <w:r>
        <w:rPr/>
        <w:t>El microentorno de la compañía consta de actores cercanos que se comprometen para formar la red de entrega de valor de la compañía o que afectan su capacidad para servir al cliente. Incluye el entorno interno de la empresa -departamentos y niveles directivos-. Las empresas del canal de mercadotecnia: proveedores e intermediarios, incluye distribuidores, agencias de servicio de marketing e intermediarios financieros.</w:t>
      </w:r>
    </w:p>
    <w:p>
      <w:pPr>
        <w:pStyle w:val="BodyText"/>
        <w:spacing w:before="197"/>
        <w:ind w:left="102" w:right="121"/>
        <w:jc w:val="both"/>
      </w:pPr>
      <w:r>
        <w:rPr/>
        <w:t>El macroentorno consiste en fuerzas sociales de mayor envergadura que afectan a todo el microentorno. Las fuerzas que constituyen el macroentorno de la compañía son las demográficas, económicas, naturales, tecnológicas, políticas y culturales. Estas fuerzas moldean las oportunidades y presentan peligros para la empresa.</w:t>
      </w:r>
    </w:p>
    <w:p>
      <w:pPr>
        <w:spacing w:after="0"/>
        <w:jc w:val="both"/>
        <w:sectPr>
          <w:pgSz w:w="12240" w:h="15840"/>
          <w:pgMar w:header="0" w:footer="1003"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p>
    <w:p>
      <w:pPr>
        <w:pStyle w:val="Heading2"/>
        <w:numPr>
          <w:ilvl w:val="0"/>
          <w:numId w:val="1"/>
        </w:numPr>
        <w:tabs>
          <w:tab w:pos="525" w:val="left" w:leader="none"/>
        </w:tabs>
        <w:spacing w:line="240" w:lineRule="auto" w:before="65" w:after="0"/>
        <w:ind w:left="524" w:right="0" w:hanging="422"/>
        <w:jc w:val="left"/>
        <w:rPr>
          <w:color w:val="FF0000"/>
        </w:rPr>
      </w:pPr>
      <w:r>
        <w:rPr/>
        <w:drawing>
          <wp:anchor distT="0" distB="0" distL="0" distR="0" allowOverlap="1" layoutInCell="1" locked="0" behindDoc="0" simplePos="0" relativeHeight="1312">
            <wp:simplePos x="0" y="0"/>
            <wp:positionH relativeFrom="page">
              <wp:posOffset>6086475</wp:posOffset>
            </wp:positionH>
            <wp:positionV relativeFrom="paragraph">
              <wp:posOffset>-703302</wp:posOffset>
            </wp:positionV>
            <wp:extent cx="990600" cy="1123950"/>
            <wp:effectExtent l="0" t="0" r="0" b="0"/>
            <wp:wrapNone/>
            <wp:docPr id="5" name="image9.jpeg" descr=""/>
            <wp:cNvGraphicFramePr>
              <a:graphicFrameLocks noChangeAspect="1"/>
            </wp:cNvGraphicFramePr>
            <a:graphic>
              <a:graphicData uri="http://schemas.openxmlformats.org/drawingml/2006/picture">
                <pic:pic>
                  <pic:nvPicPr>
                    <pic:cNvPr id="6" name="image9.jpeg"/>
                    <pic:cNvPicPr/>
                  </pic:nvPicPr>
                  <pic:blipFill>
                    <a:blip r:embed="rId22" cstate="print"/>
                    <a:stretch>
                      <a:fillRect/>
                    </a:stretch>
                  </pic:blipFill>
                  <pic:spPr>
                    <a:xfrm>
                      <a:off x="0" y="0"/>
                      <a:ext cx="990600" cy="1123950"/>
                    </a:xfrm>
                    <a:prstGeom prst="rect">
                      <a:avLst/>
                    </a:prstGeom>
                  </pic:spPr>
                </pic:pic>
              </a:graphicData>
            </a:graphic>
          </wp:anchor>
        </w:drawing>
      </w:r>
      <w:r>
        <w:rPr>
          <w:color w:val="FF0000"/>
        </w:rPr>
        <w:t>COMPORTAMIENTO EN MERCADOS DE</w:t>
      </w:r>
      <w:r>
        <w:rPr>
          <w:color w:val="FF0000"/>
          <w:spacing w:val="-19"/>
        </w:rPr>
        <w:t> </w:t>
      </w:r>
      <w:r>
        <w:rPr>
          <w:color w:val="FF0000"/>
        </w:rPr>
        <w:t>CONSUMO</w:t>
      </w:r>
    </w:p>
    <w:p>
      <w:pPr>
        <w:pStyle w:val="BodyText"/>
        <w:rPr>
          <w:b/>
          <w:sz w:val="28"/>
        </w:rPr>
      </w:pPr>
    </w:p>
    <w:p>
      <w:pPr>
        <w:pStyle w:val="BodyText"/>
        <w:spacing w:before="231"/>
        <w:ind w:left="102" w:right="723"/>
        <w:jc w:val="both"/>
      </w:pPr>
      <w:r>
        <w:rPr/>
        <w:t>El comportamiento de compra del consumidor es uno de los temas más  estudiados en mercadotecnia, conocer al consumidor o cliente, sus gustos, preferencias, deseos, poder económico, estilo de vida, así como los factores culturales y personales que determinan sus adquisiciones en productos, así como los servicios que requiere es uno de los objetivos principales para este</w:t>
      </w:r>
      <w:r>
        <w:rPr>
          <w:spacing w:val="-25"/>
        </w:rPr>
        <w:t> </w:t>
      </w:r>
      <w:r>
        <w:rPr/>
        <w:t>apartado.</w:t>
      </w:r>
    </w:p>
    <w:p>
      <w:pPr>
        <w:pStyle w:val="BodyText"/>
        <w:spacing w:before="9"/>
        <w:rPr>
          <w:sz w:val="23"/>
        </w:rPr>
      </w:pPr>
    </w:p>
    <w:p>
      <w:pPr>
        <w:pStyle w:val="BodyText"/>
        <w:ind w:left="102"/>
      </w:pPr>
      <w:r>
        <w:rPr/>
        <w:t>Definición del comportamiento de compra consumidor:</w:t>
      </w:r>
    </w:p>
    <w:p>
      <w:pPr>
        <w:pStyle w:val="BodyText"/>
      </w:pPr>
    </w:p>
    <w:p>
      <w:pPr>
        <w:pStyle w:val="BodyText"/>
        <w:ind w:left="102" w:right="721" w:firstLine="707"/>
        <w:jc w:val="both"/>
      </w:pPr>
      <w:r>
        <w:rPr/>
        <w:t>“son actos, procesos y relaciones sociales sostenidas por individuos, grupos y organizaciones para la obtención, uso y experiencia consecuente con productos, servicios y otros recursos”</w:t>
      </w:r>
    </w:p>
    <w:p>
      <w:pPr>
        <w:spacing w:line="274" w:lineRule="exact" w:before="0"/>
        <w:ind w:left="2629" w:right="0" w:firstLine="0"/>
        <w:jc w:val="left"/>
        <w:rPr>
          <w:i/>
          <w:sz w:val="24"/>
        </w:rPr>
      </w:pPr>
      <w:r>
        <w:rPr>
          <w:i/>
          <w:sz w:val="24"/>
        </w:rPr>
        <w:t>Zaltman, Gerard y Melanie Waliendorf, Consumer Behavior</w:t>
      </w:r>
    </w:p>
    <w:p>
      <w:pPr>
        <w:pStyle w:val="BodyText"/>
        <w:rPr>
          <w:i/>
        </w:rPr>
      </w:pPr>
    </w:p>
    <w:p>
      <w:pPr>
        <w:pStyle w:val="BodyText"/>
        <w:rPr>
          <w:i/>
        </w:rPr>
      </w:pPr>
    </w:p>
    <w:p>
      <w:pPr>
        <w:pStyle w:val="BodyText"/>
        <w:spacing w:before="2"/>
        <w:rPr>
          <w:i/>
        </w:rPr>
      </w:pPr>
    </w:p>
    <w:p>
      <w:pPr>
        <w:pStyle w:val="BodyText"/>
        <w:ind w:left="102" w:right="1347"/>
      </w:pPr>
      <w:r>
        <w:rPr/>
        <w:t>Por otra parte Engell, Kollat y Blackwell , citados por Fischer 2007, definen el comportamiento del consumidor de la siguiente manera:</w:t>
      </w:r>
    </w:p>
    <w:p>
      <w:pPr>
        <w:pStyle w:val="BodyText"/>
      </w:pPr>
    </w:p>
    <w:p>
      <w:pPr>
        <w:pStyle w:val="BodyText"/>
        <w:ind w:left="102" w:right="834" w:firstLine="707"/>
        <w:jc w:val="both"/>
      </w:pPr>
      <w:r>
        <w:rPr/>
        <w:t>“son los actos de los individuos directamente relacionados con la</w:t>
      </w:r>
      <w:r>
        <w:rPr>
          <w:spacing w:val="-22"/>
        </w:rPr>
        <w:t> </w:t>
      </w:r>
      <w:r>
        <w:rPr/>
        <w:t>obtención y uso de bienes económicos y servicios, incluyendo los procesos de decisión que preceden y determinan a esos</w:t>
      </w:r>
      <w:r>
        <w:rPr>
          <w:spacing w:val="-9"/>
        </w:rPr>
        <w:t> </w:t>
      </w:r>
      <w:r>
        <w:rPr/>
        <w:t>actos”</w:t>
      </w:r>
    </w:p>
    <w:p>
      <w:pPr>
        <w:pStyle w:val="BodyText"/>
      </w:pPr>
    </w:p>
    <w:p>
      <w:pPr>
        <w:pStyle w:val="BodyText"/>
        <w:ind w:left="102" w:right="719"/>
      </w:pPr>
      <w:r>
        <w:rPr/>
        <w:t>En las diferentes definiciones que podemos encontrar sobre el comportamiento del consumidor se alude principalmente a tres fenómenos relacionados:</w:t>
      </w:r>
    </w:p>
    <w:p>
      <w:pPr>
        <w:pStyle w:val="BodyText"/>
      </w:pPr>
    </w:p>
    <w:p>
      <w:pPr>
        <w:pStyle w:val="ListParagraph"/>
        <w:numPr>
          <w:ilvl w:val="0"/>
          <w:numId w:val="11"/>
        </w:numPr>
        <w:tabs>
          <w:tab w:pos="1527" w:val="left" w:leader="none"/>
          <w:tab w:pos="1528" w:val="left" w:leader="none"/>
        </w:tabs>
        <w:spacing w:line="293" w:lineRule="exact" w:before="0" w:after="0"/>
        <w:ind w:left="1527" w:right="0" w:hanging="360"/>
        <w:jc w:val="left"/>
        <w:rPr>
          <w:sz w:val="24"/>
        </w:rPr>
      </w:pPr>
      <w:r>
        <w:rPr>
          <w:sz w:val="24"/>
        </w:rPr>
        <w:t>Actividades: actos, procesos y relaciones</w:t>
      </w:r>
      <w:r>
        <w:rPr>
          <w:spacing w:val="-16"/>
          <w:sz w:val="24"/>
        </w:rPr>
        <w:t> </w:t>
      </w:r>
      <w:r>
        <w:rPr>
          <w:sz w:val="24"/>
        </w:rPr>
        <w:t>sociales.</w:t>
      </w:r>
    </w:p>
    <w:p>
      <w:pPr>
        <w:pStyle w:val="ListParagraph"/>
        <w:numPr>
          <w:ilvl w:val="0"/>
          <w:numId w:val="11"/>
        </w:numPr>
        <w:tabs>
          <w:tab w:pos="1527" w:val="left" w:leader="none"/>
          <w:tab w:pos="1528" w:val="left" w:leader="none"/>
        </w:tabs>
        <w:spacing w:line="293" w:lineRule="exact" w:before="0" w:after="0"/>
        <w:ind w:left="1527" w:right="0" w:hanging="360"/>
        <w:jc w:val="left"/>
        <w:rPr>
          <w:sz w:val="24"/>
        </w:rPr>
      </w:pPr>
      <w:r>
        <w:rPr>
          <w:sz w:val="24"/>
        </w:rPr>
        <w:t>Personas: individuos grupos y organizaciones</w:t>
      </w:r>
      <w:r>
        <w:rPr>
          <w:spacing w:val="-15"/>
          <w:sz w:val="24"/>
        </w:rPr>
        <w:t> </w:t>
      </w:r>
      <w:r>
        <w:rPr>
          <w:sz w:val="24"/>
        </w:rPr>
        <w:t>y</w:t>
      </w:r>
    </w:p>
    <w:p>
      <w:pPr>
        <w:pStyle w:val="ListParagraph"/>
        <w:numPr>
          <w:ilvl w:val="0"/>
          <w:numId w:val="11"/>
        </w:numPr>
        <w:tabs>
          <w:tab w:pos="1527" w:val="left" w:leader="none"/>
          <w:tab w:pos="1528" w:val="left" w:leader="none"/>
        </w:tabs>
        <w:spacing w:line="293" w:lineRule="exact" w:before="0" w:after="0"/>
        <w:ind w:left="1527" w:right="0" w:hanging="360"/>
        <w:jc w:val="left"/>
        <w:rPr>
          <w:sz w:val="24"/>
        </w:rPr>
      </w:pPr>
      <w:r>
        <w:rPr>
          <w:sz w:val="24"/>
        </w:rPr>
        <w:t>Experiencias: obtención, uso, servicio postventa y</w:t>
      </w:r>
      <w:r>
        <w:rPr>
          <w:spacing w:val="-25"/>
          <w:sz w:val="24"/>
        </w:rPr>
        <w:t> </w:t>
      </w:r>
      <w:r>
        <w:rPr>
          <w:sz w:val="24"/>
        </w:rPr>
        <w:t>consecuencias.</w:t>
      </w:r>
    </w:p>
    <w:p>
      <w:pPr>
        <w:pStyle w:val="BodyText"/>
      </w:pPr>
    </w:p>
    <w:p>
      <w:pPr>
        <w:pStyle w:val="BodyText"/>
        <w:spacing w:before="7"/>
        <w:rPr>
          <w:sz w:val="23"/>
        </w:rPr>
      </w:pPr>
    </w:p>
    <w:p>
      <w:pPr>
        <w:pStyle w:val="BodyText"/>
        <w:ind w:left="102" w:right="759"/>
      </w:pPr>
      <w:r>
        <w:rPr/>
        <w:t>En el proceso de compra, la persona reúne información acerca de las alternativas de compra de un bien en particular, procesa las características de los productos disponibles y decide cual es más conveniente para sus necesidades específicas de acuerdo al producto, su calidad, el precio que está dispuesto a pagar, así como consideraciones sobre el servicio de postventa.</w:t>
      </w:r>
    </w:p>
    <w:p>
      <w:pPr>
        <w:spacing w:after="0"/>
        <w:sectPr>
          <w:pgSz w:w="12240" w:h="15840"/>
          <w:pgMar w:header="0" w:footer="1003" w:top="240" w:bottom="1200" w:left="1600" w:right="980"/>
        </w:sectPr>
      </w:pPr>
    </w:p>
    <w:p>
      <w:pPr>
        <w:pStyle w:val="BodyText"/>
        <w:spacing w:before="8"/>
        <w:rPr>
          <w:sz w:val="10"/>
        </w:rPr>
      </w:pPr>
    </w:p>
    <w:p>
      <w:pPr>
        <w:pStyle w:val="BodyText"/>
        <w:ind w:left="2097"/>
        <w:rPr>
          <w:sz w:val="20"/>
        </w:rPr>
      </w:pPr>
      <w:r>
        <w:rPr>
          <w:sz w:val="20"/>
        </w:rPr>
        <w:pict>
          <v:group style="width:245.25pt;height:31.65pt;mso-position-horizontal-relative:char;mso-position-vertical-relative:line" coordorigin="0,0" coordsize="4905,633">
            <v:shape style="position:absolute;left:18;top:37;width:4886;height:595" type="#_x0000_t75" stroked="false">
              <v:imagedata r:id="rId23" o:title=""/>
            </v:shape>
            <v:rect style="position:absolute;left:30;top:30;width:4823;height:529" filled="true" fillcolor="#9bba58" stroked="false">
              <v:fill type="solid"/>
            </v:rect>
            <v:shape style="position:absolute;left:59;top:133;width:4764;height:324" type="#_x0000_t75" stroked="false">
              <v:imagedata r:id="rId24" o:title=""/>
            </v:shape>
            <v:shape style="position:absolute;left:30;top:30;width:4823;height:529" type="#_x0000_t202" filled="false" stroked="true" strokeweight="3pt" strokecolor="#f1f1f1">
              <v:textbox inset="0,0,0,0">
                <w:txbxContent>
                  <w:p>
                    <w:pPr>
                      <w:spacing w:before="73"/>
                      <w:ind w:left="748" w:right="0" w:firstLine="0"/>
                      <w:jc w:val="left"/>
                      <w:rPr>
                        <w:rFonts w:ascii="Calibri" w:hAnsi="Calibri"/>
                        <w:b/>
                        <w:sz w:val="22"/>
                      </w:rPr>
                    </w:pPr>
                    <w:r>
                      <w:rPr>
                        <w:rFonts w:ascii="Calibri" w:hAnsi="Calibri"/>
                        <w:b/>
                        <w:sz w:val="22"/>
                      </w:rPr>
                      <w:t>PROCESO DE DECISIÓN DE COMPRA</w:t>
                    </w:r>
                  </w:p>
                </w:txbxContent>
              </v:textbox>
              <w10:wrap type="none"/>
            </v:shape>
          </v:group>
        </w:pict>
      </w:r>
      <w:r>
        <w:rPr>
          <w:sz w:val="20"/>
        </w:rPr>
      </w:r>
    </w:p>
    <w:p>
      <w:pPr>
        <w:pStyle w:val="BodyText"/>
        <w:spacing w:before="2"/>
        <w:rPr>
          <w:sz w:val="5"/>
        </w:rPr>
      </w:pPr>
      <w:r>
        <w:rPr/>
        <w:pict>
          <v:group style="position:absolute;margin-left:105.75pt;margin-top:4.97pt;width:402pt;height:346.5pt;mso-position-horizontal-relative:page;mso-position-vertical-relative:paragraph;z-index:1384;mso-wrap-distance-left:0;mso-wrap-distance-right:0" coordorigin="2115,99" coordsize="8040,6930">
            <v:shape style="position:absolute;left:2175;top:159;width:7920;height:6810" type="#_x0000_t75" stroked="false">
              <v:imagedata r:id="rId25" o:title=""/>
            </v:shape>
            <v:rect style="position:absolute;left:2145;top:129;width:7980;height:6870" filled="false" stroked="true" strokeweight="3pt" strokecolor="#77923b"/>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9"/>
        </w:rPr>
      </w:pPr>
    </w:p>
    <w:p>
      <w:pPr>
        <w:pStyle w:val="Heading2"/>
        <w:ind w:left="505" w:right="342" w:hanging="22"/>
        <w:jc w:val="left"/>
      </w:pPr>
      <w:r>
        <w:rPr>
          <w:color w:val="17365D"/>
        </w:rPr>
        <w:t>FACTORES QUE INFLUYEN EN EL ESTILO DE VIDA Y EN EL COMPORTAMIENTO DE COMPRA DE LOS CONSUMIDORES</w:t>
      </w:r>
    </w:p>
    <w:p>
      <w:pPr>
        <w:pStyle w:val="BodyText"/>
        <w:spacing w:before="10"/>
        <w:rPr>
          <w:b/>
          <w:sz w:val="23"/>
        </w:rPr>
      </w:pPr>
    </w:p>
    <w:p>
      <w:pPr>
        <w:pStyle w:val="BodyText"/>
        <w:spacing w:before="1"/>
        <w:ind w:left="102"/>
      </w:pPr>
      <w:r>
        <w:rPr/>
        <w:t>En la decisión de compra de los consumidores intervienen una serie de factores que tienen que ver con los siguientes aspectos:</w:t>
      </w:r>
    </w:p>
    <w:p>
      <w:pPr>
        <w:pStyle w:val="BodyText"/>
      </w:pPr>
    </w:p>
    <w:p>
      <w:pPr>
        <w:pStyle w:val="Heading4"/>
        <w:numPr>
          <w:ilvl w:val="0"/>
          <w:numId w:val="11"/>
        </w:numPr>
        <w:tabs>
          <w:tab w:pos="1527" w:val="left" w:leader="none"/>
          <w:tab w:pos="1528" w:val="left" w:leader="none"/>
        </w:tabs>
        <w:spacing w:line="293" w:lineRule="exact" w:before="0" w:after="0"/>
        <w:ind w:left="1527" w:right="0" w:hanging="360"/>
        <w:jc w:val="left"/>
      </w:pPr>
      <w:r>
        <w:rPr/>
        <w:t>Factores</w:t>
      </w:r>
      <w:r>
        <w:rPr>
          <w:spacing w:val="-5"/>
        </w:rPr>
        <w:t> </w:t>
      </w:r>
      <w:r>
        <w:rPr/>
        <w:t>culturales</w:t>
      </w:r>
    </w:p>
    <w:p>
      <w:pPr>
        <w:pStyle w:val="ListParagraph"/>
        <w:numPr>
          <w:ilvl w:val="0"/>
          <w:numId w:val="11"/>
        </w:numPr>
        <w:tabs>
          <w:tab w:pos="1527" w:val="left" w:leader="none"/>
          <w:tab w:pos="1528" w:val="left" w:leader="none"/>
        </w:tabs>
        <w:spacing w:line="292" w:lineRule="exact" w:before="0" w:after="0"/>
        <w:ind w:left="1527" w:right="0" w:hanging="360"/>
        <w:jc w:val="left"/>
        <w:rPr>
          <w:b/>
          <w:sz w:val="24"/>
        </w:rPr>
      </w:pPr>
      <w:r>
        <w:rPr>
          <w:b/>
          <w:sz w:val="24"/>
        </w:rPr>
        <w:t>Factores</w:t>
      </w:r>
      <w:r>
        <w:rPr>
          <w:b/>
          <w:spacing w:val="-5"/>
          <w:sz w:val="24"/>
        </w:rPr>
        <w:t> </w:t>
      </w:r>
      <w:r>
        <w:rPr>
          <w:b/>
          <w:sz w:val="24"/>
        </w:rPr>
        <w:t>personales</w:t>
      </w:r>
    </w:p>
    <w:p>
      <w:pPr>
        <w:pStyle w:val="ListParagraph"/>
        <w:numPr>
          <w:ilvl w:val="0"/>
          <w:numId w:val="11"/>
        </w:numPr>
        <w:tabs>
          <w:tab w:pos="1527" w:val="left" w:leader="none"/>
          <w:tab w:pos="1528" w:val="left" w:leader="none"/>
        </w:tabs>
        <w:spacing w:line="292" w:lineRule="exact" w:before="0" w:after="0"/>
        <w:ind w:left="1527" w:right="0" w:hanging="360"/>
        <w:jc w:val="left"/>
        <w:rPr>
          <w:b/>
          <w:sz w:val="24"/>
        </w:rPr>
      </w:pPr>
      <w:r>
        <w:rPr>
          <w:b/>
          <w:sz w:val="24"/>
        </w:rPr>
        <w:t>Factores sociales,</w:t>
      </w:r>
      <w:r>
        <w:rPr>
          <w:b/>
          <w:spacing w:val="-1"/>
          <w:sz w:val="24"/>
        </w:rPr>
        <w:t> </w:t>
      </w:r>
      <w:r>
        <w:rPr>
          <w:b/>
          <w:sz w:val="24"/>
        </w:rPr>
        <w:t>y</w:t>
      </w:r>
    </w:p>
    <w:p>
      <w:pPr>
        <w:pStyle w:val="ListParagraph"/>
        <w:numPr>
          <w:ilvl w:val="0"/>
          <w:numId w:val="11"/>
        </w:numPr>
        <w:tabs>
          <w:tab w:pos="1527" w:val="left" w:leader="none"/>
          <w:tab w:pos="1528" w:val="left" w:leader="none"/>
        </w:tabs>
        <w:spacing w:line="293" w:lineRule="exact" w:before="0" w:after="0"/>
        <w:ind w:left="1527" w:right="0" w:hanging="360"/>
        <w:jc w:val="left"/>
        <w:rPr>
          <w:b/>
          <w:sz w:val="24"/>
        </w:rPr>
      </w:pPr>
      <w:r>
        <w:rPr>
          <w:b/>
          <w:sz w:val="24"/>
        </w:rPr>
        <w:t>Factores</w:t>
      </w:r>
      <w:r>
        <w:rPr>
          <w:b/>
          <w:spacing w:val="-10"/>
          <w:sz w:val="24"/>
        </w:rPr>
        <w:t> </w:t>
      </w:r>
      <w:r>
        <w:rPr>
          <w:b/>
          <w:sz w:val="24"/>
        </w:rPr>
        <w:t>psicológicos</w:t>
      </w:r>
    </w:p>
    <w:p>
      <w:pPr>
        <w:spacing w:after="0" w:line="293" w:lineRule="exact"/>
        <w:jc w:val="left"/>
        <w:rPr>
          <w:sz w:val="24"/>
        </w:rPr>
        <w:sectPr>
          <w:pgSz w:w="12240" w:h="15840"/>
          <w:pgMar w:header="0" w:footer="1003" w:top="1500" w:bottom="1200" w:left="1600" w:right="1720"/>
        </w:sectPr>
      </w:pPr>
    </w:p>
    <w:p>
      <w:pPr>
        <w:pStyle w:val="BodyText"/>
        <w:ind w:left="1250"/>
        <w:rPr>
          <w:sz w:val="20"/>
        </w:rPr>
      </w:pPr>
      <w:r>
        <w:rPr>
          <w:sz w:val="20"/>
        </w:rPr>
        <w:pict>
          <v:group style="width:312.55pt;height:53.35pt;mso-position-horizontal-relative:char;mso-position-vertical-relative:line" coordorigin="0,0" coordsize="6251,1067">
            <v:shape style="position:absolute;left:18;top:37;width:6233;height:1030" type="#_x0000_t75" stroked="false">
              <v:imagedata r:id="rId26" o:title=""/>
            </v:shape>
            <v:rect style="position:absolute;left:30;top:30;width:6168;height:964" filled="true" fillcolor="#9bba58" stroked="false">
              <v:fill type="solid"/>
            </v:rect>
            <v:shape style="position:absolute;left:61;top:133;width:6108;height:761" type="#_x0000_t75" stroked="false">
              <v:imagedata r:id="rId27" o:title=""/>
            </v:shape>
            <v:shape style="position:absolute;left:30;top:30;width:6168;height:964" type="#_x0000_t202" filled="false" stroked="true" strokeweight="3pt" strokecolor="#f1f1f1">
              <v:textbox inset="0,0,0,0">
                <w:txbxContent>
                  <w:p>
                    <w:pPr>
                      <w:spacing w:before="70"/>
                      <w:ind w:left="512" w:right="515" w:firstLine="0"/>
                      <w:jc w:val="center"/>
                      <w:rPr>
                        <w:rFonts w:ascii="Calibri"/>
                        <w:b/>
                        <w:sz w:val="22"/>
                      </w:rPr>
                    </w:pPr>
                    <w:r>
                      <w:rPr>
                        <w:rFonts w:ascii="Calibri"/>
                        <w:b/>
                        <w:color w:val="001F5F"/>
                        <w:sz w:val="22"/>
                      </w:rPr>
                      <w:t>FACTORES QUE INFLUYEN EN EL COMPORTAMIENTO DE</w:t>
                    </w:r>
                  </w:p>
                  <w:p>
                    <w:pPr>
                      <w:spacing w:before="44"/>
                      <w:ind w:left="512" w:right="513" w:firstLine="0"/>
                      <w:jc w:val="center"/>
                      <w:rPr>
                        <w:rFonts w:ascii="Calibri"/>
                        <w:b/>
                        <w:sz w:val="22"/>
                      </w:rPr>
                    </w:pPr>
                    <w:r>
                      <w:rPr>
                        <w:rFonts w:ascii="Calibri"/>
                        <w:b/>
                        <w:color w:val="001F5F"/>
                        <w:sz w:val="22"/>
                      </w:rPr>
                      <w:t>COMPRA DEL CONSUMIDOR</w:t>
                    </w:r>
                  </w:p>
                </w:txbxContent>
              </v:textbox>
              <w10:wrap type="none"/>
            </v:shape>
          </v:group>
        </w:pict>
      </w:r>
      <w:r>
        <w:rPr>
          <w:sz w:val="20"/>
        </w:rPr>
      </w:r>
    </w:p>
    <w:p>
      <w:pPr>
        <w:pStyle w:val="BodyText"/>
        <w:spacing w:before="1"/>
        <w:rPr>
          <w:b/>
          <w:sz w:val="10"/>
        </w:rPr>
      </w:pPr>
    </w:p>
    <w:p>
      <w:pPr>
        <w:pStyle w:val="BodyText"/>
        <w:ind w:left="839"/>
        <w:rPr>
          <w:sz w:val="20"/>
        </w:rPr>
      </w:pPr>
      <w:r>
        <w:rPr>
          <w:sz w:val="20"/>
        </w:rPr>
        <w:drawing>
          <wp:inline distT="0" distB="0" distL="0" distR="0">
            <wp:extent cx="4554620" cy="2986087"/>
            <wp:effectExtent l="0" t="0" r="0" b="0"/>
            <wp:docPr id="7" name="image15.png" descr=""/>
            <wp:cNvGraphicFramePr>
              <a:graphicFrameLocks noChangeAspect="1"/>
            </wp:cNvGraphicFramePr>
            <a:graphic>
              <a:graphicData uri="http://schemas.openxmlformats.org/drawingml/2006/picture">
                <pic:pic>
                  <pic:nvPicPr>
                    <pic:cNvPr id="8" name="image15.png"/>
                    <pic:cNvPicPr/>
                  </pic:nvPicPr>
                  <pic:blipFill>
                    <a:blip r:embed="rId28" cstate="print"/>
                    <a:stretch>
                      <a:fillRect/>
                    </a:stretch>
                  </pic:blipFill>
                  <pic:spPr>
                    <a:xfrm>
                      <a:off x="0" y="0"/>
                      <a:ext cx="4554620" cy="2986087"/>
                    </a:xfrm>
                    <a:prstGeom prst="rect">
                      <a:avLst/>
                    </a:prstGeom>
                  </pic:spPr>
                </pic:pic>
              </a:graphicData>
            </a:graphic>
          </wp:inline>
        </w:drawing>
      </w:r>
      <w:r>
        <w:rPr>
          <w:sz w:val="20"/>
        </w:rPr>
      </w:r>
    </w:p>
    <w:p>
      <w:pPr>
        <w:pStyle w:val="BodyText"/>
        <w:rPr>
          <w:b/>
          <w:sz w:val="20"/>
        </w:rPr>
      </w:pPr>
    </w:p>
    <w:p>
      <w:pPr>
        <w:pStyle w:val="BodyText"/>
        <w:rPr>
          <w:b/>
          <w:sz w:val="20"/>
        </w:rPr>
      </w:pPr>
    </w:p>
    <w:p>
      <w:pPr>
        <w:pStyle w:val="BodyText"/>
        <w:spacing w:before="5"/>
        <w:rPr>
          <w:b/>
          <w:sz w:val="27"/>
        </w:rPr>
      </w:pPr>
    </w:p>
    <w:p>
      <w:pPr>
        <w:spacing w:before="65"/>
        <w:ind w:left="102" w:right="0" w:firstLine="0"/>
        <w:jc w:val="both"/>
        <w:rPr>
          <w:b/>
          <w:sz w:val="28"/>
        </w:rPr>
      </w:pPr>
      <w:r>
        <w:rPr>
          <w:b/>
          <w:sz w:val="28"/>
        </w:rPr>
        <w:t>FACTORES CULTURALES</w:t>
      </w:r>
    </w:p>
    <w:p>
      <w:pPr>
        <w:spacing w:before="248"/>
        <w:ind w:left="102" w:right="0" w:firstLine="0"/>
        <w:jc w:val="both"/>
        <w:rPr>
          <w:b/>
          <w:sz w:val="24"/>
        </w:rPr>
      </w:pPr>
      <w:r>
        <w:rPr>
          <w:b/>
          <w:sz w:val="24"/>
        </w:rPr>
        <w:t>¿Qué se entiende por cultura?</w:t>
      </w:r>
    </w:p>
    <w:p>
      <w:pPr>
        <w:pStyle w:val="BodyText"/>
        <w:rPr>
          <w:b/>
          <w:sz w:val="21"/>
        </w:rPr>
      </w:pPr>
    </w:p>
    <w:p>
      <w:pPr>
        <w:pStyle w:val="BodyText"/>
        <w:spacing w:line="276" w:lineRule="auto" w:before="1"/>
        <w:ind w:left="102" w:right="119"/>
        <w:jc w:val="both"/>
      </w:pPr>
      <w:r>
        <w:rPr/>
        <w:t>Se considera cultura al conjunto o representación de factores tales como los conocimientos, las creencias, los valores, el arte, la moral, las leyes, las costumbres, y los hábitos adquiridos por el hombre como miembro de una sociedad determinada.</w:t>
      </w:r>
    </w:p>
    <w:p>
      <w:pPr>
        <w:pStyle w:val="BodyText"/>
        <w:spacing w:line="276" w:lineRule="auto" w:before="200"/>
        <w:ind w:left="102" w:right="120"/>
        <w:jc w:val="both"/>
      </w:pPr>
      <w:r>
        <w:rPr/>
        <w:t>La cultura de acuerdo a Fischer (2007)es un concepto complejo que influye en los procesos de pensamiento y de comportamiento del individuo, que si bien no en sus impulsos biológicos, si determina las pautas de actuación para llevarlos a cabo.</w:t>
      </w:r>
    </w:p>
    <w:p>
      <w:pPr>
        <w:pStyle w:val="BodyText"/>
        <w:spacing w:line="276" w:lineRule="auto" w:before="200"/>
        <w:ind w:left="102" w:right="117"/>
        <w:jc w:val="both"/>
      </w:pPr>
      <w:r>
        <w:rPr/>
        <w:t>En el proceso de desarrollo de una persona, en la socialización, la cultura se adquiere, no se nace con ella, se vive en ella y en ese sentido todos somos maestros y nos estamos educando y aculturizando unos a otros en el proceso de socialización.</w:t>
      </w:r>
    </w:p>
    <w:p>
      <w:pPr>
        <w:spacing w:after="0" w:line="276" w:lineRule="auto"/>
        <w:jc w:val="both"/>
        <w:sectPr>
          <w:pgSz w:w="12240" w:h="15840"/>
          <w:pgMar w:header="0" w:footer="1003" w:top="1220" w:bottom="1200" w:left="1600" w:right="1580"/>
        </w:sectPr>
      </w:pPr>
    </w:p>
    <w:p>
      <w:pPr>
        <w:pStyle w:val="BodyText"/>
        <w:spacing w:line="276" w:lineRule="auto" w:before="54"/>
        <w:ind w:left="102" w:right="116"/>
        <w:jc w:val="both"/>
      </w:pPr>
      <w:r>
        <w:rPr/>
        <w:t>La cultura da pautas en las que se enmarcan los estilos de vida, la forma en que nos organizamos para vivir, para producir, aquello que hacemos o dejamos de hacer, lo que comemos y los horarios que se consideran adecuados para hacerlo, aquello que compramos, y que consideramos deseable o reprobable y aún la expresión de nuestra sexualidad pasa por el tamiz de la cultura. La  cultura  impone normas, es decir reglas que prohíben o especifican comportamientos que al no seguirse implican sanciones y</w:t>
      </w:r>
      <w:r>
        <w:rPr>
          <w:spacing w:val="-13"/>
        </w:rPr>
        <w:t> </w:t>
      </w:r>
      <w:r>
        <w:rPr/>
        <w:t>reprobación.</w:t>
      </w:r>
    </w:p>
    <w:p>
      <w:pPr>
        <w:pStyle w:val="BodyText"/>
        <w:spacing w:line="276" w:lineRule="auto" w:before="200"/>
        <w:ind w:left="102" w:right="123"/>
        <w:jc w:val="both"/>
      </w:pPr>
      <w:r>
        <w:rPr/>
        <w:t>La cultura no es estática, cambia evoluciona de acuerdo a los tiempos, la tecnología, al nivel de desarrollo de la economía, con la influencia y cercanía de otras culturas.</w:t>
      </w:r>
    </w:p>
    <w:p>
      <w:pPr>
        <w:pStyle w:val="Heading4"/>
        <w:spacing w:before="200"/>
      </w:pPr>
      <w:r>
        <w:rPr/>
        <w:t>Subcultura</w:t>
      </w:r>
    </w:p>
    <w:p>
      <w:pPr>
        <w:pStyle w:val="BodyText"/>
        <w:rPr>
          <w:b/>
          <w:sz w:val="21"/>
        </w:rPr>
      </w:pPr>
    </w:p>
    <w:p>
      <w:pPr>
        <w:pStyle w:val="BodyText"/>
        <w:spacing w:line="276" w:lineRule="auto" w:before="1"/>
        <w:ind w:left="102" w:right="117"/>
        <w:jc w:val="both"/>
      </w:pPr>
      <w:r>
        <w:rPr/>
        <w:t>Es el término que se utiliza para explicar que en una sociedad la cultura no necesariamente es homogénea, sino que existen subculturas, las cuales se entienden como grupos de personas que conviven dentro de una cultura, tomando hábitos, costumbres, etc. de la cultura anfitriona y al mismo tiempo aportan y practican los hábitos y costumbres de su propia cultura. Podemos tomar como ejemplo claro de estas subculturas a los grupos españoles, judíos, argentinos, cubanos que radican en México y que siguen manteniendo las costumbre de su lugar de origen, así como los grupos indígenas que se encuentran por todo el país y que siguen conservando su lenguaje, costumbres, etc.</w:t>
      </w:r>
    </w:p>
    <w:p>
      <w:pPr>
        <w:pStyle w:val="BodyText"/>
        <w:spacing w:before="202"/>
        <w:ind w:left="102"/>
        <w:jc w:val="both"/>
      </w:pPr>
      <w:r>
        <w:rPr/>
        <w:t>¿Cuáles son las principales características de la cultura mexicana?</w:t>
      </w:r>
    </w:p>
    <w:p>
      <w:pPr>
        <w:pStyle w:val="BodyText"/>
        <w:spacing w:before="10"/>
        <w:rPr>
          <w:sz w:val="20"/>
        </w:rPr>
      </w:pPr>
    </w:p>
    <w:p>
      <w:pPr>
        <w:pStyle w:val="BodyText"/>
        <w:spacing w:line="276" w:lineRule="auto"/>
        <w:ind w:left="102" w:right="117"/>
        <w:jc w:val="both"/>
      </w:pPr>
      <w:r>
        <w:rPr/>
        <w:t>Los mexicanos tenemos características muy particulares, la forma en que vivimos, nos relacionamos y los valores compartidos son explorados por nuestro ganador del Nóbel en Literatura Octavio Paz en una de sus obras más reconocidas “El Laberinto de la Soledad” escrito en 1950.</w:t>
      </w:r>
    </w:p>
    <w:p>
      <w:pPr>
        <w:pStyle w:val="BodyText"/>
        <w:spacing w:before="200"/>
        <w:ind w:left="102"/>
        <w:jc w:val="both"/>
      </w:pPr>
      <w:r>
        <w:rPr/>
        <w:t>De acuerdo con Paz algunas de las características del mexicano son:</w:t>
      </w:r>
    </w:p>
    <w:p>
      <w:pPr>
        <w:pStyle w:val="BodyText"/>
        <w:rPr>
          <w:sz w:val="21"/>
        </w:rPr>
      </w:pPr>
    </w:p>
    <w:p>
      <w:pPr>
        <w:pStyle w:val="ListParagraph"/>
        <w:numPr>
          <w:ilvl w:val="0"/>
          <w:numId w:val="12"/>
        </w:numPr>
        <w:tabs>
          <w:tab w:pos="822" w:val="left" w:leader="none"/>
        </w:tabs>
        <w:spacing w:line="240" w:lineRule="auto" w:before="1" w:after="0"/>
        <w:ind w:left="822" w:right="0" w:hanging="360"/>
        <w:jc w:val="left"/>
        <w:rPr>
          <w:sz w:val="24"/>
        </w:rPr>
      </w:pPr>
      <w:r>
        <w:rPr>
          <w:sz w:val="24"/>
        </w:rPr>
        <w:t>Toma en cuenta más el valor del puesto que el valor de la</w:t>
      </w:r>
      <w:r>
        <w:rPr>
          <w:spacing w:val="-20"/>
          <w:sz w:val="24"/>
        </w:rPr>
        <w:t> </w:t>
      </w:r>
      <w:r>
        <w:rPr>
          <w:sz w:val="24"/>
        </w:rPr>
        <w:t>persona.</w:t>
      </w:r>
    </w:p>
    <w:p>
      <w:pPr>
        <w:pStyle w:val="BodyText"/>
        <w:spacing w:before="1"/>
        <w:rPr>
          <w:sz w:val="21"/>
        </w:rPr>
      </w:pPr>
    </w:p>
    <w:p>
      <w:pPr>
        <w:pStyle w:val="ListParagraph"/>
        <w:numPr>
          <w:ilvl w:val="0"/>
          <w:numId w:val="12"/>
        </w:numPr>
        <w:tabs>
          <w:tab w:pos="889" w:val="left" w:leader="none"/>
          <w:tab w:pos="890" w:val="left" w:leader="none"/>
        </w:tabs>
        <w:spacing w:line="240" w:lineRule="auto" w:before="0" w:after="0"/>
        <w:ind w:left="889" w:right="0" w:hanging="427"/>
        <w:jc w:val="left"/>
        <w:rPr>
          <w:sz w:val="24"/>
        </w:rPr>
      </w:pPr>
      <w:r>
        <w:rPr>
          <w:sz w:val="24"/>
        </w:rPr>
        <w:t>Trabaja para vivir, no vive para</w:t>
      </w:r>
      <w:r>
        <w:rPr>
          <w:spacing w:val="-14"/>
          <w:sz w:val="24"/>
        </w:rPr>
        <w:t> </w:t>
      </w:r>
      <w:r>
        <w:rPr>
          <w:sz w:val="24"/>
        </w:rPr>
        <w:t>trabajar.</w:t>
      </w:r>
    </w:p>
    <w:p>
      <w:pPr>
        <w:pStyle w:val="BodyText"/>
        <w:spacing w:before="10"/>
        <w:rPr>
          <w:sz w:val="20"/>
        </w:rPr>
      </w:pPr>
    </w:p>
    <w:p>
      <w:pPr>
        <w:pStyle w:val="ListParagraph"/>
        <w:numPr>
          <w:ilvl w:val="0"/>
          <w:numId w:val="12"/>
        </w:numPr>
        <w:tabs>
          <w:tab w:pos="822" w:val="left" w:leader="none"/>
        </w:tabs>
        <w:spacing w:line="240" w:lineRule="auto" w:before="0" w:after="0"/>
        <w:ind w:left="822" w:right="0" w:hanging="360"/>
        <w:jc w:val="left"/>
        <w:rPr>
          <w:sz w:val="24"/>
        </w:rPr>
      </w:pPr>
      <w:r>
        <w:rPr>
          <w:sz w:val="24"/>
        </w:rPr>
        <w:t>Puede improvisar, crear; es inmensamente</w:t>
      </w:r>
      <w:r>
        <w:rPr>
          <w:spacing w:val="-14"/>
          <w:sz w:val="24"/>
        </w:rPr>
        <w:t> </w:t>
      </w:r>
      <w:r>
        <w:rPr>
          <w:sz w:val="24"/>
        </w:rPr>
        <w:t>creativo.</w:t>
      </w:r>
    </w:p>
    <w:p>
      <w:pPr>
        <w:pStyle w:val="BodyText"/>
        <w:rPr>
          <w:sz w:val="21"/>
        </w:rPr>
      </w:pPr>
    </w:p>
    <w:p>
      <w:pPr>
        <w:pStyle w:val="ListParagraph"/>
        <w:numPr>
          <w:ilvl w:val="0"/>
          <w:numId w:val="12"/>
        </w:numPr>
        <w:tabs>
          <w:tab w:pos="822" w:val="left" w:leader="none"/>
        </w:tabs>
        <w:spacing w:line="276" w:lineRule="auto" w:before="1" w:after="0"/>
        <w:ind w:left="822" w:right="175" w:hanging="360"/>
        <w:jc w:val="left"/>
        <w:rPr>
          <w:sz w:val="24"/>
        </w:rPr>
      </w:pPr>
      <w:r>
        <w:rPr>
          <w:sz w:val="24"/>
        </w:rPr>
        <w:t>No es racista pero sí clasista, sobre todo con el indio puro. Considera que ir acompañado de una “güera” es símbolo de éxito</w:t>
      </w:r>
      <w:r>
        <w:rPr>
          <w:spacing w:val="-19"/>
          <w:sz w:val="24"/>
        </w:rPr>
        <w:t> </w:t>
      </w:r>
      <w:r>
        <w:rPr>
          <w:sz w:val="24"/>
        </w:rPr>
        <w:t>social.</w:t>
      </w:r>
    </w:p>
    <w:p>
      <w:pPr>
        <w:pStyle w:val="ListParagraph"/>
        <w:numPr>
          <w:ilvl w:val="0"/>
          <w:numId w:val="12"/>
        </w:numPr>
        <w:tabs>
          <w:tab w:pos="822" w:val="left" w:leader="none"/>
        </w:tabs>
        <w:spacing w:line="240" w:lineRule="auto" w:before="200" w:after="0"/>
        <w:ind w:left="822" w:right="0" w:hanging="360"/>
        <w:jc w:val="left"/>
        <w:rPr>
          <w:sz w:val="24"/>
        </w:rPr>
      </w:pPr>
      <w:r>
        <w:rPr>
          <w:sz w:val="24"/>
        </w:rPr>
        <w:t>Cuando es pobre gasta ostentosamente para lograr</w:t>
      </w:r>
      <w:r>
        <w:rPr>
          <w:spacing w:val="-22"/>
          <w:sz w:val="24"/>
        </w:rPr>
        <w:t> </w:t>
      </w:r>
      <w:r>
        <w:rPr>
          <w:sz w:val="24"/>
        </w:rPr>
        <w:t>posición.</w:t>
      </w:r>
    </w:p>
    <w:p>
      <w:pPr>
        <w:pStyle w:val="BodyText"/>
        <w:rPr>
          <w:sz w:val="21"/>
        </w:rPr>
      </w:pPr>
    </w:p>
    <w:p>
      <w:pPr>
        <w:pStyle w:val="ListParagraph"/>
        <w:numPr>
          <w:ilvl w:val="0"/>
          <w:numId w:val="12"/>
        </w:numPr>
        <w:tabs>
          <w:tab w:pos="822" w:val="left" w:leader="none"/>
        </w:tabs>
        <w:spacing w:line="240" w:lineRule="auto" w:before="1" w:after="0"/>
        <w:ind w:left="822" w:right="0" w:hanging="360"/>
        <w:jc w:val="left"/>
        <w:rPr>
          <w:sz w:val="24"/>
        </w:rPr>
      </w:pPr>
      <w:r>
        <w:rPr>
          <w:sz w:val="24"/>
        </w:rPr>
        <w:t>No es jugador de</w:t>
      </w:r>
      <w:r>
        <w:rPr>
          <w:spacing w:val="-6"/>
          <w:sz w:val="24"/>
        </w:rPr>
        <w:t> </w:t>
      </w:r>
      <w:r>
        <w:rPr>
          <w:sz w:val="24"/>
        </w:rPr>
        <w:t>equipo.</w:t>
      </w:r>
    </w:p>
    <w:p>
      <w:pPr>
        <w:spacing w:after="0" w:line="240" w:lineRule="auto"/>
        <w:jc w:val="left"/>
        <w:rPr>
          <w:sz w:val="24"/>
        </w:rPr>
        <w:sectPr>
          <w:pgSz w:w="12240" w:h="15840"/>
          <w:pgMar w:header="0" w:footer="1003" w:top="1360" w:bottom="1200" w:left="1600" w:right="1580"/>
        </w:sectPr>
      </w:pPr>
    </w:p>
    <w:p>
      <w:pPr>
        <w:pStyle w:val="ListParagraph"/>
        <w:numPr>
          <w:ilvl w:val="0"/>
          <w:numId w:val="12"/>
        </w:numPr>
        <w:tabs>
          <w:tab w:pos="822" w:val="left" w:leader="none"/>
        </w:tabs>
        <w:spacing w:line="278" w:lineRule="auto" w:before="54" w:after="0"/>
        <w:ind w:left="822" w:right="949" w:hanging="360"/>
        <w:jc w:val="left"/>
        <w:rPr>
          <w:sz w:val="24"/>
        </w:rPr>
      </w:pPr>
      <w:r>
        <w:rPr>
          <w:sz w:val="24"/>
        </w:rPr>
        <w:t>Percibe la vida de tal forma que para él el pasado no está muerto,</w:t>
      </w:r>
      <w:r>
        <w:rPr>
          <w:spacing w:val="-26"/>
          <w:sz w:val="24"/>
        </w:rPr>
        <w:t> </w:t>
      </w:r>
      <w:r>
        <w:rPr>
          <w:sz w:val="24"/>
        </w:rPr>
        <w:t>el presente lo vive intensamente y el futuro lo ve con</w:t>
      </w:r>
      <w:r>
        <w:rPr>
          <w:spacing w:val="-18"/>
          <w:sz w:val="24"/>
        </w:rPr>
        <w:t> </w:t>
      </w:r>
      <w:r>
        <w:rPr>
          <w:sz w:val="24"/>
        </w:rPr>
        <w:t>fatalismo.</w:t>
      </w:r>
    </w:p>
    <w:p>
      <w:pPr>
        <w:pStyle w:val="ListParagraph"/>
        <w:numPr>
          <w:ilvl w:val="0"/>
          <w:numId w:val="12"/>
        </w:numPr>
        <w:tabs>
          <w:tab w:pos="822" w:val="left" w:leader="none"/>
        </w:tabs>
        <w:spacing w:line="276" w:lineRule="auto" w:before="197" w:after="0"/>
        <w:ind w:left="822" w:right="614" w:hanging="360"/>
        <w:jc w:val="left"/>
        <w:rPr>
          <w:sz w:val="24"/>
        </w:rPr>
      </w:pPr>
      <w:r>
        <w:rPr>
          <w:sz w:val="24"/>
        </w:rPr>
        <w:t>Concibe la puntualidad como poco valiosa, por lo que planear le</w:t>
      </w:r>
      <w:r>
        <w:rPr>
          <w:spacing w:val="-22"/>
          <w:sz w:val="24"/>
        </w:rPr>
        <w:t> </w:t>
      </w:r>
      <w:r>
        <w:rPr>
          <w:sz w:val="24"/>
        </w:rPr>
        <w:t>resulta anormal.</w:t>
      </w:r>
    </w:p>
    <w:p>
      <w:pPr>
        <w:pStyle w:val="ListParagraph"/>
        <w:numPr>
          <w:ilvl w:val="0"/>
          <w:numId w:val="12"/>
        </w:numPr>
        <w:tabs>
          <w:tab w:pos="822" w:val="left" w:leader="none"/>
        </w:tabs>
        <w:spacing w:line="240" w:lineRule="auto" w:before="202" w:after="0"/>
        <w:ind w:left="822" w:right="0" w:hanging="360"/>
        <w:jc w:val="left"/>
        <w:rPr>
          <w:sz w:val="24"/>
        </w:rPr>
      </w:pPr>
      <w:r>
        <w:rPr>
          <w:sz w:val="24"/>
        </w:rPr>
        <w:t>Es abierto, generoso con los cuates, hospitalario en grado</w:t>
      </w:r>
      <w:r>
        <w:rPr>
          <w:spacing w:val="-22"/>
          <w:sz w:val="24"/>
        </w:rPr>
        <w:t> </w:t>
      </w:r>
      <w:r>
        <w:rPr>
          <w:sz w:val="24"/>
        </w:rPr>
        <w:t>extremo.</w:t>
      </w:r>
    </w:p>
    <w:p>
      <w:pPr>
        <w:pStyle w:val="BodyText"/>
        <w:rPr>
          <w:sz w:val="21"/>
        </w:rPr>
      </w:pPr>
    </w:p>
    <w:p>
      <w:pPr>
        <w:pStyle w:val="ListParagraph"/>
        <w:numPr>
          <w:ilvl w:val="0"/>
          <w:numId w:val="12"/>
        </w:numPr>
        <w:tabs>
          <w:tab w:pos="822" w:val="left" w:leader="none"/>
        </w:tabs>
        <w:spacing w:line="240" w:lineRule="auto" w:before="1" w:after="0"/>
        <w:ind w:left="822" w:right="0" w:hanging="360"/>
        <w:jc w:val="left"/>
        <w:rPr>
          <w:sz w:val="24"/>
        </w:rPr>
      </w:pPr>
      <w:r>
        <w:rPr>
          <w:sz w:val="24"/>
        </w:rPr>
        <w:t>Vive en la fiesta una</w:t>
      </w:r>
      <w:r>
        <w:rPr>
          <w:spacing w:val="-11"/>
          <w:sz w:val="24"/>
        </w:rPr>
        <w:t> </w:t>
      </w:r>
      <w:r>
        <w:rPr>
          <w:sz w:val="24"/>
        </w:rPr>
        <w:t>catarsis.</w:t>
      </w:r>
    </w:p>
    <w:p>
      <w:pPr>
        <w:pStyle w:val="BodyText"/>
        <w:spacing w:before="10"/>
        <w:rPr>
          <w:sz w:val="20"/>
        </w:rPr>
      </w:pPr>
    </w:p>
    <w:p>
      <w:pPr>
        <w:pStyle w:val="ListParagraph"/>
        <w:numPr>
          <w:ilvl w:val="0"/>
          <w:numId w:val="12"/>
        </w:numPr>
        <w:tabs>
          <w:tab w:pos="822" w:val="left" w:leader="none"/>
        </w:tabs>
        <w:spacing w:line="240" w:lineRule="auto" w:before="0" w:after="0"/>
        <w:ind w:left="822" w:right="0" w:hanging="360"/>
        <w:jc w:val="left"/>
        <w:rPr>
          <w:sz w:val="24"/>
        </w:rPr>
      </w:pPr>
      <w:r>
        <w:rPr>
          <w:sz w:val="24"/>
        </w:rPr>
        <w:t>Es inseguro, vive temeroso de que la mujer lo engañe, por eso se</w:t>
      </w:r>
      <w:r>
        <w:rPr>
          <w:spacing w:val="-23"/>
          <w:sz w:val="24"/>
        </w:rPr>
        <w:t> </w:t>
      </w:r>
      <w:r>
        <w:rPr>
          <w:sz w:val="24"/>
        </w:rPr>
        <w:t>adelanta.</w:t>
      </w:r>
    </w:p>
    <w:p>
      <w:pPr>
        <w:pStyle w:val="BodyText"/>
        <w:rPr>
          <w:sz w:val="21"/>
        </w:rPr>
      </w:pPr>
    </w:p>
    <w:p>
      <w:pPr>
        <w:pStyle w:val="ListParagraph"/>
        <w:numPr>
          <w:ilvl w:val="0"/>
          <w:numId w:val="12"/>
        </w:numPr>
        <w:tabs>
          <w:tab w:pos="822" w:val="left" w:leader="none"/>
        </w:tabs>
        <w:spacing w:line="276" w:lineRule="auto" w:before="1" w:after="0"/>
        <w:ind w:left="822" w:right="1187" w:hanging="360"/>
        <w:jc w:val="left"/>
        <w:rPr>
          <w:sz w:val="24"/>
        </w:rPr>
      </w:pPr>
      <w:r>
        <w:rPr>
          <w:sz w:val="24"/>
        </w:rPr>
        <w:t>Considera que la madre es abnegada y pura, pero la esposa es</w:t>
      </w:r>
      <w:r>
        <w:rPr>
          <w:spacing w:val="-22"/>
          <w:sz w:val="24"/>
        </w:rPr>
        <w:t> </w:t>
      </w:r>
      <w:r>
        <w:rPr>
          <w:sz w:val="24"/>
        </w:rPr>
        <w:t>la aberración de la perfección</w:t>
      </w:r>
      <w:r>
        <w:rPr>
          <w:spacing w:val="-14"/>
          <w:sz w:val="24"/>
        </w:rPr>
        <w:t> </w:t>
      </w:r>
      <w:r>
        <w:rPr>
          <w:sz w:val="24"/>
        </w:rPr>
        <w:t>femenina.</w:t>
      </w:r>
    </w:p>
    <w:p>
      <w:pPr>
        <w:pStyle w:val="BodyText"/>
      </w:pPr>
    </w:p>
    <w:p>
      <w:pPr>
        <w:pStyle w:val="BodyText"/>
      </w:pPr>
    </w:p>
    <w:p>
      <w:pPr>
        <w:pStyle w:val="Heading4"/>
        <w:spacing w:before="166"/>
      </w:pPr>
      <w:r>
        <w:rPr/>
        <w:t>ESTRATOS SOCIALES O NIVELES SOCIOECONÓMICOS</w:t>
      </w:r>
    </w:p>
    <w:p>
      <w:pPr>
        <w:pStyle w:val="BodyText"/>
        <w:rPr>
          <w:b/>
          <w:sz w:val="21"/>
        </w:rPr>
      </w:pPr>
    </w:p>
    <w:p>
      <w:pPr>
        <w:pStyle w:val="BodyText"/>
        <w:spacing w:line="276" w:lineRule="auto" w:before="1"/>
        <w:ind w:left="102" w:right="104"/>
        <w:jc w:val="both"/>
      </w:pPr>
      <w:r>
        <w:rPr/>
        <w:t>“Los estratos o niveles socioeconómicos son divisiones  relativamente permanentes y homogéneas dentro de una sociedad, en la que los individuos comparten estilos de vida y conductas similares”</w:t>
      </w:r>
    </w:p>
    <w:p>
      <w:pPr>
        <w:spacing w:before="200"/>
        <w:ind w:left="102" w:right="0" w:firstLine="6756"/>
        <w:jc w:val="left"/>
        <w:rPr>
          <w:i/>
          <w:sz w:val="24"/>
        </w:rPr>
      </w:pPr>
      <w:r>
        <w:rPr>
          <w:i/>
          <w:sz w:val="24"/>
        </w:rPr>
        <w:t>Laura Fisher, 2007.</w:t>
      </w:r>
    </w:p>
    <w:p>
      <w:pPr>
        <w:pStyle w:val="BodyText"/>
        <w:rPr>
          <w:i/>
          <w:sz w:val="21"/>
        </w:rPr>
      </w:pPr>
    </w:p>
    <w:p>
      <w:pPr>
        <w:pStyle w:val="BodyText"/>
        <w:spacing w:line="276" w:lineRule="auto" w:before="1"/>
        <w:ind w:left="102" w:right="100"/>
        <w:jc w:val="both"/>
      </w:pPr>
      <w:r>
        <w:rPr/>
        <w:t>Las clases sociales en México están definidas con base a características del hogar al que pertenecen todos sus integrantes, los factores considerados para  determinar los niveles socioeconómicos son</w:t>
      </w:r>
      <w:r>
        <w:rPr>
          <w:spacing w:val="-13"/>
        </w:rPr>
        <w:t> </w:t>
      </w:r>
      <w:r>
        <w:rPr/>
        <w:t>tres:</w:t>
      </w:r>
    </w:p>
    <w:p>
      <w:pPr>
        <w:pStyle w:val="ListParagraph"/>
        <w:numPr>
          <w:ilvl w:val="1"/>
          <w:numId w:val="12"/>
        </w:numPr>
        <w:tabs>
          <w:tab w:pos="1528" w:val="left" w:leader="none"/>
        </w:tabs>
        <w:spacing w:line="240" w:lineRule="auto" w:before="200" w:after="0"/>
        <w:ind w:left="1527" w:right="0" w:hanging="360"/>
        <w:jc w:val="left"/>
        <w:rPr>
          <w:sz w:val="24"/>
        </w:rPr>
      </w:pPr>
      <w:r>
        <w:rPr>
          <w:sz w:val="24"/>
        </w:rPr>
        <w:t>Características de la</w:t>
      </w:r>
      <w:r>
        <w:rPr>
          <w:spacing w:val="-7"/>
          <w:sz w:val="24"/>
        </w:rPr>
        <w:t> </w:t>
      </w:r>
      <w:r>
        <w:rPr>
          <w:sz w:val="24"/>
        </w:rPr>
        <w:t>vivienda</w:t>
      </w:r>
    </w:p>
    <w:p>
      <w:pPr>
        <w:pStyle w:val="ListParagraph"/>
        <w:numPr>
          <w:ilvl w:val="1"/>
          <w:numId w:val="12"/>
        </w:numPr>
        <w:tabs>
          <w:tab w:pos="1528" w:val="left" w:leader="none"/>
        </w:tabs>
        <w:spacing w:line="240" w:lineRule="auto" w:before="43" w:after="0"/>
        <w:ind w:left="1527" w:right="0" w:hanging="360"/>
        <w:jc w:val="left"/>
        <w:rPr>
          <w:sz w:val="24"/>
        </w:rPr>
      </w:pPr>
      <w:r>
        <w:rPr>
          <w:sz w:val="24"/>
        </w:rPr>
        <w:t>Posesión de bienes</w:t>
      </w:r>
      <w:r>
        <w:rPr>
          <w:spacing w:val="-9"/>
          <w:sz w:val="24"/>
        </w:rPr>
        <w:t> </w:t>
      </w:r>
      <w:r>
        <w:rPr>
          <w:sz w:val="24"/>
        </w:rPr>
        <w:t>durables</w:t>
      </w:r>
    </w:p>
    <w:p>
      <w:pPr>
        <w:pStyle w:val="ListParagraph"/>
        <w:numPr>
          <w:ilvl w:val="1"/>
          <w:numId w:val="12"/>
        </w:numPr>
        <w:tabs>
          <w:tab w:pos="1528" w:val="left" w:leader="none"/>
        </w:tabs>
        <w:spacing w:line="240" w:lineRule="auto" w:before="41" w:after="0"/>
        <w:ind w:left="1527" w:right="0" w:hanging="360"/>
        <w:jc w:val="left"/>
        <w:rPr>
          <w:sz w:val="24"/>
        </w:rPr>
      </w:pPr>
      <w:r>
        <w:rPr>
          <w:sz w:val="24"/>
        </w:rPr>
        <w:t>Aspectos</w:t>
      </w:r>
      <w:r>
        <w:rPr>
          <w:spacing w:val="-5"/>
          <w:sz w:val="24"/>
        </w:rPr>
        <w:t> </w:t>
      </w:r>
      <w:r>
        <w:rPr>
          <w:sz w:val="24"/>
        </w:rPr>
        <w:t>sociales</w:t>
      </w:r>
    </w:p>
    <w:p>
      <w:pPr>
        <w:pStyle w:val="BodyText"/>
        <w:spacing w:before="10"/>
        <w:rPr>
          <w:sz w:val="20"/>
        </w:rPr>
      </w:pPr>
    </w:p>
    <w:p>
      <w:pPr>
        <w:pStyle w:val="BodyText"/>
        <w:spacing w:line="276" w:lineRule="auto"/>
        <w:ind w:left="102" w:right="99"/>
        <w:jc w:val="both"/>
      </w:pPr>
      <w:r>
        <w:rPr/>
        <w:t>Estos factores conducen a una serie de elementos fácilmente medibles, considerados objetivos y que tienen una escala definida par estratificar o dividir los hogares. Los criterios que se aplican en México con fines de estratificación son parámetros de la AMAI, Asociación Mexicana de Agencias de Investigación, A.C. y son:</w:t>
      </w:r>
    </w:p>
    <w:p>
      <w:pPr>
        <w:pStyle w:val="ListParagraph"/>
        <w:numPr>
          <w:ilvl w:val="0"/>
          <w:numId w:val="13"/>
        </w:numPr>
        <w:tabs>
          <w:tab w:pos="821" w:val="left" w:leader="none"/>
          <w:tab w:pos="822" w:val="left" w:leader="none"/>
        </w:tabs>
        <w:spacing w:line="240" w:lineRule="auto" w:before="203" w:after="0"/>
        <w:ind w:left="822" w:right="0" w:hanging="360"/>
        <w:jc w:val="left"/>
        <w:rPr>
          <w:sz w:val="24"/>
        </w:rPr>
      </w:pPr>
      <w:r>
        <w:rPr>
          <w:sz w:val="24"/>
        </w:rPr>
        <w:t>Último año de estudios del jefe de la</w:t>
      </w:r>
      <w:r>
        <w:rPr>
          <w:spacing w:val="-11"/>
          <w:sz w:val="24"/>
        </w:rPr>
        <w:t> </w:t>
      </w:r>
      <w:r>
        <w:rPr>
          <w:sz w:val="24"/>
        </w:rPr>
        <w:t>familia.</w:t>
      </w:r>
    </w:p>
    <w:p>
      <w:pPr>
        <w:pStyle w:val="BodyText"/>
        <w:spacing w:before="8"/>
        <w:rPr>
          <w:sz w:val="20"/>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Nivel de mando del jefe de</w:t>
      </w:r>
      <w:r>
        <w:rPr>
          <w:spacing w:val="-12"/>
          <w:sz w:val="24"/>
        </w:rPr>
        <w:t> </w:t>
      </w:r>
      <w:r>
        <w:rPr>
          <w:sz w:val="24"/>
        </w:rPr>
        <w:t>familia.</w:t>
      </w:r>
    </w:p>
    <w:p>
      <w:pPr>
        <w:pStyle w:val="BodyText"/>
        <w:spacing w:before="11"/>
        <w:rPr>
          <w:sz w:val="20"/>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Número de focos en la</w:t>
      </w:r>
      <w:r>
        <w:rPr>
          <w:spacing w:val="-12"/>
          <w:sz w:val="24"/>
        </w:rPr>
        <w:t> </w:t>
      </w:r>
      <w:r>
        <w:rPr>
          <w:sz w:val="24"/>
        </w:rPr>
        <w:t>vivienda.</w:t>
      </w:r>
    </w:p>
    <w:p>
      <w:pPr>
        <w:pStyle w:val="BodyText"/>
        <w:spacing w:before="8"/>
        <w:rPr>
          <w:sz w:val="20"/>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Número de habitaciones (sin incluir</w:t>
      </w:r>
      <w:r>
        <w:rPr>
          <w:spacing w:val="-14"/>
          <w:sz w:val="24"/>
        </w:rPr>
        <w:t> </w:t>
      </w:r>
      <w:r>
        <w:rPr>
          <w:sz w:val="24"/>
        </w:rPr>
        <w:t>baños).</w:t>
      </w:r>
    </w:p>
    <w:p>
      <w:pPr>
        <w:spacing w:after="0" w:line="240" w:lineRule="auto"/>
        <w:jc w:val="left"/>
        <w:rPr>
          <w:sz w:val="24"/>
        </w:rPr>
        <w:sectPr>
          <w:pgSz w:w="12240" w:h="15840"/>
          <w:pgMar w:header="0" w:footer="1003" w:top="1360" w:bottom="1200" w:left="1600" w:right="1600"/>
        </w:sectPr>
      </w:pPr>
    </w:p>
    <w:p>
      <w:pPr>
        <w:pStyle w:val="ListParagraph"/>
        <w:numPr>
          <w:ilvl w:val="0"/>
          <w:numId w:val="13"/>
        </w:numPr>
        <w:tabs>
          <w:tab w:pos="821" w:val="left" w:leader="none"/>
          <w:tab w:pos="822" w:val="left" w:leader="none"/>
        </w:tabs>
        <w:spacing w:line="240" w:lineRule="auto" w:before="34" w:after="0"/>
        <w:ind w:left="822" w:right="0" w:hanging="360"/>
        <w:jc w:val="left"/>
        <w:rPr>
          <w:sz w:val="24"/>
        </w:rPr>
      </w:pPr>
      <w:r>
        <w:rPr>
          <w:sz w:val="24"/>
        </w:rPr>
        <w:t>Número de baños con regadera dentro de la</w:t>
      </w:r>
      <w:r>
        <w:rPr>
          <w:spacing w:val="-20"/>
          <w:sz w:val="24"/>
        </w:rPr>
        <w:t> </w:t>
      </w:r>
      <w:r>
        <w:rPr>
          <w:sz w:val="24"/>
        </w:rPr>
        <w:t>vivienda.</w:t>
      </w:r>
    </w:p>
    <w:p>
      <w:pPr>
        <w:pStyle w:val="BodyText"/>
        <w:rPr>
          <w:sz w:val="21"/>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Número de</w:t>
      </w:r>
      <w:r>
        <w:rPr>
          <w:spacing w:val="-4"/>
          <w:sz w:val="24"/>
        </w:rPr>
        <w:t> </w:t>
      </w:r>
      <w:r>
        <w:rPr>
          <w:sz w:val="24"/>
        </w:rPr>
        <w:t>sirvientes.</w:t>
      </w:r>
    </w:p>
    <w:p>
      <w:pPr>
        <w:pStyle w:val="BodyText"/>
        <w:spacing w:before="8"/>
        <w:rPr>
          <w:sz w:val="20"/>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Posesión de al menos una</w:t>
      </w:r>
      <w:r>
        <w:rPr>
          <w:spacing w:val="-15"/>
          <w:sz w:val="24"/>
        </w:rPr>
        <w:t> </w:t>
      </w:r>
      <w:r>
        <w:rPr>
          <w:sz w:val="24"/>
        </w:rPr>
        <w:t>aspiradora</w:t>
      </w:r>
    </w:p>
    <w:p>
      <w:pPr>
        <w:pStyle w:val="BodyText"/>
        <w:spacing w:before="8"/>
        <w:rPr>
          <w:sz w:val="20"/>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Posesión de al menos un tostador de</w:t>
      </w:r>
      <w:r>
        <w:rPr>
          <w:spacing w:val="-13"/>
          <w:sz w:val="24"/>
        </w:rPr>
        <w:t> </w:t>
      </w:r>
      <w:r>
        <w:rPr>
          <w:sz w:val="24"/>
        </w:rPr>
        <w:t>pan</w:t>
      </w:r>
    </w:p>
    <w:p>
      <w:pPr>
        <w:pStyle w:val="BodyText"/>
        <w:spacing w:before="11"/>
        <w:rPr>
          <w:sz w:val="20"/>
        </w:rPr>
      </w:pPr>
    </w:p>
    <w:p>
      <w:pPr>
        <w:pStyle w:val="ListParagraph"/>
        <w:numPr>
          <w:ilvl w:val="0"/>
          <w:numId w:val="13"/>
        </w:numPr>
        <w:tabs>
          <w:tab w:pos="821" w:val="left" w:leader="none"/>
          <w:tab w:pos="822" w:val="left" w:leader="none"/>
        </w:tabs>
        <w:spacing w:line="240" w:lineRule="auto" w:before="0" w:after="0"/>
        <w:ind w:left="822" w:right="0" w:hanging="360"/>
        <w:jc w:val="left"/>
        <w:rPr>
          <w:sz w:val="24"/>
        </w:rPr>
      </w:pPr>
      <w:r>
        <w:rPr>
          <w:sz w:val="24"/>
        </w:rPr>
        <w:t>Posesión de calentador de agua o</w:t>
      </w:r>
      <w:r>
        <w:rPr>
          <w:spacing w:val="-12"/>
          <w:sz w:val="24"/>
        </w:rPr>
        <w:t> </w:t>
      </w:r>
      <w:r>
        <w:rPr>
          <w:sz w:val="24"/>
        </w:rPr>
        <w:t>boiler</w:t>
      </w:r>
    </w:p>
    <w:p>
      <w:pPr>
        <w:pStyle w:val="BodyText"/>
        <w:spacing w:before="8"/>
        <w:rPr>
          <w:sz w:val="20"/>
        </w:rPr>
      </w:pPr>
    </w:p>
    <w:p>
      <w:pPr>
        <w:pStyle w:val="BodyText"/>
        <w:spacing w:line="276" w:lineRule="auto"/>
        <w:ind w:left="102" w:right="713"/>
      </w:pPr>
      <w:r>
        <w:rPr/>
        <w:t>Estos valores no son estáticos y son susceptibles de modificación de acuerdo con el tiempo y de los valores culturales de cada región.</w:t>
      </w:r>
    </w:p>
    <w:p>
      <w:pPr>
        <w:pStyle w:val="BodyText"/>
        <w:rPr>
          <w:sz w:val="20"/>
        </w:rPr>
      </w:pPr>
    </w:p>
    <w:p>
      <w:pPr>
        <w:pStyle w:val="BodyText"/>
        <w:spacing w:before="3"/>
        <w:rPr>
          <w:sz w:val="29"/>
        </w:rPr>
      </w:pPr>
      <w:r>
        <w:rPr/>
        <w:pict>
          <v:group style="position:absolute;margin-left:86.760002pt;margin-top:18.78706pt;width:465.5pt;height:231.9pt;mso-position-horizontal-relative:page;mso-position-vertical-relative:paragraph;z-index:1480;mso-wrap-distance-left:0;mso-wrap-distance-right:0" coordorigin="1735,376" coordsize="9310,4638">
            <v:shape style="position:absolute;left:1735;top:1013;width:9310;height:4001" type="#_x0000_t75" stroked="false">
              <v:imagedata r:id="rId29" o:title=""/>
            </v:shape>
            <v:shape style="position:absolute;left:2734;top:413;width:7577;height:569" type="#_x0000_t75" stroked="false">
              <v:imagedata r:id="rId30" o:title=""/>
            </v:shape>
            <v:rect style="position:absolute;left:2746;top:406;width:7513;height:503" filled="true" fillcolor="#9bba58" stroked="false">
              <v:fill type="solid"/>
            </v:rect>
            <v:shape style="position:absolute;left:2774;top:507;width:7452;height:300" type="#_x0000_t75" stroked="false">
              <v:imagedata r:id="rId31" o:title=""/>
            </v:shape>
            <v:shape style="position:absolute;left:2746;top:406;width:7513;height:503" type="#_x0000_t202" filled="false" stroked="true" strokeweight="3pt" strokecolor="#f1f1f1">
              <v:textbox inset="0,0,0,0">
                <w:txbxContent>
                  <w:p>
                    <w:pPr>
                      <w:spacing w:before="70"/>
                      <w:ind w:left="556" w:right="0" w:firstLine="0"/>
                      <w:jc w:val="left"/>
                      <w:rPr>
                        <w:b/>
                        <w:sz w:val="24"/>
                      </w:rPr>
                    </w:pPr>
                    <w:r>
                      <w:rPr>
                        <w:b/>
                        <w:sz w:val="24"/>
                      </w:rPr>
                      <w:t>Descripción de los niveles socioeconómicos de México</w:t>
                    </w:r>
                  </w:p>
                </w:txbxContent>
              </v:textbox>
              <w10:wrap type="none"/>
            </v:shape>
            <w10:wrap type="topAndBottom"/>
          </v:group>
        </w:pict>
      </w:r>
    </w:p>
    <w:p>
      <w:pPr>
        <w:pStyle w:val="BodyText"/>
      </w:pPr>
    </w:p>
    <w:p>
      <w:pPr>
        <w:pStyle w:val="BodyText"/>
      </w:pPr>
    </w:p>
    <w:p>
      <w:pPr>
        <w:pStyle w:val="BodyText"/>
        <w:spacing w:line="276" w:lineRule="auto" w:before="160"/>
        <w:ind w:left="102" w:right="616"/>
        <w:jc w:val="both"/>
        <w:rPr>
          <w:b/>
        </w:rPr>
      </w:pPr>
      <w:r>
        <w:rPr/>
        <w:t>A continuación se presentan a manera de ejemplo, algunos de los estratos de la clasificación, las características que se deben considerar en diferentes niveles socioeconómicos, la importancia de esta descripción es que corresponde a criterios contextualizados a la realidad mexicana. Toda </w:t>
      </w:r>
      <w:r>
        <w:rPr>
          <w:b/>
        </w:rPr>
        <w:t>la información es obtenida de la</w:t>
      </w:r>
      <w:r>
        <w:rPr>
          <w:b/>
          <w:spacing w:val="-10"/>
        </w:rPr>
        <w:t> </w:t>
      </w:r>
      <w:r>
        <w:rPr>
          <w:b/>
        </w:rPr>
        <w:t>AMAI.</w:t>
      </w:r>
    </w:p>
    <w:p>
      <w:pPr>
        <w:spacing w:after="0" w:line="276" w:lineRule="auto"/>
        <w:jc w:val="both"/>
        <w:sectPr>
          <w:pgSz w:w="12240" w:h="15840"/>
          <w:pgMar w:header="0" w:footer="1003" w:top="1380" w:bottom="1200" w:left="1600" w:right="1080"/>
        </w:sectPr>
      </w:pPr>
    </w:p>
    <w:p>
      <w:pPr>
        <w:pStyle w:val="BodyText"/>
        <w:rPr>
          <w:rFonts w:ascii="Times New Roman"/>
          <w:sz w:val="20"/>
        </w:rPr>
      </w:pPr>
    </w:p>
    <w:p>
      <w:pPr>
        <w:pStyle w:val="BodyText"/>
        <w:rPr>
          <w:rFonts w:ascii="Times New Roman"/>
          <w:sz w:val="26"/>
        </w:rPr>
      </w:pPr>
    </w:p>
    <w:p>
      <w:pPr>
        <w:spacing w:line="240" w:lineRule="auto"/>
        <w:ind w:left="478" w:right="0" w:firstLine="0"/>
        <w:rPr>
          <w:rFonts w:ascii="Times New Roman"/>
          <w:sz w:val="20"/>
        </w:rPr>
      </w:pPr>
      <w:r>
        <w:rPr>
          <w:rFonts w:ascii="Times New Roman"/>
          <w:spacing w:val="-49"/>
          <w:sz w:val="20"/>
        </w:rPr>
        <w:t> </w:t>
      </w:r>
      <w:r>
        <w:rPr>
          <w:rFonts w:ascii="Times New Roman"/>
          <w:spacing w:val="-49"/>
          <w:sz w:val="20"/>
        </w:rPr>
        <w:pict>
          <v:shape style="width:432.7pt;height:44.85pt;mso-position-horizontal-relative:char;mso-position-vertical-relative:line" type="#_x0000_t202" filled="true" fillcolor="#974707" stroked="true" strokeweight=".75pt" strokecolor="#000000">
            <w10:anchorlock/>
            <v:textbox inset="0,0,0,0">
              <w:txbxContent>
                <w:p>
                  <w:pPr>
                    <w:spacing w:line="276" w:lineRule="auto" w:before="69"/>
                    <w:ind w:left="3845" w:right="387" w:hanging="3457"/>
                    <w:jc w:val="left"/>
                    <w:rPr>
                      <w:b/>
                      <w:sz w:val="28"/>
                    </w:rPr>
                  </w:pPr>
                  <w:r>
                    <w:rPr>
                      <w:b/>
                      <w:sz w:val="28"/>
                    </w:rPr>
                    <w:t>Descripción Cualitativa de los niveles socioeconómicos de México</w:t>
                  </w:r>
                </w:p>
              </w:txbxContent>
            </v:textbox>
            <v:fill type="solid"/>
          </v:shape>
        </w:pict>
      </w:r>
      <w:r>
        <w:rPr>
          <w:rFonts w:ascii="Times New Roman"/>
          <w:spacing w:val="-49"/>
          <w:sz w:val="20"/>
        </w:rPr>
      </w:r>
    </w:p>
    <w:p>
      <w:pPr>
        <w:pStyle w:val="BodyText"/>
        <w:spacing w:before="2"/>
        <w:rPr>
          <w:rFonts w:ascii="Times New Roman"/>
          <w:sz w:val="11"/>
        </w:rPr>
      </w:pPr>
      <w:r>
        <w:rPr/>
        <w:drawing>
          <wp:anchor distT="0" distB="0" distL="0" distR="0" allowOverlap="1" layoutInCell="1" locked="0" behindDoc="0" simplePos="0" relativeHeight="1528">
            <wp:simplePos x="0" y="0"/>
            <wp:positionH relativeFrom="page">
              <wp:posOffset>1121663</wp:posOffset>
            </wp:positionH>
            <wp:positionV relativeFrom="paragraph">
              <wp:posOffset>106553</wp:posOffset>
            </wp:positionV>
            <wp:extent cx="5910072" cy="4073652"/>
            <wp:effectExtent l="0" t="0" r="0" b="0"/>
            <wp:wrapTopAndBottom/>
            <wp:docPr id="9" name="image19.png" descr=""/>
            <wp:cNvGraphicFramePr>
              <a:graphicFrameLocks noChangeAspect="1"/>
            </wp:cNvGraphicFramePr>
            <a:graphic>
              <a:graphicData uri="http://schemas.openxmlformats.org/drawingml/2006/picture">
                <pic:pic>
                  <pic:nvPicPr>
                    <pic:cNvPr id="10" name="image19.png"/>
                    <pic:cNvPicPr/>
                  </pic:nvPicPr>
                  <pic:blipFill>
                    <a:blip r:embed="rId33" cstate="print"/>
                    <a:stretch>
                      <a:fillRect/>
                    </a:stretch>
                  </pic:blipFill>
                  <pic:spPr>
                    <a:xfrm>
                      <a:off x="0" y="0"/>
                      <a:ext cx="5910072" cy="4073652"/>
                    </a:xfrm>
                    <a:prstGeom prst="rect">
                      <a:avLst/>
                    </a:prstGeom>
                  </pic:spPr>
                </pic:pic>
              </a:graphicData>
            </a:graphic>
          </wp:anchor>
        </w:drawing>
      </w:r>
    </w:p>
    <w:p>
      <w:pPr>
        <w:spacing w:after="0"/>
        <w:rPr>
          <w:rFonts w:ascii="Times New Roman"/>
          <w:sz w:val="11"/>
        </w:rPr>
        <w:sectPr>
          <w:footerReference w:type="default" r:id="rId32"/>
          <w:pgSz w:w="12240" w:h="15840"/>
          <w:pgMar w:footer="1003" w:header="0" w:top="1500" w:bottom="1200" w:left="1660" w:right="1060"/>
        </w:sectPr>
      </w:pPr>
    </w:p>
    <w:p>
      <w:pPr>
        <w:pStyle w:val="BodyText"/>
        <w:rPr>
          <w:rFonts w:ascii="Times New Roman"/>
          <w:sz w:val="20"/>
        </w:rPr>
      </w:pPr>
    </w:p>
    <w:p>
      <w:pPr>
        <w:pStyle w:val="BodyText"/>
        <w:spacing w:before="5"/>
        <w:rPr>
          <w:rFonts w:ascii="Times New Roman"/>
          <w:sz w:val="22"/>
        </w:rPr>
      </w:pPr>
    </w:p>
    <w:p>
      <w:pPr>
        <w:spacing w:line="240" w:lineRule="auto"/>
        <w:ind w:left="355" w:right="0" w:firstLine="0"/>
        <w:rPr>
          <w:rFonts w:ascii="Times New Roman"/>
          <w:sz w:val="20"/>
        </w:rPr>
      </w:pPr>
      <w:r>
        <w:rPr>
          <w:rFonts w:ascii="Times New Roman"/>
          <w:spacing w:val="-49"/>
          <w:sz w:val="20"/>
        </w:rPr>
        <w:t> </w:t>
      </w:r>
      <w:r>
        <w:rPr>
          <w:rFonts w:ascii="Times New Roman"/>
          <w:spacing w:val="-49"/>
          <w:sz w:val="20"/>
        </w:rPr>
        <w:pict>
          <v:shape style="width:446.3pt;height:57.1pt;mso-position-horizontal-relative:char;mso-position-vertical-relative:line" type="#_x0000_t202" filled="true" fillcolor="#974707" stroked="true" strokeweight=".75pt" strokecolor="#000000">
            <w10:anchorlock/>
            <v:textbox inset="0,0,0,0">
              <w:txbxContent>
                <w:p>
                  <w:pPr>
                    <w:spacing w:line="276" w:lineRule="auto" w:before="69"/>
                    <w:ind w:left="3979" w:right="0" w:hanging="3457"/>
                    <w:jc w:val="left"/>
                    <w:rPr>
                      <w:b/>
                      <w:sz w:val="28"/>
                    </w:rPr>
                  </w:pPr>
                  <w:r>
                    <w:rPr>
                      <w:b/>
                      <w:sz w:val="28"/>
                    </w:rPr>
                    <w:t>Descripción Cualitativa de los niveles socioeconómicos de México</w:t>
                  </w:r>
                </w:p>
              </w:txbxContent>
            </v:textbox>
            <v:fill type="solid"/>
          </v:shape>
        </w:pict>
      </w:r>
      <w:r>
        <w:rPr>
          <w:rFonts w:ascii="Times New Roman"/>
          <w:spacing w:val="-49"/>
          <w:sz w:val="20"/>
        </w:rPr>
      </w:r>
    </w:p>
    <w:p>
      <w:pPr>
        <w:pStyle w:val="BodyText"/>
        <w:rPr>
          <w:rFonts w:ascii="Times New Roman"/>
          <w:sz w:val="20"/>
        </w:rPr>
      </w:pPr>
    </w:p>
    <w:p>
      <w:pPr>
        <w:pStyle w:val="BodyText"/>
        <w:spacing w:before="3"/>
        <w:rPr>
          <w:rFonts w:ascii="Times New Roman"/>
          <w:sz w:val="22"/>
        </w:rPr>
      </w:pPr>
      <w:r>
        <w:rPr/>
        <w:drawing>
          <wp:anchor distT="0" distB="0" distL="0" distR="0" allowOverlap="1" layoutInCell="1" locked="0" behindDoc="0" simplePos="0" relativeHeight="1576">
            <wp:simplePos x="0" y="0"/>
            <wp:positionH relativeFrom="page">
              <wp:posOffset>1101852</wp:posOffset>
            </wp:positionH>
            <wp:positionV relativeFrom="paragraph">
              <wp:posOffset>187337</wp:posOffset>
            </wp:positionV>
            <wp:extent cx="5911596" cy="4672583"/>
            <wp:effectExtent l="0" t="0" r="0" b="0"/>
            <wp:wrapTopAndBottom/>
            <wp:docPr id="11" name="image20.png" descr=""/>
            <wp:cNvGraphicFramePr>
              <a:graphicFrameLocks noChangeAspect="1"/>
            </wp:cNvGraphicFramePr>
            <a:graphic>
              <a:graphicData uri="http://schemas.openxmlformats.org/drawingml/2006/picture">
                <pic:pic>
                  <pic:nvPicPr>
                    <pic:cNvPr id="12" name="image20.png"/>
                    <pic:cNvPicPr/>
                  </pic:nvPicPr>
                  <pic:blipFill>
                    <a:blip r:embed="rId35" cstate="print"/>
                    <a:stretch>
                      <a:fillRect/>
                    </a:stretch>
                  </pic:blipFill>
                  <pic:spPr>
                    <a:xfrm>
                      <a:off x="0" y="0"/>
                      <a:ext cx="5911596" cy="4672583"/>
                    </a:xfrm>
                    <a:prstGeom prst="rect">
                      <a:avLst/>
                    </a:prstGeom>
                  </pic:spPr>
                </pic:pic>
              </a:graphicData>
            </a:graphic>
          </wp:anchor>
        </w:drawing>
      </w:r>
    </w:p>
    <w:p>
      <w:pPr>
        <w:spacing w:after="0"/>
        <w:rPr>
          <w:rFonts w:ascii="Times New Roman"/>
          <w:sz w:val="22"/>
        </w:rPr>
        <w:sectPr>
          <w:footerReference w:type="default" r:id="rId34"/>
          <w:pgSz w:w="12240" w:h="15840"/>
          <w:pgMar w:footer="1003" w:header="0" w:top="1500" w:bottom="1200" w:left="1620" w:right="1080"/>
          <w:pgNumType w:start="41"/>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8"/>
        </w:rPr>
      </w:pPr>
    </w:p>
    <w:p>
      <w:pPr>
        <w:spacing w:line="240" w:lineRule="auto"/>
        <w:ind w:left="166" w:right="0" w:firstLine="0"/>
        <w:rPr>
          <w:rFonts w:ascii="Times New Roman"/>
          <w:sz w:val="20"/>
        </w:rPr>
      </w:pPr>
      <w:r>
        <w:rPr>
          <w:rFonts w:ascii="Times New Roman"/>
          <w:spacing w:val="-49"/>
          <w:sz w:val="20"/>
        </w:rPr>
        <w:t> </w:t>
      </w:r>
      <w:r>
        <w:rPr>
          <w:rFonts w:ascii="Times New Roman"/>
          <w:spacing w:val="-49"/>
          <w:sz w:val="20"/>
        </w:rPr>
        <w:pict>
          <v:shape style="width:446.25pt;height:51.65pt;mso-position-horizontal-relative:char;mso-position-vertical-relative:line" type="#_x0000_t202" filled="true" fillcolor="#974707" stroked="true" strokeweight=".75pt" strokecolor="#000000">
            <w10:anchorlock/>
            <v:textbox inset="0,0,0,0">
              <w:txbxContent>
                <w:p>
                  <w:pPr>
                    <w:spacing w:line="278" w:lineRule="auto" w:before="67"/>
                    <w:ind w:left="3979" w:right="524" w:hanging="3457"/>
                    <w:jc w:val="left"/>
                    <w:rPr>
                      <w:b/>
                      <w:sz w:val="28"/>
                    </w:rPr>
                  </w:pPr>
                  <w:r>
                    <w:rPr>
                      <w:b/>
                      <w:sz w:val="28"/>
                    </w:rPr>
                    <w:t>Descripción Cualitativa de los niveles socioeconómicos de México</w:t>
                  </w:r>
                </w:p>
              </w:txbxContent>
            </v:textbox>
            <v:fill type="solid"/>
          </v:shape>
        </w:pict>
      </w:r>
      <w:r>
        <w:rPr>
          <w:rFonts w:ascii="Times New Roman"/>
          <w:spacing w:val="-49"/>
          <w:sz w:val="20"/>
        </w:rPr>
      </w: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r>
        <w:rPr/>
        <w:drawing>
          <wp:anchor distT="0" distB="0" distL="0" distR="0" allowOverlap="1" layoutInCell="1" locked="0" behindDoc="0" simplePos="0" relativeHeight="1624">
            <wp:simplePos x="0" y="0"/>
            <wp:positionH relativeFrom="page">
              <wp:posOffset>1121663</wp:posOffset>
            </wp:positionH>
            <wp:positionV relativeFrom="paragraph">
              <wp:posOffset>143661</wp:posOffset>
            </wp:positionV>
            <wp:extent cx="5910072" cy="3557016"/>
            <wp:effectExtent l="0" t="0" r="0" b="0"/>
            <wp:wrapTopAndBottom/>
            <wp:docPr id="13" name="image21.png" descr=""/>
            <wp:cNvGraphicFramePr>
              <a:graphicFrameLocks noChangeAspect="1"/>
            </wp:cNvGraphicFramePr>
            <a:graphic>
              <a:graphicData uri="http://schemas.openxmlformats.org/drawingml/2006/picture">
                <pic:pic>
                  <pic:nvPicPr>
                    <pic:cNvPr id="14" name="image21.png"/>
                    <pic:cNvPicPr/>
                  </pic:nvPicPr>
                  <pic:blipFill>
                    <a:blip r:embed="rId36" cstate="print"/>
                    <a:stretch>
                      <a:fillRect/>
                    </a:stretch>
                  </pic:blipFill>
                  <pic:spPr>
                    <a:xfrm>
                      <a:off x="0" y="0"/>
                      <a:ext cx="5910072" cy="3557016"/>
                    </a:xfrm>
                    <a:prstGeom prst="rect">
                      <a:avLst/>
                    </a:prstGeom>
                  </pic:spPr>
                </pic:pic>
              </a:graphicData>
            </a:graphic>
          </wp:anchor>
        </w:drawing>
      </w:r>
    </w:p>
    <w:p>
      <w:pPr>
        <w:spacing w:after="0"/>
        <w:rPr>
          <w:rFonts w:ascii="Times New Roman"/>
          <w:sz w:val="16"/>
        </w:rPr>
        <w:sectPr>
          <w:pgSz w:w="12240" w:h="15840"/>
          <w:pgMar w:header="0" w:footer="1003" w:top="1500" w:bottom="1200" w:left="1660" w:right="1060"/>
        </w:sectPr>
      </w:pPr>
    </w:p>
    <w:p>
      <w:pPr>
        <w:pStyle w:val="Heading2"/>
        <w:spacing w:before="52"/>
      </w:pPr>
      <w:r>
        <w:rPr/>
        <w:t>FACTORES SOCIALES</w:t>
      </w:r>
    </w:p>
    <w:p>
      <w:pPr>
        <w:pStyle w:val="BodyText"/>
        <w:spacing w:before="251"/>
        <w:ind w:left="102"/>
        <w:jc w:val="both"/>
      </w:pPr>
      <w:r>
        <w:rPr/>
        <w:t>Los actores sociales que influyen en la conducta del consumidor son tres:</w:t>
      </w:r>
    </w:p>
    <w:p>
      <w:pPr>
        <w:pStyle w:val="BodyText"/>
        <w:spacing w:before="10"/>
        <w:rPr>
          <w:sz w:val="20"/>
        </w:rPr>
      </w:pPr>
    </w:p>
    <w:p>
      <w:pPr>
        <w:pStyle w:val="ListParagraph"/>
        <w:numPr>
          <w:ilvl w:val="1"/>
          <w:numId w:val="13"/>
        </w:numPr>
        <w:tabs>
          <w:tab w:pos="1527" w:val="left" w:leader="none"/>
          <w:tab w:pos="1528" w:val="left" w:leader="none"/>
        </w:tabs>
        <w:spacing w:line="240" w:lineRule="auto" w:before="0" w:after="0"/>
        <w:ind w:left="1527" w:right="0" w:hanging="360"/>
        <w:jc w:val="left"/>
        <w:rPr>
          <w:sz w:val="24"/>
        </w:rPr>
      </w:pPr>
      <w:r>
        <w:rPr>
          <w:sz w:val="24"/>
        </w:rPr>
        <w:t>Grupos de referencia y</w:t>
      </w:r>
      <w:r>
        <w:rPr>
          <w:spacing w:val="-13"/>
          <w:sz w:val="24"/>
        </w:rPr>
        <w:t> </w:t>
      </w:r>
      <w:r>
        <w:rPr>
          <w:sz w:val="24"/>
        </w:rPr>
        <w:t>convivencia</w:t>
      </w:r>
    </w:p>
    <w:p>
      <w:pPr>
        <w:pStyle w:val="ListParagraph"/>
        <w:numPr>
          <w:ilvl w:val="1"/>
          <w:numId w:val="13"/>
        </w:numPr>
        <w:tabs>
          <w:tab w:pos="1527" w:val="left" w:leader="none"/>
          <w:tab w:pos="1528" w:val="left" w:leader="none"/>
        </w:tabs>
        <w:spacing w:line="240" w:lineRule="auto" w:before="39" w:after="0"/>
        <w:ind w:left="1527" w:right="0" w:hanging="360"/>
        <w:jc w:val="left"/>
        <w:rPr>
          <w:sz w:val="24"/>
        </w:rPr>
      </w:pPr>
      <w:r>
        <w:rPr>
          <w:sz w:val="24"/>
        </w:rPr>
        <w:t>Familia y</w:t>
      </w:r>
    </w:p>
    <w:p>
      <w:pPr>
        <w:pStyle w:val="ListParagraph"/>
        <w:numPr>
          <w:ilvl w:val="1"/>
          <w:numId w:val="13"/>
        </w:numPr>
        <w:tabs>
          <w:tab w:pos="1527" w:val="left" w:leader="none"/>
          <w:tab w:pos="1528" w:val="left" w:leader="none"/>
        </w:tabs>
        <w:spacing w:line="240" w:lineRule="auto" w:before="39" w:after="0"/>
        <w:ind w:left="1527" w:right="0" w:hanging="360"/>
        <w:jc w:val="left"/>
        <w:rPr>
          <w:sz w:val="24"/>
        </w:rPr>
      </w:pPr>
      <w:r>
        <w:rPr>
          <w:sz w:val="24"/>
        </w:rPr>
        <w:t>Roles y</w:t>
      </w:r>
      <w:r>
        <w:rPr>
          <w:spacing w:val="-1"/>
          <w:sz w:val="24"/>
        </w:rPr>
        <w:t> </w:t>
      </w:r>
      <w:r>
        <w:rPr>
          <w:sz w:val="24"/>
        </w:rPr>
        <w:t>status</w:t>
      </w:r>
    </w:p>
    <w:p>
      <w:pPr>
        <w:pStyle w:val="BodyText"/>
        <w:spacing w:before="8"/>
        <w:rPr>
          <w:sz w:val="35"/>
        </w:rPr>
      </w:pPr>
    </w:p>
    <w:p>
      <w:pPr>
        <w:pStyle w:val="Heading4"/>
      </w:pPr>
      <w:r>
        <w:rPr/>
        <w:t>Grupos de referencia y convivencia</w:t>
      </w:r>
    </w:p>
    <w:p>
      <w:pPr>
        <w:pStyle w:val="BodyText"/>
        <w:spacing w:before="10"/>
        <w:rPr>
          <w:b/>
          <w:sz w:val="20"/>
        </w:rPr>
      </w:pPr>
    </w:p>
    <w:p>
      <w:pPr>
        <w:pStyle w:val="BodyText"/>
        <w:ind w:left="102"/>
        <w:jc w:val="both"/>
      </w:pPr>
      <w:r>
        <w:rPr/>
        <w:t>Es importante distinguir entre grupo, grupo de referencia y grupo de referencia</w:t>
      </w:r>
    </w:p>
    <w:p>
      <w:pPr>
        <w:pStyle w:val="BodyText"/>
        <w:spacing w:before="1"/>
        <w:rPr>
          <w:sz w:val="21"/>
        </w:rPr>
      </w:pPr>
    </w:p>
    <w:p>
      <w:pPr>
        <w:pStyle w:val="BodyText"/>
        <w:spacing w:line="276" w:lineRule="auto"/>
        <w:ind w:left="102" w:right="117"/>
        <w:jc w:val="both"/>
      </w:pPr>
      <w:r>
        <w:rPr/>
        <w:t>Un </w:t>
      </w:r>
      <w:r>
        <w:rPr>
          <w:b/>
        </w:rPr>
        <w:t>grupo </w:t>
      </w:r>
      <w:r>
        <w:rPr/>
        <w:t>es considerado a partir de dos o más individuos que comparten un conjunto de valores, normas o creencias y cuyos comportamientos similares se relacionan entre sí.</w:t>
      </w:r>
    </w:p>
    <w:p>
      <w:pPr>
        <w:pStyle w:val="BodyText"/>
        <w:spacing w:line="276" w:lineRule="auto" w:before="202"/>
        <w:ind w:left="102" w:right="116"/>
        <w:jc w:val="both"/>
      </w:pPr>
      <w:r>
        <w:rPr/>
        <w:t>Un </w:t>
      </w:r>
      <w:r>
        <w:rPr>
          <w:b/>
        </w:rPr>
        <w:t>grupo de convivencia </w:t>
      </w:r>
      <w:r>
        <w:rPr/>
        <w:t>es el utilizado por otras personas como base para su conducta en una situación específica. La mayoría de nosotros pertenecemos a varios grupos de convivencia: si trabajamos, nos comportamos conforme a las normas de nuestro grupo de trabajo; si asistimos a la scuela, cambiamos de grupo y nos adaptamos a él; si asistimos a un un grupo social, deportivo, religioso igualmente modificaremos nuestra conducta de acuerdo a lo que es aceptado por los integrantes de ese grupo</w:t>
      </w:r>
    </w:p>
    <w:p>
      <w:pPr>
        <w:pStyle w:val="BodyText"/>
        <w:spacing w:line="276" w:lineRule="auto" w:before="202"/>
        <w:ind w:left="102" w:right="119"/>
        <w:jc w:val="both"/>
      </w:pPr>
      <w:r>
        <w:rPr/>
        <w:t>La interacción es lo que define a un grupo de convivencia, cada uno de nosotros sabe que pertenecemos a diferentes grupos, sin embargo esto no es así en un </w:t>
      </w:r>
      <w:r>
        <w:rPr>
          <w:b/>
        </w:rPr>
        <w:t>grupo de referencia </w:t>
      </w:r>
      <w:r>
        <w:rPr/>
        <w:t>donde la interrelación es aislada o nula. Los grupos de referencia son </w:t>
      </w:r>
      <w:r>
        <w:rPr>
          <w:b/>
          <w:color w:val="0D0D0D"/>
        </w:rPr>
        <w:t>aspiracionales o disociativos</w:t>
      </w:r>
      <w:r>
        <w:rPr/>
        <w:t>. Un grupo aspiracional es aquel al que deseamos pertenecer. Un grupo disociativo es áquel al que ya no deseamos pertenecer debido a que son metas ya superadas. Ejemplos de grupos aspiracionales son los que se realizan en una empresa en donde los directivos marcan la pauta de conducta y los demás las siguen no por obligación sino porque pretenden parecerse a aquellos que están en una escala social más alta.</w:t>
      </w:r>
    </w:p>
    <w:p>
      <w:pPr>
        <w:pStyle w:val="BodyText"/>
        <w:spacing w:line="276" w:lineRule="auto" w:before="200"/>
        <w:ind w:left="102" w:right="116"/>
        <w:jc w:val="both"/>
      </w:pPr>
      <w:r>
        <w:rPr/>
        <w:t>Un grupo disociativo es aquel que se abandona cuando se asciende económicamente y se tiene la oportunidad de mudarse a una colonia mejor, frecuentar grupos sociales diferentes, etc.</w:t>
      </w:r>
    </w:p>
    <w:p>
      <w:pPr>
        <w:spacing w:after="0" w:line="276" w:lineRule="auto"/>
        <w:jc w:val="both"/>
        <w:sectPr>
          <w:pgSz w:w="12240" w:h="15840"/>
          <w:pgMar w:header="0" w:footer="1003" w:top="1360" w:bottom="1200" w:left="1600" w:right="1580"/>
        </w:sectPr>
      </w:pPr>
    </w:p>
    <w:p>
      <w:pPr>
        <w:pStyle w:val="Heading4"/>
        <w:spacing w:before="54"/>
      </w:pPr>
      <w:r>
        <w:rPr/>
        <w:t>LA FAMILIA</w:t>
      </w:r>
    </w:p>
    <w:p>
      <w:pPr>
        <w:pStyle w:val="BodyText"/>
        <w:spacing w:before="1"/>
        <w:rPr>
          <w:b/>
          <w:sz w:val="21"/>
        </w:rPr>
      </w:pPr>
    </w:p>
    <w:p>
      <w:pPr>
        <w:pStyle w:val="BodyText"/>
        <w:spacing w:line="276" w:lineRule="auto"/>
        <w:ind w:left="102" w:right="113"/>
        <w:jc w:val="both"/>
      </w:pPr>
      <w:r>
        <w:rPr/>
        <w:t>La familia es el grupo de mayor influencia en la conducta de compra de los mexicanos. Aún cuando la mayoría de las decisiones de compra son tomadas por los padres de familia o por las amas de casa, hoy en día gran parte de las decisiones de compra son tomadas con la participación activa de cada miembro  de la familia, aun cuando no sean ellos los que realizan el pago de </w:t>
      </w:r>
      <w:r>
        <w:rPr>
          <w:spacing w:val="3"/>
        </w:rPr>
        <w:t>los </w:t>
      </w:r>
      <w:r>
        <w:rPr/>
        <w:t>bienes y servicios que se consumen. Un ejemplo de esto se manifiesta es la elección de un lugar para vacacionar, el tipo de alojamiento de éste, la compra de un auto, o la elección de alternativas para la compra de una nueva</w:t>
      </w:r>
      <w:r>
        <w:rPr>
          <w:spacing w:val="-21"/>
        </w:rPr>
        <w:t> </w:t>
      </w:r>
      <w:r>
        <w:rPr/>
        <w:t>casa.</w:t>
      </w:r>
    </w:p>
    <w:p>
      <w:pPr>
        <w:pStyle w:val="BodyText"/>
      </w:pPr>
    </w:p>
    <w:p>
      <w:pPr>
        <w:pStyle w:val="BodyText"/>
      </w:pPr>
    </w:p>
    <w:p>
      <w:pPr>
        <w:pStyle w:val="Heading4"/>
        <w:spacing w:before="167"/>
      </w:pPr>
      <w:r>
        <w:rPr/>
        <w:t>FACTORES PERSONALES</w:t>
      </w:r>
    </w:p>
    <w:p>
      <w:pPr>
        <w:pStyle w:val="BodyText"/>
        <w:spacing w:before="10"/>
        <w:rPr>
          <w:b/>
          <w:sz w:val="20"/>
        </w:rPr>
      </w:pPr>
    </w:p>
    <w:p>
      <w:pPr>
        <w:pStyle w:val="BodyText"/>
        <w:spacing w:line="278" w:lineRule="auto"/>
        <w:ind w:left="102" w:right="124"/>
        <w:jc w:val="both"/>
      </w:pPr>
      <w:r>
        <w:rPr/>
        <w:t>Entre los factores personales que influyen en la conducta del consumidor se consideran:</w:t>
      </w:r>
    </w:p>
    <w:p>
      <w:pPr>
        <w:pStyle w:val="ListParagraph"/>
        <w:numPr>
          <w:ilvl w:val="0"/>
          <w:numId w:val="14"/>
        </w:numPr>
        <w:tabs>
          <w:tab w:pos="889" w:val="left" w:leader="none"/>
          <w:tab w:pos="890" w:val="left" w:leader="none"/>
        </w:tabs>
        <w:spacing w:line="240" w:lineRule="auto" w:before="197" w:after="0"/>
        <w:ind w:left="889" w:right="0" w:hanging="427"/>
        <w:jc w:val="left"/>
        <w:rPr>
          <w:sz w:val="24"/>
        </w:rPr>
      </w:pPr>
      <w:r>
        <w:rPr>
          <w:sz w:val="24"/>
        </w:rPr>
        <w:t>Edad y etapa del ciclo de</w:t>
      </w:r>
      <w:r>
        <w:rPr>
          <w:spacing w:val="-8"/>
          <w:sz w:val="24"/>
        </w:rPr>
        <w:t> </w:t>
      </w:r>
      <w:r>
        <w:rPr>
          <w:sz w:val="24"/>
        </w:rPr>
        <w:t>vida</w:t>
      </w:r>
    </w:p>
    <w:p>
      <w:pPr>
        <w:pStyle w:val="BodyText"/>
        <w:rPr>
          <w:sz w:val="21"/>
        </w:rPr>
      </w:pPr>
    </w:p>
    <w:p>
      <w:pPr>
        <w:pStyle w:val="ListParagraph"/>
        <w:numPr>
          <w:ilvl w:val="0"/>
          <w:numId w:val="14"/>
        </w:numPr>
        <w:tabs>
          <w:tab w:pos="822" w:val="left" w:leader="none"/>
        </w:tabs>
        <w:spacing w:line="240" w:lineRule="auto" w:before="1" w:after="0"/>
        <w:ind w:left="822" w:right="0" w:hanging="360"/>
        <w:jc w:val="left"/>
        <w:rPr>
          <w:sz w:val="24"/>
        </w:rPr>
      </w:pPr>
      <w:r>
        <w:rPr>
          <w:sz w:val="24"/>
        </w:rPr>
        <w:t>Ocupación</w:t>
      </w:r>
    </w:p>
    <w:p>
      <w:pPr>
        <w:pStyle w:val="BodyText"/>
        <w:spacing w:before="10"/>
        <w:rPr>
          <w:sz w:val="20"/>
        </w:rPr>
      </w:pPr>
    </w:p>
    <w:p>
      <w:pPr>
        <w:pStyle w:val="ListParagraph"/>
        <w:numPr>
          <w:ilvl w:val="0"/>
          <w:numId w:val="14"/>
        </w:numPr>
        <w:tabs>
          <w:tab w:pos="822" w:val="left" w:leader="none"/>
        </w:tabs>
        <w:spacing w:line="240" w:lineRule="auto" w:before="0" w:after="0"/>
        <w:ind w:left="822" w:right="0" w:hanging="360"/>
        <w:jc w:val="left"/>
        <w:rPr>
          <w:sz w:val="24"/>
        </w:rPr>
      </w:pPr>
      <w:r>
        <w:rPr>
          <w:sz w:val="24"/>
        </w:rPr>
        <w:t>Situación</w:t>
      </w:r>
      <w:r>
        <w:rPr>
          <w:spacing w:val="-6"/>
          <w:sz w:val="24"/>
        </w:rPr>
        <w:t> </w:t>
      </w:r>
      <w:r>
        <w:rPr>
          <w:sz w:val="24"/>
        </w:rPr>
        <w:t>económica</w:t>
      </w:r>
    </w:p>
    <w:p>
      <w:pPr>
        <w:pStyle w:val="BodyText"/>
        <w:rPr>
          <w:sz w:val="21"/>
        </w:rPr>
      </w:pPr>
    </w:p>
    <w:p>
      <w:pPr>
        <w:pStyle w:val="ListParagraph"/>
        <w:numPr>
          <w:ilvl w:val="0"/>
          <w:numId w:val="14"/>
        </w:numPr>
        <w:tabs>
          <w:tab w:pos="822" w:val="left" w:leader="none"/>
        </w:tabs>
        <w:spacing w:line="240" w:lineRule="auto" w:before="1" w:after="0"/>
        <w:ind w:left="822" w:right="0" w:hanging="360"/>
        <w:jc w:val="left"/>
        <w:rPr>
          <w:sz w:val="24"/>
        </w:rPr>
      </w:pPr>
      <w:r>
        <w:rPr>
          <w:sz w:val="24"/>
        </w:rPr>
        <w:t>Estilo de</w:t>
      </w:r>
      <w:r>
        <w:rPr>
          <w:spacing w:val="-5"/>
          <w:sz w:val="24"/>
        </w:rPr>
        <w:t> </w:t>
      </w:r>
      <w:r>
        <w:rPr>
          <w:sz w:val="24"/>
        </w:rPr>
        <w:t>vida</w:t>
      </w:r>
    </w:p>
    <w:p>
      <w:pPr>
        <w:pStyle w:val="BodyText"/>
        <w:spacing w:before="10"/>
        <w:rPr>
          <w:sz w:val="20"/>
        </w:rPr>
      </w:pPr>
    </w:p>
    <w:p>
      <w:pPr>
        <w:pStyle w:val="ListParagraph"/>
        <w:numPr>
          <w:ilvl w:val="0"/>
          <w:numId w:val="14"/>
        </w:numPr>
        <w:tabs>
          <w:tab w:pos="822" w:val="left" w:leader="none"/>
        </w:tabs>
        <w:spacing w:line="240" w:lineRule="auto" w:before="0" w:after="0"/>
        <w:ind w:left="822" w:right="0" w:hanging="360"/>
        <w:jc w:val="left"/>
        <w:rPr>
          <w:sz w:val="24"/>
        </w:rPr>
      </w:pPr>
      <w:r>
        <w:rPr>
          <w:sz w:val="24"/>
        </w:rPr>
        <w:t>Personalidad</w:t>
      </w:r>
    </w:p>
    <w:p>
      <w:pPr>
        <w:pStyle w:val="BodyText"/>
        <w:rPr>
          <w:sz w:val="21"/>
        </w:rPr>
      </w:pPr>
    </w:p>
    <w:p>
      <w:pPr>
        <w:pStyle w:val="ListParagraph"/>
        <w:numPr>
          <w:ilvl w:val="0"/>
          <w:numId w:val="14"/>
        </w:numPr>
        <w:tabs>
          <w:tab w:pos="822" w:val="left" w:leader="none"/>
        </w:tabs>
        <w:spacing w:line="240" w:lineRule="auto" w:before="1" w:after="0"/>
        <w:ind w:left="822" w:right="0" w:hanging="360"/>
        <w:jc w:val="left"/>
        <w:rPr>
          <w:sz w:val="24"/>
        </w:rPr>
      </w:pPr>
      <w:r>
        <w:rPr>
          <w:sz w:val="24"/>
        </w:rPr>
        <w:t>Autoconcepto</w:t>
      </w:r>
    </w:p>
    <w:p>
      <w:pPr>
        <w:pStyle w:val="BodyText"/>
      </w:pPr>
    </w:p>
    <w:p>
      <w:pPr>
        <w:pStyle w:val="BodyText"/>
      </w:pPr>
    </w:p>
    <w:p>
      <w:pPr>
        <w:pStyle w:val="Heading4"/>
        <w:spacing w:before="206"/>
      </w:pPr>
      <w:r>
        <w:rPr/>
        <w:t>EDAD Y ETAPA DEL CICLO DE VIDA DEL CONSUMIDOR</w:t>
      </w:r>
    </w:p>
    <w:p>
      <w:pPr>
        <w:pStyle w:val="BodyText"/>
        <w:rPr>
          <w:b/>
          <w:sz w:val="21"/>
        </w:rPr>
      </w:pPr>
    </w:p>
    <w:p>
      <w:pPr>
        <w:pStyle w:val="BodyText"/>
        <w:spacing w:line="276" w:lineRule="auto" w:before="1"/>
        <w:ind w:left="102" w:right="124"/>
        <w:jc w:val="both"/>
      </w:pPr>
      <w:r>
        <w:rPr/>
        <w:t>En la compra de bienes y servicios uno de los factores más importantes a considerar es la edad y ciclo de vida del consumidor ya que representan necesidades, deseos específicos y situaciones financieras diferentes.</w:t>
      </w:r>
    </w:p>
    <w:p>
      <w:pPr>
        <w:pStyle w:val="BodyText"/>
        <w:spacing w:line="276" w:lineRule="auto" w:before="203"/>
        <w:ind w:left="102" w:right="118"/>
        <w:jc w:val="both"/>
      </w:pPr>
      <w:r>
        <w:rPr/>
        <w:t>El ciclo de vida familiar proporciona a la mercadotecnia claves que permiten segmentar hogares que comparten necesidades similares respecto a los satisfactores con que debe contar un hogar.</w:t>
      </w:r>
    </w:p>
    <w:p>
      <w:pPr>
        <w:pStyle w:val="BodyText"/>
        <w:spacing w:before="202"/>
        <w:ind w:left="102"/>
        <w:jc w:val="both"/>
      </w:pPr>
      <w:r>
        <w:rPr/>
        <w:t>Las etapas el ciclo de vida son las siguientes:</w:t>
      </w:r>
    </w:p>
    <w:p>
      <w:pPr>
        <w:pStyle w:val="BodyText"/>
        <w:spacing w:before="8"/>
        <w:rPr>
          <w:sz w:val="20"/>
        </w:rPr>
      </w:pPr>
    </w:p>
    <w:p>
      <w:pPr>
        <w:pStyle w:val="ListParagraph"/>
        <w:numPr>
          <w:ilvl w:val="1"/>
          <w:numId w:val="14"/>
        </w:numPr>
        <w:tabs>
          <w:tab w:pos="1527" w:val="left" w:leader="none"/>
          <w:tab w:pos="1528" w:val="left" w:leader="none"/>
        </w:tabs>
        <w:spacing w:line="240" w:lineRule="auto" w:before="0" w:after="0"/>
        <w:ind w:left="1527" w:right="0" w:hanging="360"/>
        <w:jc w:val="left"/>
        <w:rPr>
          <w:sz w:val="24"/>
        </w:rPr>
      </w:pPr>
      <w:r>
        <w:rPr>
          <w:b/>
          <w:sz w:val="24"/>
        </w:rPr>
        <w:t>Soltería</w:t>
      </w:r>
      <w:r>
        <w:rPr>
          <w:sz w:val="24"/>
        </w:rPr>
        <w:t>: jóvenes solteros, menores de 30 años, que viven</w:t>
      </w:r>
      <w:r>
        <w:rPr>
          <w:spacing w:val="-19"/>
          <w:sz w:val="24"/>
        </w:rPr>
        <w:t> </w:t>
      </w:r>
      <w:r>
        <w:rPr>
          <w:sz w:val="24"/>
        </w:rPr>
        <w:t>solos.</w:t>
      </w:r>
    </w:p>
    <w:p>
      <w:pPr>
        <w:pStyle w:val="ListParagraph"/>
        <w:numPr>
          <w:ilvl w:val="1"/>
          <w:numId w:val="14"/>
        </w:numPr>
        <w:tabs>
          <w:tab w:pos="1527" w:val="left" w:leader="none"/>
          <w:tab w:pos="1528" w:val="left" w:leader="none"/>
        </w:tabs>
        <w:spacing w:line="240" w:lineRule="auto" w:before="39" w:after="0"/>
        <w:ind w:left="1527" w:right="0" w:hanging="360"/>
        <w:jc w:val="left"/>
        <w:rPr>
          <w:sz w:val="24"/>
        </w:rPr>
      </w:pPr>
      <w:r>
        <w:rPr>
          <w:b/>
          <w:sz w:val="24"/>
        </w:rPr>
        <w:t>Hogar vacío 1</w:t>
      </w:r>
      <w:r>
        <w:rPr>
          <w:sz w:val="24"/>
        </w:rPr>
        <w:t>: pareja joven sin</w:t>
      </w:r>
      <w:r>
        <w:rPr>
          <w:spacing w:val="-11"/>
          <w:sz w:val="24"/>
        </w:rPr>
        <w:t> </w:t>
      </w:r>
      <w:r>
        <w:rPr>
          <w:sz w:val="24"/>
        </w:rPr>
        <w:t>hijos</w:t>
      </w:r>
    </w:p>
    <w:p>
      <w:pPr>
        <w:spacing w:after="0" w:line="240" w:lineRule="auto"/>
        <w:jc w:val="left"/>
        <w:rPr>
          <w:sz w:val="24"/>
        </w:rPr>
        <w:sectPr>
          <w:pgSz w:w="12240" w:h="15840"/>
          <w:pgMar w:header="0" w:footer="1003" w:top="1360" w:bottom="1200" w:left="1600" w:right="1580"/>
        </w:sectPr>
      </w:pPr>
    </w:p>
    <w:p>
      <w:pPr>
        <w:pStyle w:val="ListParagraph"/>
        <w:numPr>
          <w:ilvl w:val="1"/>
          <w:numId w:val="14"/>
        </w:numPr>
        <w:tabs>
          <w:tab w:pos="1527" w:val="left" w:leader="none"/>
          <w:tab w:pos="1528" w:val="left" w:leader="none"/>
        </w:tabs>
        <w:spacing w:line="273" w:lineRule="auto" w:before="32" w:after="0"/>
        <w:ind w:left="1527" w:right="142" w:hanging="360"/>
        <w:jc w:val="left"/>
        <w:rPr>
          <w:sz w:val="24"/>
        </w:rPr>
      </w:pPr>
      <w:r>
        <w:rPr>
          <w:b/>
          <w:sz w:val="24"/>
        </w:rPr>
        <w:t>Hogar lleno 1</w:t>
      </w:r>
      <w:r>
        <w:rPr>
          <w:sz w:val="24"/>
        </w:rPr>
        <w:t>: pareja joven con hijos entre cero y cinco años de edad</w:t>
      </w:r>
    </w:p>
    <w:p>
      <w:pPr>
        <w:pStyle w:val="ListParagraph"/>
        <w:numPr>
          <w:ilvl w:val="1"/>
          <w:numId w:val="14"/>
        </w:numPr>
        <w:tabs>
          <w:tab w:pos="1527" w:val="left" w:leader="none"/>
          <w:tab w:pos="1528" w:val="left" w:leader="none"/>
        </w:tabs>
        <w:spacing w:line="240" w:lineRule="auto" w:before="4" w:after="0"/>
        <w:ind w:left="1527" w:right="0" w:hanging="360"/>
        <w:jc w:val="left"/>
        <w:rPr>
          <w:sz w:val="24"/>
        </w:rPr>
      </w:pPr>
      <w:r>
        <w:rPr>
          <w:b/>
          <w:sz w:val="24"/>
        </w:rPr>
        <w:t>Hogar lleno 2</w:t>
      </w:r>
      <w:r>
        <w:rPr>
          <w:sz w:val="24"/>
        </w:rPr>
        <w:t>: pareja joven con hijos entre 6 y catorce años de</w:t>
      </w:r>
      <w:r>
        <w:rPr>
          <w:spacing w:val="-23"/>
          <w:sz w:val="24"/>
        </w:rPr>
        <w:t> </w:t>
      </w:r>
      <w:r>
        <w:rPr>
          <w:sz w:val="24"/>
        </w:rPr>
        <w:t>edad</w:t>
      </w:r>
    </w:p>
    <w:p>
      <w:pPr>
        <w:pStyle w:val="ListParagraph"/>
        <w:numPr>
          <w:ilvl w:val="1"/>
          <w:numId w:val="14"/>
        </w:numPr>
        <w:tabs>
          <w:tab w:pos="1527" w:val="left" w:leader="none"/>
          <w:tab w:pos="1528" w:val="left" w:leader="none"/>
        </w:tabs>
        <w:spacing w:line="273" w:lineRule="auto" w:before="39" w:after="0"/>
        <w:ind w:left="1527" w:right="144" w:hanging="360"/>
        <w:jc w:val="left"/>
        <w:rPr>
          <w:sz w:val="24"/>
        </w:rPr>
      </w:pPr>
      <w:r>
        <w:rPr>
          <w:b/>
          <w:sz w:val="24"/>
        </w:rPr>
        <w:t>Hogar lleno 3</w:t>
      </w:r>
      <w:r>
        <w:rPr>
          <w:sz w:val="24"/>
        </w:rPr>
        <w:t>: pareja de mediana edad con hijos dependientes entre 15 y 28</w:t>
      </w:r>
      <w:r>
        <w:rPr>
          <w:spacing w:val="-7"/>
          <w:sz w:val="24"/>
        </w:rPr>
        <w:t> </w:t>
      </w:r>
      <w:r>
        <w:rPr>
          <w:sz w:val="24"/>
        </w:rPr>
        <w:t>años.</w:t>
      </w:r>
    </w:p>
    <w:p>
      <w:pPr>
        <w:pStyle w:val="ListParagraph"/>
        <w:numPr>
          <w:ilvl w:val="1"/>
          <w:numId w:val="14"/>
        </w:numPr>
        <w:tabs>
          <w:tab w:pos="1527" w:val="left" w:leader="none"/>
          <w:tab w:pos="1528" w:val="left" w:leader="none"/>
        </w:tabs>
        <w:spacing w:line="273" w:lineRule="auto" w:before="1" w:after="0"/>
        <w:ind w:left="1527" w:right="145" w:hanging="360"/>
        <w:jc w:val="left"/>
        <w:rPr>
          <w:sz w:val="24"/>
        </w:rPr>
      </w:pPr>
      <w:r>
        <w:rPr>
          <w:b/>
          <w:sz w:val="24"/>
        </w:rPr>
        <w:t>Hogar vacío 1</w:t>
      </w:r>
      <w:r>
        <w:rPr>
          <w:sz w:val="24"/>
        </w:rPr>
        <w:t>: parejas de mediana edad (más de 35 años) sin hijos dependientes</w:t>
      </w:r>
    </w:p>
    <w:p>
      <w:pPr>
        <w:pStyle w:val="ListParagraph"/>
        <w:numPr>
          <w:ilvl w:val="1"/>
          <w:numId w:val="14"/>
        </w:numPr>
        <w:tabs>
          <w:tab w:pos="1527" w:val="left" w:leader="none"/>
          <w:tab w:pos="1528" w:val="left" w:leader="none"/>
        </w:tabs>
        <w:spacing w:line="273" w:lineRule="auto" w:before="1" w:after="0"/>
        <w:ind w:left="1527" w:right="145" w:hanging="360"/>
        <w:jc w:val="left"/>
        <w:rPr>
          <w:sz w:val="24"/>
        </w:rPr>
      </w:pPr>
      <w:r>
        <w:rPr>
          <w:b/>
          <w:sz w:val="24"/>
        </w:rPr>
        <w:t>Hogar vacío 2</w:t>
      </w:r>
      <w:r>
        <w:rPr>
          <w:sz w:val="24"/>
        </w:rPr>
        <w:t>: parejas de edad mayor (más de 65 años), sin hijos dependientes</w:t>
      </w:r>
    </w:p>
    <w:p>
      <w:pPr>
        <w:pStyle w:val="ListParagraph"/>
        <w:numPr>
          <w:ilvl w:val="1"/>
          <w:numId w:val="14"/>
        </w:numPr>
        <w:tabs>
          <w:tab w:pos="1527" w:val="left" w:leader="none"/>
          <w:tab w:pos="1528" w:val="left" w:leader="none"/>
        </w:tabs>
        <w:spacing w:line="273" w:lineRule="auto" w:before="1" w:after="0"/>
        <w:ind w:left="1527" w:right="143" w:hanging="360"/>
        <w:jc w:val="left"/>
        <w:rPr>
          <w:sz w:val="24"/>
        </w:rPr>
      </w:pPr>
      <w:r>
        <w:rPr>
          <w:b/>
          <w:sz w:val="24"/>
        </w:rPr>
        <w:t>Sobrevivientes</w:t>
      </w:r>
      <w:r>
        <w:rPr>
          <w:sz w:val="24"/>
        </w:rPr>
        <w:t>: personas de edad mayor (mayores de 65 años), viudas, solteras o divorciadas que viven</w:t>
      </w:r>
      <w:r>
        <w:rPr>
          <w:spacing w:val="-16"/>
          <w:sz w:val="24"/>
        </w:rPr>
        <w:t> </w:t>
      </w:r>
      <w:r>
        <w:rPr>
          <w:sz w:val="24"/>
        </w:rPr>
        <w:t>solas.</w:t>
      </w:r>
    </w:p>
    <w:p>
      <w:pPr>
        <w:pStyle w:val="BodyText"/>
        <w:spacing w:line="276" w:lineRule="auto" w:before="205"/>
        <w:ind w:left="102" w:right="147"/>
        <w:jc w:val="both"/>
      </w:pPr>
      <w:r>
        <w:rPr/>
        <w:t>En cada etapa del ciclo de vida se debe analizar quién es el decisor de compra para enfocar las estrategias mercadológicas en él.</w:t>
      </w:r>
    </w:p>
    <w:p>
      <w:pPr>
        <w:pStyle w:val="Heading4"/>
        <w:spacing w:before="202"/>
      </w:pPr>
      <w:r>
        <w:rPr/>
        <w:t>PERSONALIDAD</w:t>
      </w:r>
    </w:p>
    <w:p>
      <w:pPr>
        <w:pStyle w:val="BodyText"/>
        <w:spacing w:before="10"/>
        <w:rPr>
          <w:b/>
          <w:sz w:val="20"/>
        </w:rPr>
      </w:pPr>
    </w:p>
    <w:p>
      <w:pPr>
        <w:pStyle w:val="BodyText"/>
        <w:spacing w:line="276" w:lineRule="auto"/>
        <w:ind w:left="102" w:right="144"/>
        <w:jc w:val="both"/>
      </w:pPr>
      <w:r>
        <w:rPr/>
        <w:t>Son las características psicológicas únicas que originan respuestas relativamente duraderas en el entorno individual.</w:t>
      </w:r>
    </w:p>
    <w:p>
      <w:pPr>
        <w:pStyle w:val="BodyText"/>
        <w:spacing w:line="276" w:lineRule="auto" w:before="202"/>
        <w:ind w:left="102" w:right="145"/>
        <w:jc w:val="both"/>
      </w:pPr>
      <w:r>
        <w:rPr/>
        <w:t>La idea es que las marcas también tienen personalidad y que los consumidores seleccionarán marcas cuya personalidad armonice con la suya.</w:t>
      </w:r>
    </w:p>
    <w:p>
      <w:pPr>
        <w:pStyle w:val="BodyText"/>
        <w:spacing w:line="276" w:lineRule="auto" w:before="202"/>
        <w:ind w:left="102" w:right="142"/>
        <w:jc w:val="both"/>
      </w:pPr>
      <w:r>
        <w:rPr/>
        <w:t>Personalidad de marca: es la mezcla específica de rasgos humanos que se podrían atribuir a una marca en particular.</w:t>
      </w:r>
    </w:p>
    <w:p>
      <w:pPr>
        <w:pStyle w:val="BodyText"/>
        <w:spacing w:line="276" w:lineRule="auto" w:before="202"/>
        <w:ind w:left="102" w:right="145"/>
        <w:jc w:val="both"/>
      </w:pPr>
      <w:r>
        <w:rPr/>
        <w:t>Un ejemplo de esto es la correlación que se hace entre un producto y la característica con que se le aprecia de manera general por los compradores.</w:t>
      </w:r>
    </w:p>
    <w:p>
      <w:pPr>
        <w:pStyle w:val="BodyText"/>
        <w:rPr>
          <w:sz w:val="20"/>
        </w:rPr>
      </w:pPr>
    </w:p>
    <w:p>
      <w:pPr>
        <w:pStyle w:val="BodyText"/>
        <w:rPr>
          <w:sz w:val="20"/>
        </w:rPr>
      </w:pPr>
    </w:p>
    <w:p>
      <w:pPr>
        <w:pStyle w:val="BodyText"/>
        <w:spacing w:before="1"/>
        <w:rPr>
          <w:sz w:val="19"/>
        </w:rPr>
      </w:pPr>
      <w:r>
        <w:rPr/>
        <w:drawing>
          <wp:anchor distT="0" distB="0" distL="0" distR="0" allowOverlap="1" layoutInCell="1" locked="0" behindDoc="0" simplePos="0" relativeHeight="1648">
            <wp:simplePos x="0" y="0"/>
            <wp:positionH relativeFrom="page">
              <wp:posOffset>1099185</wp:posOffset>
            </wp:positionH>
            <wp:positionV relativeFrom="paragraph">
              <wp:posOffset>164313</wp:posOffset>
            </wp:positionV>
            <wp:extent cx="5616237" cy="1052512"/>
            <wp:effectExtent l="0" t="0" r="0" b="0"/>
            <wp:wrapTopAndBottom/>
            <wp:docPr id="15" name="image22.png" descr=""/>
            <wp:cNvGraphicFramePr>
              <a:graphicFrameLocks noChangeAspect="1"/>
            </wp:cNvGraphicFramePr>
            <a:graphic>
              <a:graphicData uri="http://schemas.openxmlformats.org/drawingml/2006/picture">
                <pic:pic>
                  <pic:nvPicPr>
                    <pic:cNvPr id="16" name="image22.png"/>
                    <pic:cNvPicPr/>
                  </pic:nvPicPr>
                  <pic:blipFill>
                    <a:blip r:embed="rId37" cstate="print"/>
                    <a:stretch>
                      <a:fillRect/>
                    </a:stretch>
                  </pic:blipFill>
                  <pic:spPr>
                    <a:xfrm>
                      <a:off x="0" y="0"/>
                      <a:ext cx="5616237" cy="1052512"/>
                    </a:xfrm>
                    <a:prstGeom prst="rect">
                      <a:avLst/>
                    </a:prstGeom>
                  </pic:spPr>
                </pic:pic>
              </a:graphicData>
            </a:graphic>
          </wp:anchor>
        </w:drawing>
      </w:r>
    </w:p>
    <w:p>
      <w:pPr>
        <w:pStyle w:val="BodyText"/>
      </w:pPr>
    </w:p>
    <w:p>
      <w:pPr>
        <w:pStyle w:val="BodyText"/>
      </w:pPr>
    </w:p>
    <w:p>
      <w:pPr>
        <w:pStyle w:val="Heading4"/>
        <w:spacing w:before="178"/>
      </w:pPr>
      <w:r>
        <w:rPr/>
        <w:t>AUTOCONCEPTO</w:t>
      </w:r>
    </w:p>
    <w:p>
      <w:pPr>
        <w:pStyle w:val="BodyText"/>
        <w:spacing w:before="10"/>
        <w:rPr>
          <w:b/>
          <w:sz w:val="20"/>
        </w:rPr>
      </w:pPr>
    </w:p>
    <w:p>
      <w:pPr>
        <w:pStyle w:val="BodyText"/>
        <w:spacing w:line="276" w:lineRule="auto"/>
        <w:ind w:left="102" w:right="144"/>
        <w:jc w:val="both"/>
      </w:pPr>
      <w:r>
        <w:rPr/>
        <w:t>Por autoconcepto se entiende la imagen que tiene una persona sobre sí misma, es decir las características físicas, habilidades, valores e importancia que se otorga a sí misma, aquello con lo que se identifica.</w:t>
      </w:r>
    </w:p>
    <w:p>
      <w:pPr>
        <w:spacing w:after="0" w:line="276" w:lineRule="auto"/>
        <w:jc w:val="both"/>
        <w:sectPr>
          <w:pgSz w:w="12240" w:h="15840"/>
          <w:pgMar w:header="0" w:footer="1003" w:top="1380" w:bottom="1200" w:left="1600" w:right="1560"/>
        </w:sectPr>
      </w:pPr>
    </w:p>
    <w:p>
      <w:pPr>
        <w:pStyle w:val="BodyText"/>
        <w:spacing w:line="278" w:lineRule="auto" w:before="54"/>
        <w:ind w:left="102" w:right="126"/>
        <w:jc w:val="both"/>
      </w:pPr>
      <w:r>
        <w:rPr/>
        <w:t>La premisa básica es que las posesiones de las personas contribuyen a definir su identidad y a reflejarla.</w:t>
      </w:r>
    </w:p>
    <w:p>
      <w:pPr>
        <w:pStyle w:val="BodyText"/>
        <w:spacing w:before="197"/>
        <w:ind w:left="102"/>
        <w:jc w:val="both"/>
      </w:pPr>
      <w:r>
        <w:rPr/>
        <w:t>De esta manera, algunos mercadólogos lo sintetizan en la frase:</w:t>
      </w:r>
    </w:p>
    <w:p>
      <w:pPr>
        <w:pStyle w:val="BodyText"/>
        <w:rPr>
          <w:sz w:val="21"/>
        </w:rPr>
      </w:pPr>
    </w:p>
    <w:p>
      <w:pPr>
        <w:pStyle w:val="Heading4"/>
        <w:spacing w:before="1"/>
        <w:ind w:left="2833"/>
        <w:jc w:val="left"/>
      </w:pPr>
      <w:r>
        <w:rPr/>
        <w:t>“SOMOS LO QUE TENEMOS”</w:t>
      </w:r>
    </w:p>
    <w:p>
      <w:pPr>
        <w:pStyle w:val="BodyText"/>
        <w:spacing w:before="8"/>
        <w:rPr>
          <w:b/>
          <w:sz w:val="20"/>
        </w:rPr>
      </w:pPr>
    </w:p>
    <w:p>
      <w:pPr>
        <w:spacing w:before="0"/>
        <w:ind w:left="102" w:right="0" w:firstLine="0"/>
        <w:jc w:val="both"/>
        <w:rPr>
          <w:b/>
          <w:sz w:val="28"/>
        </w:rPr>
      </w:pPr>
      <w:r>
        <w:rPr>
          <w:b/>
          <w:color w:val="17365D"/>
          <w:sz w:val="28"/>
        </w:rPr>
        <w:t>FACTORES PSICOLÓGICOS</w:t>
      </w:r>
    </w:p>
    <w:p>
      <w:pPr>
        <w:spacing w:before="250"/>
        <w:ind w:left="102" w:right="0" w:firstLine="0"/>
        <w:jc w:val="both"/>
        <w:rPr>
          <w:b/>
          <w:sz w:val="24"/>
        </w:rPr>
      </w:pPr>
      <w:r>
        <w:rPr>
          <w:b/>
          <w:sz w:val="24"/>
        </w:rPr>
        <w:t>Los principales factores psicológicos son:</w:t>
      </w:r>
    </w:p>
    <w:p>
      <w:pPr>
        <w:pStyle w:val="BodyText"/>
        <w:rPr>
          <w:b/>
          <w:sz w:val="21"/>
        </w:rPr>
      </w:pPr>
    </w:p>
    <w:p>
      <w:pPr>
        <w:pStyle w:val="ListParagraph"/>
        <w:numPr>
          <w:ilvl w:val="0"/>
          <w:numId w:val="15"/>
        </w:numPr>
        <w:tabs>
          <w:tab w:pos="1528" w:val="left" w:leader="none"/>
        </w:tabs>
        <w:spacing w:line="240" w:lineRule="auto" w:before="1" w:after="0"/>
        <w:ind w:left="102" w:right="0" w:firstLine="1065"/>
        <w:jc w:val="left"/>
        <w:rPr>
          <w:b/>
          <w:sz w:val="24"/>
        </w:rPr>
      </w:pPr>
      <w:r>
        <w:rPr>
          <w:b/>
          <w:sz w:val="24"/>
        </w:rPr>
        <w:t>Percepción</w:t>
      </w:r>
    </w:p>
    <w:p>
      <w:pPr>
        <w:pStyle w:val="ListParagraph"/>
        <w:numPr>
          <w:ilvl w:val="0"/>
          <w:numId w:val="15"/>
        </w:numPr>
        <w:tabs>
          <w:tab w:pos="1528" w:val="left" w:leader="none"/>
        </w:tabs>
        <w:spacing w:line="240" w:lineRule="auto" w:before="41" w:after="0"/>
        <w:ind w:left="1527" w:right="0" w:hanging="360"/>
        <w:jc w:val="left"/>
        <w:rPr>
          <w:b/>
          <w:sz w:val="24"/>
        </w:rPr>
      </w:pPr>
      <w:r>
        <w:rPr>
          <w:b/>
          <w:sz w:val="24"/>
        </w:rPr>
        <w:t>Aprendizaje</w:t>
      </w:r>
    </w:p>
    <w:p>
      <w:pPr>
        <w:pStyle w:val="ListParagraph"/>
        <w:numPr>
          <w:ilvl w:val="0"/>
          <w:numId w:val="15"/>
        </w:numPr>
        <w:tabs>
          <w:tab w:pos="1528" w:val="left" w:leader="none"/>
        </w:tabs>
        <w:spacing w:line="240" w:lineRule="auto" w:before="41" w:after="0"/>
        <w:ind w:left="1527" w:right="0" w:hanging="360"/>
        <w:jc w:val="left"/>
        <w:rPr>
          <w:b/>
          <w:sz w:val="24"/>
        </w:rPr>
      </w:pPr>
      <w:r>
        <w:rPr>
          <w:b/>
          <w:sz w:val="24"/>
        </w:rPr>
        <w:t>Motivación</w:t>
      </w:r>
      <w:r>
        <w:rPr>
          <w:b/>
          <w:spacing w:val="-3"/>
          <w:sz w:val="24"/>
        </w:rPr>
        <w:t> </w:t>
      </w:r>
      <w:r>
        <w:rPr>
          <w:b/>
          <w:sz w:val="24"/>
        </w:rPr>
        <w:t>y</w:t>
      </w:r>
    </w:p>
    <w:p>
      <w:pPr>
        <w:pStyle w:val="ListParagraph"/>
        <w:numPr>
          <w:ilvl w:val="0"/>
          <w:numId w:val="15"/>
        </w:numPr>
        <w:tabs>
          <w:tab w:pos="1528" w:val="left" w:leader="none"/>
        </w:tabs>
        <w:spacing w:line="451" w:lineRule="auto" w:before="41" w:after="0"/>
        <w:ind w:left="102" w:right="5063" w:firstLine="1065"/>
        <w:jc w:val="left"/>
        <w:rPr>
          <w:b/>
          <w:sz w:val="24"/>
        </w:rPr>
      </w:pPr>
      <w:r>
        <w:rPr>
          <w:b/>
          <w:sz w:val="24"/>
        </w:rPr>
        <w:t>Creencias y actitudes PERCEPCIÓN</w:t>
      </w:r>
    </w:p>
    <w:p>
      <w:pPr>
        <w:pStyle w:val="BodyText"/>
        <w:spacing w:line="278" w:lineRule="auto" w:before="4"/>
        <w:ind w:left="102" w:right="986" w:firstLine="134"/>
      </w:pPr>
      <w:r>
        <w:rPr/>
        <w:t>“Proceso por el cual las personas seleccionan, organizan e interpretan, la información para formarse una imagen inteligible del mundo”</w:t>
      </w:r>
    </w:p>
    <w:p>
      <w:pPr>
        <w:spacing w:before="194"/>
        <w:ind w:left="102" w:right="0" w:firstLine="7544"/>
        <w:jc w:val="left"/>
        <w:rPr>
          <w:i/>
          <w:sz w:val="24"/>
        </w:rPr>
      </w:pPr>
      <w:r>
        <w:rPr>
          <w:i/>
          <w:sz w:val="24"/>
        </w:rPr>
        <w:t>Kotler, 2008</w:t>
      </w:r>
    </w:p>
    <w:p>
      <w:pPr>
        <w:pStyle w:val="BodyText"/>
        <w:spacing w:before="3"/>
        <w:rPr>
          <w:i/>
          <w:sz w:val="21"/>
        </w:rPr>
      </w:pPr>
    </w:p>
    <w:p>
      <w:pPr>
        <w:pStyle w:val="BodyText"/>
        <w:spacing w:line="276" w:lineRule="auto"/>
        <w:ind w:left="102" w:right="116" w:firstLine="67"/>
        <w:jc w:val="both"/>
      </w:pPr>
      <w:r>
        <w:rPr/>
        <w:t>Aún cuando tendemos a creer que los procesos de percepción son los mismos para todos, debido a que tenemos el mismo sistema perceptual, es decir los cinco sentidos, la realidad es que cada uno de nosotros percibimos los estímulos de manera diferente de acuerdo a nuestra estructura de personalidad, y que la objetividad es simplemente una característica de de la que adolecemos como personas.</w:t>
      </w:r>
    </w:p>
    <w:p>
      <w:pPr>
        <w:pStyle w:val="BodyText"/>
        <w:spacing w:line="276" w:lineRule="auto" w:before="202"/>
        <w:ind w:left="102" w:right="118"/>
        <w:jc w:val="both"/>
      </w:pPr>
      <w:r>
        <w:rPr/>
        <w:t>Existen tres fenómenos que nos hacen tener percepciones distintas acerca del mismo estímulo:</w:t>
      </w:r>
    </w:p>
    <w:p>
      <w:pPr>
        <w:pStyle w:val="ListParagraph"/>
        <w:numPr>
          <w:ilvl w:val="0"/>
          <w:numId w:val="13"/>
        </w:numPr>
        <w:tabs>
          <w:tab w:pos="821" w:val="left" w:leader="none"/>
          <w:tab w:pos="822" w:val="left" w:leader="none"/>
        </w:tabs>
        <w:spacing w:line="240" w:lineRule="auto" w:before="198" w:after="0"/>
        <w:ind w:left="822" w:right="0" w:hanging="360"/>
        <w:jc w:val="left"/>
        <w:rPr>
          <w:sz w:val="24"/>
        </w:rPr>
      </w:pPr>
      <w:r>
        <w:rPr>
          <w:sz w:val="24"/>
        </w:rPr>
        <w:t>Atención</w:t>
      </w:r>
      <w:r>
        <w:rPr>
          <w:spacing w:val="-7"/>
          <w:sz w:val="24"/>
        </w:rPr>
        <w:t> </w:t>
      </w:r>
      <w:r>
        <w:rPr>
          <w:sz w:val="24"/>
        </w:rPr>
        <w:t>selectiva</w:t>
      </w:r>
    </w:p>
    <w:p>
      <w:pPr>
        <w:pStyle w:val="ListParagraph"/>
        <w:numPr>
          <w:ilvl w:val="0"/>
          <w:numId w:val="13"/>
        </w:numPr>
        <w:tabs>
          <w:tab w:pos="821" w:val="left" w:leader="none"/>
          <w:tab w:pos="822" w:val="left" w:leader="none"/>
        </w:tabs>
        <w:spacing w:line="240" w:lineRule="auto" w:before="39" w:after="0"/>
        <w:ind w:left="822" w:right="0" w:hanging="360"/>
        <w:jc w:val="left"/>
        <w:rPr>
          <w:sz w:val="24"/>
        </w:rPr>
      </w:pPr>
      <w:r>
        <w:rPr>
          <w:sz w:val="24"/>
        </w:rPr>
        <w:t>Distorsión</w:t>
      </w:r>
      <w:r>
        <w:rPr>
          <w:spacing w:val="-5"/>
          <w:sz w:val="24"/>
        </w:rPr>
        <w:t> </w:t>
      </w:r>
      <w:r>
        <w:rPr>
          <w:sz w:val="24"/>
        </w:rPr>
        <w:t>selectiva</w:t>
      </w:r>
    </w:p>
    <w:p>
      <w:pPr>
        <w:pStyle w:val="ListParagraph"/>
        <w:numPr>
          <w:ilvl w:val="0"/>
          <w:numId w:val="13"/>
        </w:numPr>
        <w:tabs>
          <w:tab w:pos="821" w:val="left" w:leader="none"/>
          <w:tab w:pos="822" w:val="left" w:leader="none"/>
        </w:tabs>
        <w:spacing w:line="240" w:lineRule="auto" w:before="39" w:after="0"/>
        <w:ind w:left="822" w:right="0" w:hanging="360"/>
        <w:jc w:val="left"/>
        <w:rPr>
          <w:sz w:val="24"/>
        </w:rPr>
      </w:pPr>
      <w:r>
        <w:rPr>
          <w:sz w:val="24"/>
        </w:rPr>
        <w:t>Retención</w:t>
      </w:r>
      <w:r>
        <w:rPr>
          <w:spacing w:val="-7"/>
          <w:sz w:val="24"/>
        </w:rPr>
        <w:t> </w:t>
      </w:r>
      <w:r>
        <w:rPr>
          <w:sz w:val="24"/>
        </w:rPr>
        <w:t>selectiva</w:t>
      </w:r>
    </w:p>
    <w:p>
      <w:pPr>
        <w:pStyle w:val="BodyText"/>
        <w:spacing w:before="4"/>
        <w:rPr>
          <w:sz w:val="31"/>
        </w:rPr>
      </w:pPr>
    </w:p>
    <w:p>
      <w:pPr>
        <w:pStyle w:val="BodyText"/>
        <w:spacing w:line="276" w:lineRule="auto"/>
        <w:ind w:left="102" w:right="115"/>
        <w:jc w:val="both"/>
      </w:pPr>
      <w:r>
        <w:rPr/>
        <w:t>Se parte de que es imposible prestar atención a todos los estímulos a los que estamos expuestos, simplemente nuestro cerebro no puede procesarlos, es por esto que lo manejamos teniendo una </w:t>
      </w:r>
      <w:r>
        <w:rPr>
          <w:b/>
        </w:rPr>
        <w:t>atención selectiva considerada como </w:t>
      </w:r>
      <w:r>
        <w:rPr/>
        <w:t>la tendencia de las personas a filtrar la mayor parte de la información a la que están expuestas.</w:t>
      </w:r>
    </w:p>
    <w:p>
      <w:pPr>
        <w:pStyle w:val="BodyText"/>
        <w:spacing w:line="276" w:lineRule="auto"/>
        <w:ind w:left="102" w:right="119"/>
        <w:jc w:val="both"/>
      </w:pPr>
      <w:r>
        <w:rPr>
          <w:b/>
        </w:rPr>
        <w:t>Distorsión selectiva</w:t>
      </w:r>
      <w:r>
        <w:rPr/>
        <w:t>, describe la tendencia de las personas a interpretar la información de modo que apoye lo que ya creen.</w:t>
      </w:r>
    </w:p>
    <w:p>
      <w:pPr>
        <w:spacing w:after="0" w:line="276" w:lineRule="auto"/>
        <w:jc w:val="both"/>
        <w:sectPr>
          <w:pgSz w:w="12240" w:h="15840"/>
          <w:pgMar w:header="0" w:footer="1003" w:top="1360" w:bottom="1200" w:left="1600" w:right="1580"/>
        </w:sectPr>
      </w:pPr>
    </w:p>
    <w:p>
      <w:pPr>
        <w:pStyle w:val="BodyText"/>
        <w:spacing w:line="278" w:lineRule="auto" w:before="54"/>
        <w:ind w:left="102" w:right="117"/>
        <w:jc w:val="both"/>
      </w:pPr>
      <w:r>
        <w:rPr>
          <w:b/>
        </w:rPr>
        <w:t>Retención selectiva</w:t>
      </w:r>
      <w:r>
        <w:rPr/>
        <w:t>, se refiere a la tendencia de la personas a retener la información que apoye sus actitudes y creencias.</w:t>
      </w:r>
    </w:p>
    <w:p>
      <w:pPr>
        <w:pStyle w:val="BodyText"/>
        <w:spacing w:line="276" w:lineRule="auto" w:before="197"/>
        <w:ind w:left="102" w:right="118"/>
        <w:jc w:val="both"/>
      </w:pPr>
      <w:r>
        <w:rPr/>
        <w:t>Esta es la razón por la cual los mercadólogos utilizan tanto el drama, la repetición, la creatividad.</w:t>
      </w:r>
    </w:p>
    <w:p>
      <w:pPr>
        <w:pStyle w:val="BodyText"/>
      </w:pPr>
    </w:p>
    <w:p>
      <w:pPr>
        <w:pStyle w:val="BodyText"/>
      </w:pPr>
    </w:p>
    <w:p>
      <w:pPr>
        <w:pStyle w:val="Heading4"/>
        <w:spacing w:before="168"/>
        <w:ind w:left="171"/>
      </w:pPr>
      <w:r>
        <w:rPr/>
        <w:t>APRENDIZAJE</w:t>
      </w:r>
    </w:p>
    <w:p>
      <w:pPr>
        <w:pStyle w:val="BodyText"/>
        <w:spacing w:before="10"/>
        <w:rPr>
          <w:b/>
          <w:sz w:val="20"/>
        </w:rPr>
      </w:pPr>
    </w:p>
    <w:p>
      <w:pPr>
        <w:pStyle w:val="BodyText"/>
        <w:spacing w:line="276" w:lineRule="auto"/>
        <w:ind w:left="102" w:right="119"/>
        <w:jc w:val="both"/>
      </w:pPr>
      <w:r>
        <w:rPr/>
        <w:t>Una definición breve del aprendizaje podría ser: cambios en el comportamiento de un individuo como resultado de la experiencia.</w:t>
      </w:r>
    </w:p>
    <w:p>
      <w:pPr>
        <w:pStyle w:val="BodyText"/>
        <w:spacing w:line="276" w:lineRule="auto" w:before="203"/>
        <w:ind w:left="102" w:right="115"/>
        <w:jc w:val="both"/>
      </w:pPr>
      <w:r>
        <w:rPr/>
        <w:t>La mayor parte del comportamiento humano se aprende, el aprendizaje ocurre por la interacción de impulsos, estímulos, indicios, respuestas y refuerzos.</w:t>
      </w:r>
    </w:p>
    <w:p>
      <w:pPr>
        <w:pStyle w:val="BodyText"/>
        <w:spacing w:line="276" w:lineRule="auto" w:before="202"/>
        <w:ind w:left="102" w:right="121"/>
        <w:jc w:val="both"/>
      </w:pPr>
      <w:r>
        <w:rPr/>
        <w:t>El aprendizaje se da a través de la memoria, para la mercadotecnia es importante emitir estímulos que modifiquen la memoria de un individuo y lo conduzcan hacia un aprendizaje. Es por esto que la publicidad hace uso de una constante repetición, música, colores, voces para ‘grabar’ en la mente del consumidor un producto o servicio.</w:t>
      </w:r>
    </w:p>
    <w:p>
      <w:pPr>
        <w:pStyle w:val="Heading4"/>
        <w:spacing w:before="200"/>
      </w:pPr>
      <w:r>
        <w:rPr/>
        <w:t>MOTIVACIÓN</w:t>
      </w:r>
    </w:p>
    <w:p>
      <w:pPr>
        <w:pStyle w:val="BodyText"/>
        <w:rPr>
          <w:b/>
          <w:sz w:val="21"/>
        </w:rPr>
      </w:pPr>
    </w:p>
    <w:p>
      <w:pPr>
        <w:pStyle w:val="BodyText"/>
        <w:spacing w:line="276" w:lineRule="auto" w:before="1"/>
        <w:ind w:left="102" w:right="126"/>
        <w:jc w:val="both"/>
      </w:pPr>
      <w:r>
        <w:rPr/>
        <w:t>Un motivo es una necesidad lo suficientemente apremiante como para hacer </w:t>
      </w:r>
      <w:r>
        <w:rPr>
          <w:spacing w:val="-2"/>
        </w:rPr>
        <w:t>que </w:t>
      </w:r>
      <w:r>
        <w:rPr/>
        <w:t>la persona busque</w:t>
      </w:r>
      <w:r>
        <w:rPr>
          <w:spacing w:val="-14"/>
        </w:rPr>
        <w:t> </w:t>
      </w:r>
      <w:r>
        <w:rPr/>
        <w:t>satisfacerla.</w:t>
      </w:r>
    </w:p>
    <w:p>
      <w:pPr>
        <w:pStyle w:val="BodyText"/>
        <w:spacing w:line="276" w:lineRule="auto" w:before="202"/>
        <w:ind w:left="102" w:right="115"/>
        <w:jc w:val="both"/>
      </w:pPr>
      <w:r>
        <w:rPr/>
        <w:t>Se refiere al comportamiento suscitado por necesidades y dirigido hacia la obtención de un fin, de acuerdo con esto, en mercadotecnia una motivación es un comportamiento o una actitud del consumidor para conseguir un bien o servicio, Fisher, 2007.</w:t>
      </w:r>
    </w:p>
    <w:p>
      <w:pPr>
        <w:pStyle w:val="BodyText"/>
        <w:spacing w:line="276" w:lineRule="auto" w:before="202"/>
        <w:ind w:left="102" w:right="116"/>
        <w:jc w:val="both"/>
      </w:pPr>
      <w:r>
        <w:rPr/>
        <w:t>Las personas tienen muchas necesidades: básicas, psicológicas, afectivas, Abraham Maslow desarrolló una jerarquía de motivos que va de los básicos a los avanzados y que se retoma en mercadotecnia.</w:t>
      </w:r>
    </w:p>
    <w:p>
      <w:pPr>
        <w:pStyle w:val="BodyText"/>
        <w:spacing w:line="276" w:lineRule="auto" w:before="203"/>
        <w:ind w:left="102" w:right="120"/>
        <w:jc w:val="both"/>
      </w:pPr>
      <w:r>
        <w:rPr/>
        <w:t>De acuerdo a esta jerarquía de necesidades se consideran en el siguiente orden de prioridad las necesidades fisiológicas, de seguridad, de pertenencia,  de  estima, de</w:t>
      </w:r>
      <w:r>
        <w:rPr>
          <w:spacing w:val="-6"/>
        </w:rPr>
        <w:t> </w:t>
      </w:r>
      <w:r>
        <w:rPr/>
        <w:t>autorrealización.</w:t>
      </w:r>
    </w:p>
    <w:p>
      <w:pPr>
        <w:spacing w:after="0" w:line="276" w:lineRule="auto"/>
        <w:jc w:val="both"/>
        <w:sectPr>
          <w:pgSz w:w="12240" w:h="15840"/>
          <w:pgMar w:header="0" w:footer="1003" w:top="1360" w:bottom="1200" w:left="1600" w:right="1580"/>
        </w:sectPr>
      </w:pPr>
    </w:p>
    <w:p>
      <w:pPr>
        <w:pStyle w:val="Heading4"/>
        <w:spacing w:before="54"/>
      </w:pPr>
      <w:r>
        <w:rPr/>
        <w:t>ACTITUDES Y CREENCIAS</w:t>
      </w:r>
    </w:p>
    <w:p>
      <w:pPr>
        <w:pStyle w:val="BodyText"/>
        <w:spacing w:before="1"/>
        <w:rPr>
          <w:b/>
          <w:sz w:val="21"/>
        </w:rPr>
      </w:pPr>
    </w:p>
    <w:p>
      <w:pPr>
        <w:pStyle w:val="BodyText"/>
        <w:ind w:left="102"/>
        <w:jc w:val="both"/>
      </w:pPr>
      <w:r>
        <w:rPr/>
        <w:t>Una creencia es una idea descriptiva que una persona tiene acerca de algo.</w:t>
      </w:r>
    </w:p>
    <w:p>
      <w:pPr>
        <w:pStyle w:val="BodyText"/>
        <w:rPr>
          <w:sz w:val="21"/>
        </w:rPr>
      </w:pPr>
    </w:p>
    <w:p>
      <w:pPr>
        <w:pStyle w:val="BodyText"/>
        <w:spacing w:line="276" w:lineRule="auto" w:before="1"/>
        <w:ind w:left="102" w:right="1065"/>
        <w:jc w:val="both"/>
      </w:pPr>
      <w:r>
        <w:rPr/>
        <w:t>Las creencias pueden estar basadas en conocimientos reales, opiniones, o en la fe.</w:t>
      </w:r>
    </w:p>
    <w:p>
      <w:pPr>
        <w:pStyle w:val="BodyText"/>
        <w:spacing w:line="276" w:lineRule="auto" w:before="200"/>
        <w:ind w:left="102" w:right="1062"/>
        <w:jc w:val="both"/>
      </w:pPr>
      <w:r>
        <w:rPr/>
        <w:t>En MKT interesan las creencias que la gente formula acerca de productos y servicios específicos, porque tales creencias constituyen la imagen de los productos y marcas, lo que afecta el comportamiento de compra.</w:t>
      </w:r>
    </w:p>
    <w:p>
      <w:pPr>
        <w:pStyle w:val="BodyText"/>
      </w:pPr>
    </w:p>
    <w:p>
      <w:pPr>
        <w:pStyle w:val="BodyText"/>
        <w:spacing w:before="1"/>
        <w:rPr>
          <w:sz w:val="21"/>
        </w:rPr>
      </w:pPr>
    </w:p>
    <w:p>
      <w:pPr>
        <w:pStyle w:val="BodyText"/>
        <w:spacing w:line="448" w:lineRule="auto"/>
        <w:ind w:left="102" w:right="1103"/>
        <w:jc w:val="both"/>
      </w:pPr>
      <w:r>
        <w:rPr>
          <w:color w:val="FF0000"/>
        </w:rPr>
        <w:t>||||||||||||||||||||||||||||||||||||||||||||||||||||||||||||||||||||||||||||||||||||||||||||||||||||||||||||||||||||||||||||||||||||||||||||| </w:t>
      </w:r>
      <w:r>
        <w:rPr/>
        <w:t>RESUMEN</w:t>
      </w:r>
    </w:p>
    <w:p>
      <w:pPr>
        <w:pStyle w:val="BodyText"/>
        <w:spacing w:line="276" w:lineRule="auto" w:before="9"/>
        <w:ind w:left="102" w:right="3512"/>
        <w:jc w:val="both"/>
      </w:pPr>
      <w:r>
        <w:rPr/>
        <w:pict>
          <v:group style="position:absolute;margin-left:413.994995pt;margin-top:11.68087pt;width:160.950pt;height:157.5pt;mso-position-horizontal-relative:page;mso-position-vertical-relative:paragraph;z-index:1672" coordorigin="8280,234" coordsize="3219,3150">
            <v:shape style="position:absolute;left:8295;top:249;width:3189;height:3120" type="#_x0000_t75" stroked="false">
              <v:imagedata r:id="rId38" o:title=""/>
            </v:shape>
            <v:rect style="position:absolute;left:8287;top:241;width:3204;height:3135" filled="false" stroked="true" strokeweight=".75pt" strokecolor="#404040"/>
            <w10:wrap type="none"/>
          </v:group>
        </w:pict>
      </w:r>
      <w:r>
        <w:rPr/>
        <w:t>A manera de resumen podemos decir que la decisión de compra del consumidor es el resultado de la compleja interacción de factores culturales, sociales, personales y psicológicos que no es sencillo transparentar, tal y como lo dijo Sigmund Freud</w:t>
      </w:r>
    </w:p>
    <w:p>
      <w:pPr>
        <w:spacing w:line="276" w:lineRule="auto" w:before="198"/>
        <w:ind w:left="821" w:right="3581" w:firstLine="0"/>
        <w:jc w:val="left"/>
        <w:rPr>
          <w:b/>
          <w:i/>
          <w:sz w:val="28"/>
        </w:rPr>
      </w:pPr>
      <w:r>
        <w:rPr>
          <w:b/>
          <w:i/>
          <w:sz w:val="28"/>
        </w:rPr>
        <w:t>“las decisiones de compra de una </w:t>
      </w:r>
      <w:r>
        <w:rPr>
          <w:b/>
          <w:i/>
          <w:sz w:val="28"/>
        </w:rPr>
        <w:t>persona son influenciadas por motivos inconscientes, que incluso el comprador mismo no entiende totalmente”</w:t>
      </w:r>
    </w:p>
    <w:p>
      <w:pPr>
        <w:spacing w:after="0" w:line="276" w:lineRule="auto"/>
        <w:jc w:val="left"/>
        <w:rPr>
          <w:sz w:val="28"/>
        </w:rPr>
        <w:sectPr>
          <w:pgSz w:w="12240" w:h="15840"/>
          <w:pgMar w:header="0" w:footer="1003" w:top="1360" w:bottom="1200" w:left="1600" w:right="640"/>
        </w:sectPr>
      </w:pPr>
    </w:p>
    <w:p>
      <w:pPr>
        <w:pStyle w:val="Heading4"/>
        <w:numPr>
          <w:ilvl w:val="0"/>
          <w:numId w:val="1"/>
        </w:numPr>
        <w:tabs>
          <w:tab w:pos="397" w:val="left" w:leader="none"/>
        </w:tabs>
        <w:spacing w:line="240" w:lineRule="auto" w:before="54" w:after="0"/>
        <w:ind w:left="396" w:right="0" w:hanging="294"/>
        <w:jc w:val="left"/>
      </w:pPr>
      <w:r>
        <w:rPr/>
        <w:t>INVESTIGACIÓN DE</w:t>
      </w:r>
      <w:r>
        <w:rPr>
          <w:spacing w:val="-11"/>
        </w:rPr>
        <w:t> </w:t>
      </w:r>
      <w:r>
        <w:rPr/>
        <w:t>MERCADOS</w:t>
      </w:r>
    </w:p>
    <w:p>
      <w:pPr>
        <w:pStyle w:val="BodyText"/>
        <w:spacing w:before="1"/>
        <w:rPr>
          <w:b/>
          <w:sz w:val="21"/>
        </w:rPr>
      </w:pPr>
    </w:p>
    <w:p>
      <w:pPr>
        <w:pStyle w:val="BodyText"/>
        <w:spacing w:line="276" w:lineRule="auto"/>
        <w:ind w:left="102" w:right="913"/>
      </w:pPr>
      <w:r>
        <w:rPr/>
        <w:t>Es el diseño, obtención y presentación sistemática de los datos y hallazgos relacionados con una situación específica de mercado. (Philip Kotler)</w:t>
      </w:r>
    </w:p>
    <w:p>
      <w:pPr>
        <w:pStyle w:val="BodyText"/>
        <w:spacing w:line="276" w:lineRule="auto" w:before="202"/>
        <w:ind w:left="102" w:right="259"/>
      </w:pPr>
      <w:r>
        <w:rPr/>
        <w:t>Función que enlaza al consumidor, al cliente y al público con el comercializador a través de la información. (American Marketing Association)</w:t>
      </w:r>
    </w:p>
    <w:p>
      <w:pPr>
        <w:pStyle w:val="BodyText"/>
        <w:spacing w:line="276" w:lineRule="auto" w:before="202"/>
        <w:ind w:left="102" w:right="220"/>
      </w:pPr>
      <w:r>
        <w:rPr/>
        <w:t>Enfoque sistemático y objetivo para el desarrollo y suministro de información para el proceso de toma de decisiones de la gerencia de mercadotecnia.</w:t>
      </w:r>
    </w:p>
    <w:p>
      <w:pPr>
        <w:pStyle w:val="BodyText"/>
        <w:spacing w:before="200"/>
        <w:ind w:right="99"/>
        <w:jc w:val="right"/>
      </w:pPr>
      <w:r>
        <w:rPr/>
        <w:t>Kinnear y Taylor</w:t>
      </w:r>
    </w:p>
    <w:p>
      <w:pPr>
        <w:pStyle w:val="BodyText"/>
        <w:spacing w:before="1"/>
        <w:rPr>
          <w:sz w:val="21"/>
        </w:rPr>
      </w:pPr>
    </w:p>
    <w:p>
      <w:pPr>
        <w:pStyle w:val="Heading4"/>
        <w:jc w:val="left"/>
      </w:pPr>
      <w:r>
        <w:rPr/>
        <w:t>Pasos para el desarrollo de una investigación de mercado</w:t>
      </w:r>
    </w:p>
    <w:p>
      <w:pPr>
        <w:pStyle w:val="ListParagraph"/>
        <w:numPr>
          <w:ilvl w:val="0"/>
          <w:numId w:val="16"/>
        </w:numPr>
        <w:tabs>
          <w:tab w:pos="371" w:val="left" w:leader="none"/>
        </w:tabs>
        <w:spacing w:line="240" w:lineRule="auto" w:before="41" w:after="0"/>
        <w:ind w:left="370" w:right="0" w:hanging="268"/>
        <w:jc w:val="left"/>
        <w:rPr>
          <w:sz w:val="24"/>
        </w:rPr>
      </w:pPr>
      <w:r>
        <w:rPr>
          <w:sz w:val="24"/>
        </w:rPr>
        <w:t>Definición del problema y necesidades de</w:t>
      </w:r>
      <w:r>
        <w:rPr>
          <w:spacing w:val="-21"/>
          <w:sz w:val="24"/>
        </w:rPr>
        <w:t> </w:t>
      </w:r>
      <w:r>
        <w:rPr>
          <w:sz w:val="24"/>
        </w:rPr>
        <w:t>información</w:t>
      </w:r>
    </w:p>
    <w:p>
      <w:pPr>
        <w:pStyle w:val="ListParagraph"/>
        <w:numPr>
          <w:ilvl w:val="0"/>
          <w:numId w:val="16"/>
        </w:numPr>
        <w:tabs>
          <w:tab w:pos="371" w:val="left" w:leader="none"/>
        </w:tabs>
        <w:spacing w:line="240" w:lineRule="auto" w:before="41" w:after="0"/>
        <w:ind w:left="370" w:right="0" w:hanging="268"/>
        <w:jc w:val="left"/>
        <w:rPr>
          <w:sz w:val="24"/>
        </w:rPr>
      </w:pPr>
      <w:r>
        <w:rPr>
          <w:sz w:val="24"/>
        </w:rPr>
        <w:t>Definición del objetivo</w:t>
      </w:r>
      <w:r>
        <w:rPr>
          <w:spacing w:val="-13"/>
          <w:sz w:val="24"/>
        </w:rPr>
        <w:t> </w:t>
      </w:r>
      <w:r>
        <w:rPr>
          <w:sz w:val="24"/>
        </w:rPr>
        <w:t>general</w:t>
      </w:r>
    </w:p>
    <w:p>
      <w:pPr>
        <w:pStyle w:val="ListParagraph"/>
        <w:numPr>
          <w:ilvl w:val="0"/>
          <w:numId w:val="16"/>
        </w:numPr>
        <w:tabs>
          <w:tab w:pos="371" w:val="left" w:leader="none"/>
        </w:tabs>
        <w:spacing w:line="240" w:lineRule="auto" w:before="43" w:after="0"/>
        <w:ind w:left="370" w:right="0" w:hanging="268"/>
        <w:jc w:val="left"/>
        <w:rPr>
          <w:sz w:val="24"/>
        </w:rPr>
      </w:pPr>
      <w:r>
        <w:rPr>
          <w:sz w:val="24"/>
        </w:rPr>
        <w:t>Definición de objetivos</w:t>
      </w:r>
      <w:r>
        <w:rPr>
          <w:spacing w:val="-9"/>
          <w:sz w:val="24"/>
        </w:rPr>
        <w:t> </w:t>
      </w:r>
      <w:r>
        <w:rPr>
          <w:sz w:val="24"/>
        </w:rPr>
        <w:t>específicos</w:t>
      </w:r>
    </w:p>
    <w:p>
      <w:pPr>
        <w:pStyle w:val="ListParagraph"/>
        <w:numPr>
          <w:ilvl w:val="0"/>
          <w:numId w:val="16"/>
        </w:numPr>
        <w:tabs>
          <w:tab w:pos="371" w:val="left" w:leader="none"/>
        </w:tabs>
        <w:spacing w:line="240" w:lineRule="auto" w:before="41" w:after="0"/>
        <w:ind w:left="370" w:right="0" w:hanging="268"/>
        <w:jc w:val="left"/>
        <w:rPr>
          <w:sz w:val="24"/>
        </w:rPr>
      </w:pPr>
      <w:r>
        <w:rPr>
          <w:sz w:val="24"/>
        </w:rPr>
        <w:t>Metodología</w:t>
      </w:r>
    </w:p>
    <w:p>
      <w:pPr>
        <w:pStyle w:val="BodyText"/>
        <w:spacing w:line="273" w:lineRule="auto" w:before="41"/>
        <w:ind w:left="1518" w:right="1899"/>
      </w:pPr>
      <w:r>
        <w:rPr/>
        <w:t>Determinación del público objetivo a investigar Desarrollar el </w:t>
      </w:r>
      <w:r>
        <w:rPr>
          <w:i/>
        </w:rPr>
        <w:t>procedimiento </w:t>
      </w:r>
      <w:r>
        <w:rPr/>
        <w:t>de recolección de datos</w:t>
      </w:r>
    </w:p>
    <w:p>
      <w:pPr>
        <w:pStyle w:val="BodyText"/>
        <w:spacing w:before="8"/>
        <w:ind w:left="2205" w:right="2832"/>
        <w:jc w:val="center"/>
      </w:pPr>
      <w:r>
        <w:rPr/>
        <w:t>(exploratoria, cualitativa, cuantitativa)</w:t>
      </w:r>
    </w:p>
    <w:p>
      <w:pPr>
        <w:pStyle w:val="BodyText"/>
        <w:spacing w:line="278" w:lineRule="auto" w:before="38"/>
        <w:ind w:left="1518" w:right="1191" w:firstLine="67"/>
      </w:pPr>
      <w:r>
        <w:rPr/>
        <w:t>Elegir el </w:t>
      </w:r>
      <w:r>
        <w:rPr>
          <w:i/>
        </w:rPr>
        <w:t>método </w:t>
      </w:r>
      <w:r>
        <w:rPr/>
        <w:t>de recolección de datos y fuente de datos Tipo de muestreo</w:t>
      </w:r>
    </w:p>
    <w:p>
      <w:pPr>
        <w:pStyle w:val="BodyText"/>
        <w:spacing w:line="274" w:lineRule="exact"/>
        <w:ind w:left="1518"/>
      </w:pPr>
      <w:r>
        <w:rPr/>
        <w:t>Desarrollo de la muestra</w:t>
      </w:r>
    </w:p>
    <w:p>
      <w:pPr>
        <w:pStyle w:val="ListParagraph"/>
        <w:numPr>
          <w:ilvl w:val="0"/>
          <w:numId w:val="16"/>
        </w:numPr>
        <w:tabs>
          <w:tab w:pos="371" w:val="left" w:leader="none"/>
        </w:tabs>
        <w:spacing w:line="240" w:lineRule="auto" w:before="43" w:after="0"/>
        <w:ind w:left="370" w:right="0" w:hanging="268"/>
        <w:jc w:val="left"/>
        <w:rPr>
          <w:sz w:val="24"/>
        </w:rPr>
      </w:pPr>
      <w:r>
        <w:rPr>
          <w:sz w:val="24"/>
        </w:rPr>
        <w:t>Recolección de</w:t>
      </w:r>
      <w:r>
        <w:rPr>
          <w:spacing w:val="-10"/>
          <w:sz w:val="24"/>
        </w:rPr>
        <w:t> </w:t>
      </w:r>
      <w:r>
        <w:rPr>
          <w:sz w:val="24"/>
        </w:rPr>
        <w:t>datos</w:t>
      </w:r>
    </w:p>
    <w:p>
      <w:pPr>
        <w:pStyle w:val="ListParagraph"/>
        <w:numPr>
          <w:ilvl w:val="0"/>
          <w:numId w:val="16"/>
        </w:numPr>
        <w:tabs>
          <w:tab w:pos="371" w:val="left" w:leader="none"/>
        </w:tabs>
        <w:spacing w:line="240" w:lineRule="auto" w:before="41" w:after="0"/>
        <w:ind w:left="370" w:right="0" w:hanging="268"/>
        <w:jc w:val="left"/>
        <w:rPr>
          <w:sz w:val="24"/>
        </w:rPr>
      </w:pPr>
      <w:r>
        <w:rPr>
          <w:sz w:val="24"/>
        </w:rPr>
        <w:t>Procesamiento de</w:t>
      </w:r>
      <w:r>
        <w:rPr>
          <w:spacing w:val="-7"/>
          <w:sz w:val="24"/>
        </w:rPr>
        <w:t> </w:t>
      </w:r>
      <w:r>
        <w:rPr>
          <w:sz w:val="24"/>
        </w:rPr>
        <w:t>datos</w:t>
      </w:r>
    </w:p>
    <w:p>
      <w:pPr>
        <w:pStyle w:val="ListParagraph"/>
        <w:numPr>
          <w:ilvl w:val="0"/>
          <w:numId w:val="16"/>
        </w:numPr>
        <w:tabs>
          <w:tab w:pos="371" w:val="left" w:leader="none"/>
        </w:tabs>
        <w:spacing w:line="240" w:lineRule="auto" w:before="41" w:after="0"/>
        <w:ind w:left="370" w:right="0" w:hanging="268"/>
        <w:jc w:val="left"/>
        <w:rPr>
          <w:sz w:val="24"/>
        </w:rPr>
      </w:pPr>
      <w:r>
        <w:rPr>
          <w:sz w:val="24"/>
        </w:rPr>
        <w:t>Análisis de</w:t>
      </w:r>
      <w:r>
        <w:rPr>
          <w:spacing w:val="-8"/>
          <w:sz w:val="24"/>
        </w:rPr>
        <w:t> </w:t>
      </w:r>
      <w:r>
        <w:rPr>
          <w:sz w:val="24"/>
        </w:rPr>
        <w:t>datos</w:t>
      </w:r>
    </w:p>
    <w:p>
      <w:pPr>
        <w:pStyle w:val="ListParagraph"/>
        <w:numPr>
          <w:ilvl w:val="0"/>
          <w:numId w:val="16"/>
        </w:numPr>
        <w:tabs>
          <w:tab w:pos="371" w:val="left" w:leader="none"/>
        </w:tabs>
        <w:spacing w:line="240" w:lineRule="auto" w:before="41" w:after="0"/>
        <w:ind w:left="370" w:right="0" w:hanging="268"/>
        <w:jc w:val="left"/>
        <w:rPr>
          <w:sz w:val="24"/>
        </w:rPr>
      </w:pPr>
      <w:r>
        <w:rPr>
          <w:sz w:val="24"/>
        </w:rPr>
        <w:t>Desarrollo de la</w:t>
      </w:r>
      <w:r>
        <w:rPr>
          <w:spacing w:val="-11"/>
          <w:sz w:val="24"/>
        </w:rPr>
        <w:t> </w:t>
      </w:r>
      <w:r>
        <w:rPr>
          <w:sz w:val="24"/>
        </w:rPr>
        <w:t>presentación</w:t>
      </w:r>
    </w:p>
    <w:p>
      <w:pPr>
        <w:pStyle w:val="ListParagraph"/>
        <w:numPr>
          <w:ilvl w:val="0"/>
          <w:numId w:val="16"/>
        </w:numPr>
        <w:tabs>
          <w:tab w:pos="371" w:val="left" w:leader="none"/>
        </w:tabs>
        <w:spacing w:line="240" w:lineRule="auto" w:before="43" w:after="0"/>
        <w:ind w:left="370" w:right="0" w:hanging="268"/>
        <w:jc w:val="left"/>
        <w:rPr>
          <w:sz w:val="24"/>
        </w:rPr>
      </w:pPr>
      <w:r>
        <w:rPr>
          <w:sz w:val="24"/>
        </w:rPr>
        <w:t>Presentación de</w:t>
      </w:r>
      <w:r>
        <w:rPr>
          <w:spacing w:val="-11"/>
          <w:sz w:val="24"/>
        </w:rPr>
        <w:t> </w:t>
      </w:r>
      <w:r>
        <w:rPr>
          <w:sz w:val="24"/>
        </w:rPr>
        <w:t>resultados</w:t>
      </w:r>
    </w:p>
    <w:p>
      <w:pPr>
        <w:pStyle w:val="BodyText"/>
      </w:pPr>
    </w:p>
    <w:p>
      <w:pPr>
        <w:pStyle w:val="BodyText"/>
        <w:spacing w:before="4"/>
      </w:pPr>
    </w:p>
    <w:p>
      <w:pPr>
        <w:pStyle w:val="Heading4"/>
        <w:spacing w:line="451" w:lineRule="auto" w:before="1"/>
        <w:ind w:right="6210"/>
        <w:jc w:val="left"/>
      </w:pPr>
      <w:r>
        <w:rPr/>
        <w:t>Fuentes de información INTERNAS</w:t>
      </w:r>
    </w:p>
    <w:p>
      <w:pPr>
        <w:pStyle w:val="BodyText"/>
        <w:spacing w:line="276" w:lineRule="auto" w:before="7"/>
        <w:ind w:left="102" w:right="153"/>
      </w:pPr>
      <w:r>
        <w:rPr/>
        <w:t>Datos de la empresa, estudios realizados y publicaciones de organismos oficiales y privados.</w:t>
      </w:r>
    </w:p>
    <w:p>
      <w:pPr>
        <w:pStyle w:val="BodyText"/>
        <w:spacing w:before="200"/>
        <w:ind w:left="102"/>
      </w:pPr>
      <w:r>
        <w:rPr/>
        <w:t>Información disponible, contable, ventas de clientes, de productos, sistemas</w:t>
      </w:r>
    </w:p>
    <w:p>
      <w:pPr>
        <w:pStyle w:val="BodyText"/>
        <w:rPr>
          <w:sz w:val="21"/>
        </w:rPr>
      </w:pPr>
    </w:p>
    <w:p>
      <w:pPr>
        <w:pStyle w:val="Heading4"/>
        <w:spacing w:before="1"/>
        <w:jc w:val="left"/>
      </w:pPr>
      <w:r>
        <w:rPr/>
        <w:t>EXTERNAS</w:t>
      </w:r>
    </w:p>
    <w:p>
      <w:pPr>
        <w:pStyle w:val="BodyText"/>
        <w:spacing w:before="10"/>
        <w:rPr>
          <w:b/>
          <w:sz w:val="20"/>
        </w:rPr>
      </w:pPr>
    </w:p>
    <w:p>
      <w:pPr>
        <w:pStyle w:val="BodyText"/>
        <w:ind w:left="102"/>
      </w:pPr>
      <w:r>
        <w:rPr>
          <w:b/>
          <w:i/>
        </w:rPr>
        <w:t>Primarias</w:t>
      </w:r>
      <w:r>
        <w:rPr/>
        <w:t>.- Los estudios que se hacen directamente con el público objetivo.</w:t>
      </w:r>
    </w:p>
    <w:p>
      <w:pPr>
        <w:spacing w:after="0"/>
        <w:sectPr>
          <w:pgSz w:w="12240" w:h="15840"/>
          <w:pgMar w:header="0" w:footer="1003" w:top="1360" w:bottom="1200" w:left="1600" w:right="1600"/>
        </w:sectPr>
      </w:pPr>
    </w:p>
    <w:p>
      <w:pPr>
        <w:pStyle w:val="BodyText"/>
        <w:spacing w:line="276" w:lineRule="auto" w:before="54"/>
        <w:ind w:left="102" w:right="172"/>
      </w:pPr>
      <w:r>
        <w:rPr>
          <w:b/>
          <w:i/>
        </w:rPr>
        <w:t>Secundarias</w:t>
      </w:r>
      <w:r>
        <w:rPr>
          <w:b/>
        </w:rPr>
        <w:t>.</w:t>
      </w:r>
      <w:r>
        <w:rPr/>
        <w:t>- Información disponible en el mercado y que es de consulta generalizada: periódicos, revistas especializadas, investigaciones de mercado en general, internet, cámaras y asociaciones.</w:t>
      </w:r>
    </w:p>
    <w:p>
      <w:pPr>
        <w:pStyle w:val="BodyText"/>
        <w:ind w:left="102" w:right="172"/>
      </w:pPr>
      <w:r>
        <w:rPr/>
        <w:t>Orienta y permite posible explicación de un problema</w:t>
      </w:r>
    </w:p>
    <w:p>
      <w:pPr>
        <w:pStyle w:val="BodyText"/>
        <w:spacing w:before="41"/>
        <w:ind w:left="102" w:right="172"/>
      </w:pPr>
      <w:r>
        <w:rPr/>
        <w:t>No alcanza a la exactitud y precisión de una fuente primaria</w:t>
      </w:r>
    </w:p>
    <w:p>
      <w:pPr>
        <w:pStyle w:val="BodyText"/>
      </w:pPr>
    </w:p>
    <w:p>
      <w:pPr>
        <w:pStyle w:val="BodyText"/>
        <w:spacing w:before="7"/>
      </w:pPr>
    </w:p>
    <w:p>
      <w:pPr>
        <w:pStyle w:val="Heading4"/>
        <w:ind w:right="172"/>
        <w:jc w:val="left"/>
      </w:pPr>
      <w:r>
        <w:rPr/>
        <w:t>TIPOS DE MUESTREO</w:t>
      </w:r>
    </w:p>
    <w:p>
      <w:pPr>
        <w:pStyle w:val="BodyText"/>
        <w:rPr>
          <w:b/>
          <w:sz w:val="21"/>
        </w:rPr>
      </w:pPr>
    </w:p>
    <w:p>
      <w:pPr>
        <w:spacing w:before="1"/>
        <w:ind w:left="102" w:right="172" w:firstLine="0"/>
        <w:jc w:val="left"/>
        <w:rPr>
          <w:b/>
          <w:sz w:val="24"/>
        </w:rPr>
      </w:pPr>
      <w:r>
        <w:rPr>
          <w:b/>
          <w:sz w:val="24"/>
        </w:rPr>
        <w:t>Muestreo probabilístico</w:t>
      </w:r>
    </w:p>
    <w:p>
      <w:pPr>
        <w:pStyle w:val="BodyText"/>
        <w:spacing w:before="10"/>
        <w:rPr>
          <w:b/>
          <w:sz w:val="20"/>
        </w:rPr>
      </w:pPr>
    </w:p>
    <w:p>
      <w:pPr>
        <w:pStyle w:val="BodyText"/>
        <w:spacing w:line="276" w:lineRule="auto"/>
        <w:ind w:left="102" w:right="172"/>
      </w:pPr>
      <w:r>
        <w:rPr/>
        <w:t>Cuando aplica un sistema aleatorio, cada miembro del universo o población tiene alguna </w:t>
      </w:r>
      <w:r>
        <w:rPr>
          <w:b/>
        </w:rPr>
        <w:t>probabilidad </w:t>
      </w:r>
      <w:r>
        <w:rPr/>
        <w:t>de figurar en ella. No se debe confundir la aleatoriedad de la muestra probabilística con el azar o con la arbitrariedad de juicio.</w:t>
      </w:r>
    </w:p>
    <w:p>
      <w:pPr>
        <w:pStyle w:val="Heading4"/>
        <w:spacing w:before="200"/>
        <w:ind w:right="172"/>
        <w:jc w:val="left"/>
      </w:pPr>
      <w:r>
        <w:rPr/>
        <w:t>Muestro no probabilístico</w:t>
      </w:r>
    </w:p>
    <w:p>
      <w:pPr>
        <w:pStyle w:val="BodyText"/>
        <w:rPr>
          <w:b/>
          <w:sz w:val="21"/>
        </w:rPr>
      </w:pPr>
    </w:p>
    <w:p>
      <w:pPr>
        <w:pStyle w:val="BodyText"/>
        <w:spacing w:line="276" w:lineRule="auto" w:before="1"/>
        <w:ind w:left="102" w:right="39"/>
      </w:pPr>
      <w:r>
        <w:rPr/>
        <w:t>Al no tener el rigor probabilístico, tampoco se tiene la seguridad de que la muestra sea representativa del universo. El investigador la determina en base a su habilidad.</w:t>
      </w:r>
    </w:p>
    <w:p>
      <w:pPr>
        <w:pStyle w:val="BodyText"/>
        <w:spacing w:line="276" w:lineRule="auto" w:before="202"/>
        <w:ind w:left="102" w:right="39"/>
      </w:pPr>
      <w:r>
        <w:rPr/>
        <w:t>Ejemplo: cuando se aborda en la calle a las personas para que hablen sobre algún tema, si bien se tiene definido el perfil del segmento a abordar, finalmente contestará quien quiera.</w:t>
      </w:r>
    </w:p>
    <w:p>
      <w:pPr>
        <w:pStyle w:val="BodyText"/>
      </w:pPr>
    </w:p>
    <w:p>
      <w:pPr>
        <w:pStyle w:val="BodyText"/>
      </w:pPr>
    </w:p>
    <w:p>
      <w:pPr>
        <w:pStyle w:val="Heading4"/>
        <w:spacing w:before="169"/>
        <w:ind w:right="172"/>
        <w:jc w:val="left"/>
      </w:pPr>
      <w:r>
        <w:rPr/>
        <w:t>Diseño, tamaño y selección de la muestra</w:t>
      </w:r>
    </w:p>
    <w:p>
      <w:pPr>
        <w:pStyle w:val="BodyText"/>
        <w:spacing w:before="10"/>
        <w:rPr>
          <w:b/>
          <w:sz w:val="20"/>
        </w:rPr>
      </w:pPr>
    </w:p>
    <w:p>
      <w:pPr>
        <w:pStyle w:val="Heading5"/>
        <w:ind w:left="303" w:right="172"/>
        <w:rPr>
          <w:b w:val="0"/>
          <w:i w:val="0"/>
        </w:rPr>
      </w:pPr>
      <w:r>
        <w:rPr>
          <w:i/>
        </w:rPr>
        <w:t>Muestra</w:t>
      </w:r>
      <w:r>
        <w:rPr>
          <w:b w:val="0"/>
          <w:i w:val="0"/>
        </w:rPr>
        <w:t>:</w:t>
      </w:r>
    </w:p>
    <w:p>
      <w:pPr>
        <w:pStyle w:val="BodyText"/>
        <w:rPr>
          <w:sz w:val="21"/>
        </w:rPr>
      </w:pPr>
    </w:p>
    <w:p>
      <w:pPr>
        <w:pStyle w:val="BodyText"/>
        <w:tabs>
          <w:tab w:pos="6035" w:val="left" w:leader="none"/>
        </w:tabs>
        <w:spacing w:line="276" w:lineRule="auto" w:before="1"/>
        <w:ind w:left="102" w:right="262" w:firstLine="201"/>
      </w:pPr>
      <w:r>
        <w:rPr/>
        <w:t>Conjunto de elementos de una población</w:t>
      </w:r>
      <w:r>
        <w:rPr>
          <w:spacing w:val="-13"/>
        </w:rPr>
        <w:t> </w:t>
      </w:r>
      <w:r>
        <w:rPr/>
        <w:t>o</w:t>
      </w:r>
      <w:r>
        <w:rPr>
          <w:spacing w:val="-5"/>
        </w:rPr>
        <w:t> </w:t>
      </w:r>
      <w:r>
        <w:rPr/>
        <w:t>universo</w:t>
        <w:tab/>
        <w:t>del que se</w:t>
      </w:r>
      <w:r>
        <w:rPr>
          <w:spacing w:val="-8"/>
        </w:rPr>
        <w:t> </w:t>
      </w:r>
      <w:r>
        <w:rPr/>
        <w:t>quiere</w:t>
      </w:r>
      <w:r>
        <w:rPr>
          <w:spacing w:val="-2"/>
        </w:rPr>
        <w:t> </w:t>
      </w:r>
      <w:r>
        <w:rPr/>
        <w:t>obtener</w:t>
      </w:r>
      <w:r>
        <w:rPr>
          <w:w w:val="99"/>
        </w:rPr>
        <w:t> </w:t>
      </w:r>
      <w:r>
        <w:rPr/>
        <w:t>información.</w:t>
      </w:r>
    </w:p>
    <w:p>
      <w:pPr>
        <w:pStyle w:val="BodyText"/>
        <w:spacing w:line="276" w:lineRule="auto" w:before="202"/>
        <w:ind w:left="102" w:right="110" w:firstLine="201"/>
        <w:jc w:val="both"/>
      </w:pPr>
      <w:r>
        <w:rPr/>
        <w:pict>
          <v:line style="position:absolute;mso-position-horizontal-relative:page;mso-position-vertical-relative:paragraph;z-index:-57088" from="436.149994pt,23.275858pt" to="439.389994pt,23.275858pt" stroked="true" strokeweight="1.2pt" strokecolor="#000000">
            <w10:wrap type="none"/>
          </v:line>
        </w:pict>
      </w:r>
      <w:r>
        <w:rPr/>
        <w:t>Para que una muestra sea válida, ésta debe ser </w:t>
      </w:r>
      <w:r>
        <w:rPr>
          <w:b/>
          <w:i/>
        </w:rPr>
        <w:t>representativa </w:t>
      </w:r>
      <w:r>
        <w:rPr/>
        <w:t>de la población. Es decir que en su estructura se reproduzcan las características y comportamiento de la población en estudio.</w:t>
      </w:r>
    </w:p>
    <w:p>
      <w:pPr>
        <w:pStyle w:val="BodyText"/>
        <w:spacing w:before="202"/>
        <w:ind w:left="303" w:right="172"/>
      </w:pPr>
      <w:r>
        <w:rPr/>
        <w:t>Permite obtener información a un costo y en un tiempo menor.</w:t>
      </w:r>
    </w:p>
    <w:p>
      <w:pPr>
        <w:pStyle w:val="BodyText"/>
      </w:pPr>
    </w:p>
    <w:p>
      <w:pPr>
        <w:pStyle w:val="BodyText"/>
      </w:pPr>
    </w:p>
    <w:p>
      <w:pPr>
        <w:pStyle w:val="Heading4"/>
        <w:spacing w:before="206"/>
        <w:ind w:right="172"/>
        <w:jc w:val="left"/>
      </w:pPr>
      <w:r>
        <w:rPr/>
        <w:t>Métodos de muestreo</w:t>
      </w:r>
    </w:p>
    <w:p>
      <w:pPr>
        <w:pStyle w:val="BodyText"/>
        <w:spacing w:before="9"/>
        <w:rPr>
          <w:b/>
          <w:sz w:val="20"/>
        </w:rPr>
      </w:pPr>
    </w:p>
    <w:p>
      <w:pPr>
        <w:pStyle w:val="ListParagraph"/>
        <w:numPr>
          <w:ilvl w:val="1"/>
          <w:numId w:val="16"/>
        </w:numPr>
        <w:tabs>
          <w:tab w:pos="822" w:val="left" w:leader="none"/>
        </w:tabs>
        <w:spacing w:line="278" w:lineRule="auto" w:before="1" w:after="0"/>
        <w:ind w:left="822" w:right="804" w:hanging="360"/>
        <w:jc w:val="left"/>
        <w:rPr>
          <w:sz w:val="24"/>
        </w:rPr>
      </w:pPr>
      <w:r>
        <w:rPr>
          <w:sz w:val="24"/>
        </w:rPr>
        <w:t>La muestra puede ser seleccionada por procedimientos aleatorios (muestreo probabilístico); o no aleatorios(muestreo no</w:t>
      </w:r>
      <w:r>
        <w:rPr>
          <w:spacing w:val="-19"/>
          <w:sz w:val="24"/>
        </w:rPr>
        <w:t> </w:t>
      </w:r>
      <w:r>
        <w:rPr>
          <w:sz w:val="24"/>
        </w:rPr>
        <w:t>probabilístico).</w:t>
      </w:r>
    </w:p>
    <w:p>
      <w:pPr>
        <w:spacing w:after="0" w:line="278" w:lineRule="auto"/>
        <w:jc w:val="left"/>
        <w:rPr>
          <w:sz w:val="24"/>
        </w:rPr>
        <w:sectPr>
          <w:footerReference w:type="default" r:id="rId39"/>
          <w:pgSz w:w="12240" w:h="15840"/>
          <w:pgMar w:footer="1003" w:header="0" w:top="1360" w:bottom="1200" w:left="1600" w:right="1620"/>
        </w:sectPr>
      </w:pPr>
    </w:p>
    <w:p>
      <w:pPr>
        <w:pStyle w:val="ListParagraph"/>
        <w:numPr>
          <w:ilvl w:val="1"/>
          <w:numId w:val="16"/>
        </w:numPr>
        <w:tabs>
          <w:tab w:pos="822" w:val="left" w:leader="none"/>
        </w:tabs>
        <w:spacing w:line="278" w:lineRule="auto" w:before="54" w:after="0"/>
        <w:ind w:left="822" w:right="227" w:hanging="360"/>
        <w:jc w:val="left"/>
        <w:rPr>
          <w:sz w:val="24"/>
        </w:rPr>
      </w:pPr>
      <w:r>
        <w:rPr>
          <w:b/>
          <w:i/>
          <w:sz w:val="24"/>
        </w:rPr>
        <w:t>Muestreo probabilístico</w:t>
      </w:r>
      <w:r>
        <w:rPr>
          <w:sz w:val="24"/>
        </w:rPr>
        <w:t>: todos los elementos de la población tienen</w:t>
      </w:r>
      <w:r>
        <w:rPr>
          <w:spacing w:val="-20"/>
          <w:sz w:val="24"/>
        </w:rPr>
        <w:t> </w:t>
      </w:r>
      <w:r>
        <w:rPr>
          <w:sz w:val="24"/>
        </w:rPr>
        <w:t>igual oportunidad de ser seleccionados para componer la</w:t>
      </w:r>
      <w:r>
        <w:rPr>
          <w:spacing w:val="-20"/>
          <w:sz w:val="24"/>
        </w:rPr>
        <w:t> </w:t>
      </w:r>
      <w:r>
        <w:rPr>
          <w:sz w:val="24"/>
        </w:rPr>
        <w:t>muestra.</w:t>
      </w:r>
    </w:p>
    <w:p>
      <w:pPr>
        <w:pStyle w:val="ListParagraph"/>
        <w:numPr>
          <w:ilvl w:val="1"/>
          <w:numId w:val="16"/>
        </w:numPr>
        <w:tabs>
          <w:tab w:pos="822" w:val="left" w:leader="none"/>
        </w:tabs>
        <w:spacing w:line="276" w:lineRule="auto" w:before="197" w:after="0"/>
        <w:ind w:left="822" w:right="199" w:hanging="360"/>
        <w:jc w:val="left"/>
        <w:rPr>
          <w:sz w:val="24"/>
        </w:rPr>
      </w:pPr>
      <w:r>
        <w:rPr>
          <w:b/>
          <w:i/>
          <w:sz w:val="24"/>
        </w:rPr>
        <w:t>Muestreo no probabilístico</w:t>
      </w:r>
      <w:r>
        <w:rPr>
          <w:sz w:val="24"/>
        </w:rPr>
        <w:t>: la selección de los elementos de la muestra se realiza, en parte o totalmente, según criterios fijados por el</w:t>
      </w:r>
      <w:r>
        <w:rPr>
          <w:spacing w:val="-29"/>
          <w:sz w:val="24"/>
        </w:rPr>
        <w:t> </w:t>
      </w:r>
      <w:r>
        <w:rPr>
          <w:sz w:val="24"/>
        </w:rPr>
        <w:t>investigador.</w:t>
      </w:r>
    </w:p>
    <w:p>
      <w:pPr>
        <w:pStyle w:val="BodyText"/>
      </w:pPr>
    </w:p>
    <w:p>
      <w:pPr>
        <w:pStyle w:val="BodyText"/>
      </w:pPr>
    </w:p>
    <w:p>
      <w:pPr>
        <w:pStyle w:val="Heading5"/>
        <w:spacing w:before="168"/>
        <w:ind w:right="140"/>
        <w:rPr>
          <w:b w:val="0"/>
          <w:i w:val="0"/>
        </w:rPr>
      </w:pPr>
      <w:r>
        <w:rPr>
          <w:i/>
        </w:rPr>
        <w:t>Muestreo probabilístico</w:t>
      </w:r>
      <w:r>
        <w:rPr>
          <w:b w:val="0"/>
          <w:i w:val="0"/>
        </w:rPr>
        <w:t>:</w:t>
      </w:r>
    </w:p>
    <w:p>
      <w:pPr>
        <w:pStyle w:val="BodyText"/>
        <w:spacing w:before="10"/>
        <w:rPr>
          <w:sz w:val="20"/>
        </w:rPr>
      </w:pPr>
    </w:p>
    <w:p>
      <w:pPr>
        <w:pStyle w:val="ListParagraph"/>
        <w:numPr>
          <w:ilvl w:val="2"/>
          <w:numId w:val="16"/>
        </w:numPr>
        <w:tabs>
          <w:tab w:pos="2262" w:val="left" w:leader="none"/>
        </w:tabs>
        <w:spacing w:line="240" w:lineRule="auto" w:before="0" w:after="0"/>
        <w:ind w:left="2262" w:right="0" w:hanging="360"/>
        <w:jc w:val="left"/>
        <w:rPr>
          <w:sz w:val="24"/>
        </w:rPr>
      </w:pPr>
      <w:r>
        <w:rPr>
          <w:sz w:val="24"/>
        </w:rPr>
        <w:t>Simple</w:t>
      </w:r>
    </w:p>
    <w:p>
      <w:pPr>
        <w:pStyle w:val="BodyText"/>
        <w:rPr>
          <w:sz w:val="21"/>
        </w:rPr>
      </w:pPr>
    </w:p>
    <w:p>
      <w:pPr>
        <w:pStyle w:val="ListParagraph"/>
        <w:numPr>
          <w:ilvl w:val="2"/>
          <w:numId w:val="16"/>
        </w:numPr>
        <w:tabs>
          <w:tab w:pos="2262" w:val="left" w:leader="none"/>
        </w:tabs>
        <w:spacing w:line="240" w:lineRule="auto" w:before="1" w:after="0"/>
        <w:ind w:left="2262" w:right="0" w:hanging="360"/>
        <w:jc w:val="left"/>
        <w:rPr>
          <w:sz w:val="24"/>
        </w:rPr>
      </w:pPr>
      <w:r>
        <w:rPr>
          <w:sz w:val="24"/>
        </w:rPr>
        <w:t>Sistemático</w:t>
      </w:r>
    </w:p>
    <w:p>
      <w:pPr>
        <w:pStyle w:val="BodyText"/>
        <w:spacing w:before="10"/>
        <w:rPr>
          <w:sz w:val="20"/>
        </w:rPr>
      </w:pPr>
    </w:p>
    <w:p>
      <w:pPr>
        <w:pStyle w:val="ListParagraph"/>
        <w:numPr>
          <w:ilvl w:val="2"/>
          <w:numId w:val="16"/>
        </w:numPr>
        <w:tabs>
          <w:tab w:pos="2262" w:val="left" w:leader="none"/>
        </w:tabs>
        <w:spacing w:line="240" w:lineRule="auto" w:before="0" w:after="0"/>
        <w:ind w:left="2262" w:right="0" w:hanging="360"/>
        <w:jc w:val="left"/>
        <w:rPr>
          <w:sz w:val="24"/>
        </w:rPr>
      </w:pPr>
      <w:r>
        <w:rPr>
          <w:sz w:val="24"/>
        </w:rPr>
        <w:t>Estratificado</w:t>
      </w:r>
    </w:p>
    <w:p>
      <w:pPr>
        <w:pStyle w:val="BodyText"/>
        <w:rPr>
          <w:sz w:val="21"/>
        </w:rPr>
      </w:pPr>
    </w:p>
    <w:p>
      <w:pPr>
        <w:pStyle w:val="ListParagraph"/>
        <w:numPr>
          <w:ilvl w:val="2"/>
          <w:numId w:val="16"/>
        </w:numPr>
        <w:tabs>
          <w:tab w:pos="2262" w:val="left" w:leader="none"/>
        </w:tabs>
        <w:spacing w:line="240" w:lineRule="auto" w:before="1" w:after="0"/>
        <w:ind w:left="2262" w:right="0" w:hanging="360"/>
        <w:jc w:val="left"/>
        <w:rPr>
          <w:sz w:val="24"/>
        </w:rPr>
      </w:pPr>
      <w:r>
        <w:rPr>
          <w:sz w:val="24"/>
        </w:rPr>
        <w:t>Por conglomerados o</w:t>
      </w:r>
      <w:r>
        <w:rPr>
          <w:spacing w:val="-8"/>
          <w:sz w:val="24"/>
        </w:rPr>
        <w:t> </w:t>
      </w:r>
      <w:r>
        <w:rPr>
          <w:sz w:val="24"/>
        </w:rPr>
        <w:t>áreas</w:t>
      </w:r>
    </w:p>
    <w:p>
      <w:pPr>
        <w:pStyle w:val="BodyText"/>
        <w:spacing w:before="10"/>
        <w:rPr>
          <w:sz w:val="20"/>
        </w:rPr>
      </w:pPr>
    </w:p>
    <w:p>
      <w:pPr>
        <w:pStyle w:val="Heading5"/>
        <w:ind w:right="140"/>
        <w:rPr>
          <w:i/>
        </w:rPr>
      </w:pPr>
      <w:r>
        <w:rPr>
          <w:i/>
        </w:rPr>
        <w:t>Muestreo no probabilístico</w:t>
      </w:r>
    </w:p>
    <w:p>
      <w:pPr>
        <w:pStyle w:val="BodyText"/>
        <w:rPr>
          <w:b/>
          <w:i/>
          <w:sz w:val="21"/>
        </w:rPr>
      </w:pPr>
    </w:p>
    <w:p>
      <w:pPr>
        <w:pStyle w:val="ListParagraph"/>
        <w:numPr>
          <w:ilvl w:val="0"/>
          <w:numId w:val="17"/>
        </w:numPr>
        <w:tabs>
          <w:tab w:pos="2261" w:val="left" w:leader="none"/>
          <w:tab w:pos="2262" w:val="left" w:leader="none"/>
        </w:tabs>
        <w:spacing w:line="240" w:lineRule="auto" w:before="1" w:after="0"/>
        <w:ind w:left="2262" w:right="0" w:hanging="360"/>
        <w:jc w:val="left"/>
        <w:rPr>
          <w:sz w:val="24"/>
        </w:rPr>
      </w:pPr>
      <w:r>
        <w:rPr>
          <w:sz w:val="24"/>
        </w:rPr>
        <w:t>Muestreo por</w:t>
      </w:r>
      <w:r>
        <w:rPr>
          <w:spacing w:val="-10"/>
          <w:sz w:val="24"/>
        </w:rPr>
        <w:t> </w:t>
      </w:r>
      <w:r>
        <w:rPr>
          <w:sz w:val="24"/>
        </w:rPr>
        <w:t>conveniencia</w:t>
      </w:r>
    </w:p>
    <w:p>
      <w:pPr>
        <w:pStyle w:val="BodyText"/>
        <w:rPr>
          <w:sz w:val="21"/>
        </w:rPr>
      </w:pPr>
    </w:p>
    <w:p>
      <w:pPr>
        <w:pStyle w:val="ListParagraph"/>
        <w:numPr>
          <w:ilvl w:val="0"/>
          <w:numId w:val="17"/>
        </w:numPr>
        <w:tabs>
          <w:tab w:pos="2261" w:val="left" w:leader="none"/>
          <w:tab w:pos="2262" w:val="left" w:leader="none"/>
        </w:tabs>
        <w:spacing w:line="240" w:lineRule="auto" w:before="1" w:after="0"/>
        <w:ind w:left="2262" w:right="0" w:hanging="360"/>
        <w:jc w:val="left"/>
        <w:rPr>
          <w:sz w:val="24"/>
        </w:rPr>
      </w:pPr>
      <w:r>
        <w:rPr>
          <w:sz w:val="24"/>
        </w:rPr>
        <w:t>Muestro</w:t>
      </w:r>
      <w:r>
        <w:rPr>
          <w:spacing w:val="-5"/>
          <w:sz w:val="24"/>
        </w:rPr>
        <w:t> </w:t>
      </w:r>
      <w:r>
        <w:rPr>
          <w:sz w:val="24"/>
        </w:rPr>
        <w:t>discrecional</w:t>
      </w:r>
    </w:p>
    <w:p>
      <w:pPr>
        <w:pStyle w:val="BodyText"/>
      </w:pPr>
    </w:p>
    <w:p>
      <w:pPr>
        <w:pStyle w:val="BodyText"/>
      </w:pPr>
    </w:p>
    <w:p>
      <w:pPr>
        <w:pStyle w:val="Heading4"/>
        <w:spacing w:before="207"/>
        <w:ind w:right="140"/>
        <w:jc w:val="left"/>
      </w:pPr>
      <w:r>
        <w:rPr/>
        <w:t>Métodos de muestreo</w:t>
      </w:r>
    </w:p>
    <w:p>
      <w:pPr>
        <w:pStyle w:val="BodyText"/>
        <w:spacing w:before="10"/>
        <w:rPr>
          <w:b/>
          <w:sz w:val="20"/>
        </w:rPr>
      </w:pPr>
    </w:p>
    <w:p>
      <w:pPr>
        <w:pStyle w:val="ListParagraph"/>
        <w:numPr>
          <w:ilvl w:val="1"/>
          <w:numId w:val="16"/>
        </w:numPr>
        <w:tabs>
          <w:tab w:pos="822" w:val="left" w:leader="none"/>
        </w:tabs>
        <w:spacing w:line="240" w:lineRule="auto" w:before="0" w:after="0"/>
        <w:ind w:left="822" w:right="0" w:hanging="360"/>
        <w:jc w:val="left"/>
        <w:rPr>
          <w:b/>
          <w:sz w:val="24"/>
        </w:rPr>
      </w:pPr>
      <w:r>
        <w:rPr>
          <w:b/>
          <w:sz w:val="24"/>
        </w:rPr>
        <w:t>Muestreo por conglomerados o</w:t>
      </w:r>
      <w:r>
        <w:rPr>
          <w:b/>
          <w:spacing w:val="-9"/>
          <w:sz w:val="24"/>
        </w:rPr>
        <w:t> </w:t>
      </w:r>
      <w:r>
        <w:rPr>
          <w:b/>
          <w:sz w:val="24"/>
        </w:rPr>
        <w:t>áreas:</w:t>
      </w:r>
    </w:p>
    <w:p>
      <w:pPr>
        <w:pStyle w:val="BodyText"/>
        <w:rPr>
          <w:b/>
          <w:sz w:val="21"/>
        </w:rPr>
      </w:pPr>
    </w:p>
    <w:p>
      <w:pPr>
        <w:pStyle w:val="BodyText"/>
        <w:spacing w:line="276" w:lineRule="auto" w:before="1"/>
        <w:ind w:left="102" w:right="140" w:firstLine="1415"/>
      </w:pPr>
      <w:r>
        <w:rPr/>
        <w:t>Utilizado para poblaciones muy dispersas, lo que se elige al azar no son unos cuantos elementos de la población, sino </w:t>
      </w:r>
      <w:r>
        <w:rPr>
          <w:b/>
          <w:i/>
        </w:rPr>
        <w:t>grupos </w:t>
      </w:r>
      <w:r>
        <w:rPr/>
        <w:t>de la misma previamente formados, de los que se irán obteniendo al azar otro grupos de elementos, hasta llegar a la unidad muestral primaria. (municipios, colonias, áreas dentro de cada municipio, calles, casa departamentos hasta llegar al individuo a encuestar).</w:t>
      </w:r>
    </w:p>
    <w:p>
      <w:pPr>
        <w:pStyle w:val="Heading4"/>
        <w:spacing w:before="202"/>
        <w:ind w:right="140"/>
        <w:jc w:val="left"/>
      </w:pPr>
      <w:r>
        <w:rPr/>
        <w:t>Muestreo no probabilístico</w:t>
      </w:r>
    </w:p>
    <w:p>
      <w:pPr>
        <w:pStyle w:val="BodyText"/>
        <w:rPr>
          <w:b/>
        </w:rPr>
      </w:pPr>
    </w:p>
    <w:p>
      <w:pPr>
        <w:pStyle w:val="BodyText"/>
        <w:rPr>
          <w:b/>
        </w:rPr>
      </w:pPr>
    </w:p>
    <w:p>
      <w:pPr>
        <w:pStyle w:val="Heading5"/>
        <w:numPr>
          <w:ilvl w:val="1"/>
          <w:numId w:val="16"/>
        </w:numPr>
        <w:tabs>
          <w:tab w:pos="822" w:val="left" w:leader="none"/>
        </w:tabs>
        <w:spacing w:line="240" w:lineRule="auto" w:before="207" w:after="0"/>
        <w:ind w:left="822" w:right="0" w:hanging="360"/>
        <w:jc w:val="left"/>
        <w:rPr>
          <w:i/>
        </w:rPr>
      </w:pPr>
      <w:r>
        <w:rPr>
          <w:i/>
        </w:rPr>
        <w:t>Muestreo por</w:t>
      </w:r>
      <w:r>
        <w:rPr>
          <w:i/>
          <w:spacing w:val="-4"/>
        </w:rPr>
        <w:t> </w:t>
      </w:r>
      <w:r>
        <w:rPr>
          <w:i/>
        </w:rPr>
        <w:t>conveniencia</w:t>
      </w:r>
    </w:p>
    <w:p>
      <w:pPr>
        <w:pStyle w:val="BodyText"/>
        <w:spacing w:before="10"/>
        <w:rPr>
          <w:b/>
          <w:i/>
          <w:sz w:val="20"/>
        </w:rPr>
      </w:pPr>
    </w:p>
    <w:p>
      <w:pPr>
        <w:pStyle w:val="BodyText"/>
        <w:spacing w:line="278" w:lineRule="auto"/>
        <w:ind w:left="102" w:right="99" w:firstLine="707"/>
      </w:pPr>
      <w:r>
        <w:rPr/>
        <w:t>Se eligen aquellos elementos que mejor se adaptan a las conveniencias del investigador.</w:t>
      </w:r>
    </w:p>
    <w:p>
      <w:pPr>
        <w:pStyle w:val="Heading5"/>
        <w:numPr>
          <w:ilvl w:val="0"/>
          <w:numId w:val="18"/>
        </w:numPr>
        <w:tabs>
          <w:tab w:pos="821" w:val="left" w:leader="none"/>
          <w:tab w:pos="822" w:val="left" w:leader="none"/>
        </w:tabs>
        <w:spacing w:line="240" w:lineRule="auto" w:before="197" w:after="0"/>
        <w:ind w:left="822" w:right="0" w:hanging="360"/>
        <w:jc w:val="left"/>
        <w:rPr>
          <w:i/>
        </w:rPr>
      </w:pPr>
      <w:r>
        <w:rPr>
          <w:i/>
        </w:rPr>
        <w:t>Muestreo</w:t>
      </w:r>
      <w:r>
        <w:rPr>
          <w:i/>
          <w:spacing w:val="-5"/>
        </w:rPr>
        <w:t> </w:t>
      </w:r>
      <w:r>
        <w:rPr>
          <w:i/>
        </w:rPr>
        <w:t>discrecional</w:t>
      </w:r>
    </w:p>
    <w:p>
      <w:pPr>
        <w:spacing w:after="0" w:line="240" w:lineRule="auto"/>
        <w:jc w:val="left"/>
        <w:sectPr>
          <w:footerReference w:type="default" r:id="rId40"/>
          <w:pgSz w:w="12240" w:h="15840"/>
          <w:pgMar w:footer="1003" w:header="0" w:top="1360" w:bottom="1200" w:left="1600" w:right="1640"/>
          <w:pgNumType w:start="51"/>
        </w:sectPr>
      </w:pPr>
    </w:p>
    <w:p>
      <w:pPr>
        <w:pStyle w:val="BodyText"/>
        <w:spacing w:line="278" w:lineRule="auto" w:before="54"/>
        <w:ind w:left="102" w:right="386" w:firstLine="707"/>
      </w:pPr>
      <w:r>
        <w:rPr/>
        <w:t>Los elementos son elegidos a criterio del investigador sobre la base de lo que él cree que el elemento puede contribuir al estudio.</w:t>
      </w:r>
    </w:p>
    <w:p>
      <w:pPr>
        <w:pStyle w:val="BodyText"/>
        <w:spacing w:line="276" w:lineRule="auto" w:before="197"/>
        <w:ind w:left="102" w:right="266" w:firstLine="707"/>
      </w:pPr>
      <w:r>
        <w:rPr/>
        <w:t>Ejemplo: que cd. es la más adecuada para comprobar las posibilidades de comercialización de un producto.</w:t>
      </w:r>
    </w:p>
    <w:p>
      <w:pPr>
        <w:pStyle w:val="Heading4"/>
        <w:spacing w:before="202"/>
        <w:ind w:right="172"/>
        <w:jc w:val="left"/>
      </w:pPr>
      <w:r>
        <w:rPr/>
        <w:t>Tamaño de la muestra</w:t>
      </w:r>
    </w:p>
    <w:p>
      <w:pPr>
        <w:pStyle w:val="BodyText"/>
        <w:rPr>
          <w:b/>
        </w:rPr>
      </w:pPr>
    </w:p>
    <w:p>
      <w:pPr>
        <w:pStyle w:val="BodyText"/>
        <w:rPr>
          <w:b/>
        </w:rPr>
      </w:pPr>
    </w:p>
    <w:p>
      <w:pPr>
        <w:pStyle w:val="ListParagraph"/>
        <w:numPr>
          <w:ilvl w:val="1"/>
          <w:numId w:val="16"/>
        </w:numPr>
        <w:tabs>
          <w:tab w:pos="822" w:val="left" w:leader="none"/>
        </w:tabs>
        <w:spacing w:line="276" w:lineRule="auto" w:before="206" w:after="0"/>
        <w:ind w:left="822" w:right="117" w:hanging="360"/>
        <w:jc w:val="left"/>
        <w:rPr>
          <w:sz w:val="24"/>
        </w:rPr>
      </w:pPr>
      <w:r>
        <w:rPr>
          <w:sz w:val="24"/>
        </w:rPr>
        <w:t>Está en función del presupuesto y tiempo disponible, así como del error</w:t>
      </w:r>
      <w:r>
        <w:rPr>
          <w:spacing w:val="-25"/>
          <w:sz w:val="24"/>
        </w:rPr>
        <w:t> </w:t>
      </w:r>
      <w:r>
        <w:rPr>
          <w:sz w:val="24"/>
        </w:rPr>
        <w:t>que se admita en los datos</w:t>
      </w:r>
      <w:r>
        <w:rPr>
          <w:spacing w:val="-10"/>
          <w:sz w:val="24"/>
        </w:rPr>
        <w:t> </w:t>
      </w:r>
      <w:r>
        <w:rPr>
          <w:sz w:val="24"/>
        </w:rPr>
        <w:t>obtenidos.</w:t>
      </w:r>
    </w:p>
    <w:p>
      <w:pPr>
        <w:pStyle w:val="Heading5"/>
        <w:numPr>
          <w:ilvl w:val="1"/>
          <w:numId w:val="16"/>
        </w:numPr>
        <w:tabs>
          <w:tab w:pos="822" w:val="left" w:leader="none"/>
        </w:tabs>
        <w:spacing w:line="240" w:lineRule="auto" w:before="203" w:after="0"/>
        <w:ind w:left="822" w:right="0" w:hanging="360"/>
        <w:jc w:val="left"/>
        <w:rPr>
          <w:i/>
        </w:rPr>
      </w:pPr>
      <w:r>
        <w:rPr>
          <w:i/>
        </w:rPr>
        <w:t>Error de</w:t>
      </w:r>
      <w:r>
        <w:rPr>
          <w:i/>
          <w:spacing w:val="-3"/>
        </w:rPr>
        <w:t> </w:t>
      </w:r>
      <w:r>
        <w:rPr>
          <w:i/>
        </w:rPr>
        <w:t>muestreo</w:t>
      </w:r>
    </w:p>
    <w:p>
      <w:pPr>
        <w:pStyle w:val="BodyText"/>
        <w:rPr>
          <w:b/>
          <w:i/>
          <w:sz w:val="21"/>
        </w:rPr>
      </w:pPr>
    </w:p>
    <w:p>
      <w:pPr>
        <w:pStyle w:val="BodyText"/>
        <w:spacing w:before="1"/>
        <w:ind w:left="102" w:right="172"/>
      </w:pPr>
      <w:r>
        <w:rPr/>
        <w:t>El error en que se incurre  al tomar una muestra en</w:t>
      </w:r>
    </w:p>
    <w:p>
      <w:pPr>
        <w:pStyle w:val="BodyText"/>
        <w:spacing w:before="10"/>
        <w:rPr>
          <w:sz w:val="20"/>
        </w:rPr>
      </w:pPr>
    </w:p>
    <w:p>
      <w:pPr>
        <w:pStyle w:val="BodyText"/>
        <w:tabs>
          <w:tab w:pos="6358" w:val="left" w:leader="none"/>
        </w:tabs>
        <w:spacing w:line="273" w:lineRule="auto"/>
        <w:ind w:left="102" w:right="234"/>
        <w:rPr>
          <w:i/>
        </w:rPr>
      </w:pPr>
      <w:r>
        <w:rPr/>
        <w:t>lugar de la totalidad de la población, se</w:t>
      </w:r>
      <w:r>
        <w:rPr>
          <w:spacing w:val="-16"/>
        </w:rPr>
        <w:t> </w:t>
      </w:r>
      <w:r>
        <w:rPr/>
        <w:t>puede</w:t>
      </w:r>
      <w:r>
        <w:rPr>
          <w:spacing w:val="-2"/>
        </w:rPr>
        <w:t> </w:t>
      </w:r>
      <w:r>
        <w:rPr/>
        <w:t>cuantificar</w:t>
        <w:tab/>
        <w:t>cuando el</w:t>
      </w:r>
      <w:r>
        <w:rPr>
          <w:spacing w:val="-7"/>
        </w:rPr>
        <w:t> </w:t>
      </w:r>
      <w:r>
        <w:rPr/>
        <w:t>muestreo</w:t>
      </w:r>
      <w:r>
        <w:rPr>
          <w:spacing w:val="-3"/>
        </w:rPr>
        <w:t> </w:t>
      </w:r>
      <w:r>
        <w:rPr/>
        <w:t>es probabilístico</w:t>
      </w:r>
      <w:r>
        <w:rPr>
          <w:i/>
        </w:rPr>
        <w:t>.</w:t>
      </w:r>
    </w:p>
    <w:p>
      <w:pPr>
        <w:pStyle w:val="BodyText"/>
        <w:spacing w:before="207"/>
        <w:ind w:left="102" w:right="172"/>
      </w:pPr>
      <w:r>
        <w:rPr/>
        <w:t>El error de muestreo se determina a partir del error estándar de la media</w:t>
      </w:r>
    </w:p>
    <w:p>
      <w:pPr>
        <w:pStyle w:val="BodyText"/>
      </w:pPr>
    </w:p>
    <w:p>
      <w:pPr>
        <w:pStyle w:val="BodyText"/>
      </w:pPr>
    </w:p>
    <w:p>
      <w:pPr>
        <w:pStyle w:val="BodyText"/>
        <w:spacing w:before="206"/>
        <w:ind w:left="102" w:right="172"/>
      </w:pPr>
      <w:r>
        <w:rPr/>
        <w:t>Determinación del tamaño de la muestra</w:t>
      </w:r>
    </w:p>
    <w:p>
      <w:pPr>
        <w:pStyle w:val="BodyText"/>
      </w:pPr>
    </w:p>
    <w:p>
      <w:pPr>
        <w:pStyle w:val="BodyText"/>
      </w:pPr>
    </w:p>
    <w:p>
      <w:pPr>
        <w:pStyle w:val="BodyText"/>
        <w:tabs>
          <w:tab w:pos="1444" w:val="left" w:leader="none"/>
        </w:tabs>
        <w:spacing w:before="207"/>
        <w:ind w:left="836" w:right="172"/>
      </w:pPr>
      <w:r>
        <w:rPr/>
        <w:t>n =</w:t>
        <w:tab/>
        <w:t>c² p</w:t>
      </w:r>
      <w:r>
        <w:rPr>
          <w:spacing w:val="-4"/>
        </w:rPr>
        <w:t> </w:t>
      </w:r>
      <w:r>
        <w:rPr/>
        <w:t>q</w:t>
      </w:r>
    </w:p>
    <w:p>
      <w:pPr>
        <w:pStyle w:val="BodyText"/>
        <w:rPr>
          <w:sz w:val="20"/>
        </w:rPr>
      </w:pPr>
    </w:p>
    <w:p>
      <w:pPr>
        <w:pStyle w:val="BodyText"/>
        <w:rPr>
          <w:sz w:val="20"/>
        </w:rPr>
      </w:pPr>
      <w:r>
        <w:rPr/>
        <w:pict>
          <v:line style="position:absolute;mso-position-horizontal-relative:page;mso-position-vertical-relative:paragraph;z-index:1720;mso-wrap-distance-left:0;mso-wrap-distance-right:0" from="145.220001pt,13.887991pt" to="185.216003pt,13.887991pt" stroked="true" strokeweight=".756pt" strokecolor="#000000">
            <w10:wrap type="topAndBottom"/>
          </v:line>
        </w:pict>
      </w:r>
    </w:p>
    <w:p>
      <w:pPr>
        <w:pStyle w:val="BodyText"/>
        <w:spacing w:before="6"/>
        <w:rPr>
          <w:sz w:val="12"/>
        </w:rPr>
      </w:pPr>
    </w:p>
    <w:p>
      <w:pPr>
        <w:pStyle w:val="BodyText"/>
        <w:spacing w:before="69"/>
        <w:ind w:left="1702" w:right="172"/>
      </w:pPr>
      <w:r>
        <w:rPr/>
        <w:t>e²</w:t>
      </w:r>
    </w:p>
    <w:p>
      <w:pPr>
        <w:pStyle w:val="BodyText"/>
        <w:rPr>
          <w:sz w:val="21"/>
        </w:rPr>
      </w:pPr>
    </w:p>
    <w:p>
      <w:pPr>
        <w:pStyle w:val="BodyText"/>
        <w:spacing w:line="451" w:lineRule="auto" w:before="1"/>
        <w:ind w:left="102" w:right="6156"/>
      </w:pPr>
      <w:r>
        <w:rPr/>
        <w:t>N = universo o población n = muestra</w:t>
      </w:r>
    </w:p>
    <w:p>
      <w:pPr>
        <w:pStyle w:val="BodyText"/>
        <w:spacing w:line="451" w:lineRule="auto" w:before="4"/>
        <w:ind w:left="102" w:right="4595"/>
      </w:pPr>
      <w:r>
        <w:rPr/>
        <w:t>C = nivel de confianza (68%, 95%, 99%) e = margen de error</w:t>
      </w:r>
    </w:p>
    <w:p>
      <w:pPr>
        <w:pStyle w:val="BodyText"/>
        <w:spacing w:before="4"/>
        <w:ind w:left="102" w:right="172"/>
      </w:pPr>
      <w:r>
        <w:rPr/>
        <w:t>p = probabilidad de que suceda un evento</w:t>
      </w:r>
    </w:p>
    <w:p>
      <w:pPr>
        <w:pStyle w:val="BodyText"/>
        <w:rPr>
          <w:sz w:val="21"/>
        </w:rPr>
      </w:pPr>
    </w:p>
    <w:p>
      <w:pPr>
        <w:pStyle w:val="BodyText"/>
        <w:spacing w:line="448" w:lineRule="auto" w:before="1"/>
        <w:ind w:left="102" w:right="4087"/>
      </w:pPr>
      <w:r>
        <w:rPr/>
        <w:t>q = probabilidad de que no suceda un evento p+q = .50+050= uno (1)</w:t>
      </w:r>
    </w:p>
    <w:p>
      <w:pPr>
        <w:spacing w:after="0" w:line="448" w:lineRule="auto"/>
        <w:sectPr>
          <w:pgSz w:w="12240" w:h="15840"/>
          <w:pgMar w:header="0" w:footer="1003" w:top="1360" w:bottom="1200" w:left="1600" w:right="1620"/>
        </w:sectPr>
      </w:pPr>
    </w:p>
    <w:p>
      <w:pPr>
        <w:pStyle w:val="BodyText"/>
        <w:rPr>
          <w:sz w:val="20"/>
        </w:rPr>
      </w:pPr>
    </w:p>
    <w:p>
      <w:pPr>
        <w:pStyle w:val="Heading4"/>
        <w:spacing w:before="203"/>
        <w:ind w:right="342"/>
        <w:jc w:val="left"/>
      </w:pPr>
      <w:r>
        <w:rPr/>
        <w:t>EL CUESTIONARIO</w:t>
      </w:r>
    </w:p>
    <w:p>
      <w:pPr>
        <w:pStyle w:val="BodyText"/>
        <w:rPr>
          <w:b/>
          <w:sz w:val="21"/>
        </w:rPr>
      </w:pPr>
    </w:p>
    <w:p>
      <w:pPr>
        <w:pStyle w:val="BodyText"/>
        <w:spacing w:line="276" w:lineRule="auto" w:before="1"/>
        <w:ind w:left="102" w:right="342"/>
      </w:pPr>
      <w:r>
        <w:rPr/>
        <w:t>“…preguntar es relativamente fácil, hacer buenas preguntas es un arte que requiere imaginación y experiencia.”</w:t>
      </w:r>
    </w:p>
    <w:p>
      <w:pPr>
        <w:pStyle w:val="BodyText"/>
        <w:spacing w:line="451" w:lineRule="auto" w:before="200"/>
        <w:ind w:left="102" w:right="3795"/>
      </w:pPr>
      <w:r>
        <w:rPr/>
        <w:t>Existen básicamente dos tipos de cuestionario: Estructurado</w:t>
      </w:r>
    </w:p>
    <w:p>
      <w:pPr>
        <w:pStyle w:val="BodyText"/>
        <w:spacing w:line="276" w:lineRule="auto" w:before="6"/>
        <w:ind w:left="102"/>
      </w:pPr>
      <w:r>
        <w:rPr/>
        <w:t>Tiene preguntas y respuestas estructuradas de tal forma que la obtención de la información es muy rápida. Este tipo de cuestionario es el más usado y busca ser concluyente.</w:t>
      </w:r>
    </w:p>
    <w:p>
      <w:pPr>
        <w:pStyle w:val="BodyText"/>
        <w:spacing w:before="202"/>
        <w:ind w:left="102" w:right="342"/>
      </w:pPr>
      <w:r>
        <w:rPr/>
        <w:t>No estructurado</w:t>
      </w:r>
    </w:p>
    <w:p>
      <w:pPr>
        <w:pStyle w:val="BodyText"/>
        <w:spacing w:before="10"/>
        <w:rPr>
          <w:sz w:val="20"/>
        </w:rPr>
      </w:pPr>
    </w:p>
    <w:p>
      <w:pPr>
        <w:pStyle w:val="BodyText"/>
        <w:spacing w:line="276" w:lineRule="auto"/>
        <w:ind w:left="102"/>
      </w:pPr>
      <w:r>
        <w:rPr/>
        <w:t>No se tiene un orden específico en la aplicación de las preguntas y da libertad al entrevistador de conducir la entrevista de tal forma que pueda obtener la mayor información posible</w:t>
      </w:r>
    </w:p>
    <w:p>
      <w:pPr>
        <w:pStyle w:val="Heading4"/>
        <w:spacing w:before="200"/>
        <w:ind w:right="342"/>
        <w:jc w:val="left"/>
      </w:pPr>
      <w:r>
        <w:rPr/>
        <w:t>GUÍA PARA ELABORAR UN CUESTIONARIO</w:t>
      </w:r>
    </w:p>
    <w:p>
      <w:pPr>
        <w:pStyle w:val="BodyText"/>
        <w:rPr>
          <w:b/>
          <w:sz w:val="21"/>
        </w:rPr>
      </w:pPr>
    </w:p>
    <w:p>
      <w:pPr>
        <w:pStyle w:val="BodyText"/>
        <w:spacing w:before="1"/>
        <w:ind w:left="102" w:right="342"/>
      </w:pPr>
      <w:r>
        <w:rPr/>
        <w:t>Utilizar el tipo de preguntas de acuerdo a la información a obtener</w:t>
      </w:r>
    </w:p>
    <w:p>
      <w:pPr>
        <w:pStyle w:val="BodyText"/>
      </w:pPr>
    </w:p>
    <w:p>
      <w:pPr>
        <w:pStyle w:val="BodyText"/>
      </w:pPr>
    </w:p>
    <w:p>
      <w:pPr>
        <w:pStyle w:val="Heading4"/>
        <w:spacing w:before="207"/>
        <w:ind w:right="342"/>
        <w:jc w:val="left"/>
      </w:pPr>
      <w:r>
        <w:rPr/>
        <w:t>PREGUNTAS ABIERTAS</w:t>
      </w:r>
    </w:p>
    <w:p>
      <w:pPr>
        <w:pStyle w:val="BodyText"/>
        <w:spacing w:before="10"/>
        <w:rPr>
          <w:b/>
          <w:sz w:val="20"/>
        </w:rPr>
      </w:pPr>
    </w:p>
    <w:p>
      <w:pPr>
        <w:pStyle w:val="BodyText"/>
        <w:spacing w:line="276" w:lineRule="auto"/>
        <w:ind w:left="102" w:right="342"/>
      </w:pPr>
      <w:r>
        <w:rPr/>
        <w:t>en base a preguntas genéricas que permitan al encuestado decir con toda amplitud y detalle su respuesta. Son fáciles de definir, pero difíciles de estandarizar y cuantificar.</w:t>
      </w:r>
    </w:p>
    <w:p>
      <w:pPr>
        <w:pStyle w:val="Heading4"/>
        <w:spacing w:before="202"/>
        <w:ind w:right="342"/>
        <w:jc w:val="left"/>
      </w:pPr>
      <w:r>
        <w:rPr/>
        <w:t>PREGUNTA CON RESPUESTA DE ELECCIÓN MÚLTIPLE</w:t>
      </w:r>
    </w:p>
    <w:p>
      <w:pPr>
        <w:pStyle w:val="BodyText"/>
        <w:spacing w:before="10"/>
        <w:rPr>
          <w:b/>
          <w:sz w:val="20"/>
        </w:rPr>
      </w:pPr>
    </w:p>
    <w:p>
      <w:pPr>
        <w:pStyle w:val="BodyText"/>
        <w:ind w:left="102" w:right="342"/>
      </w:pPr>
      <w:r>
        <w:rPr/>
        <w:t>Establece posibles respuestas en forma cerrada</w:t>
      </w:r>
    </w:p>
    <w:p>
      <w:pPr>
        <w:pStyle w:val="BodyText"/>
        <w:rPr>
          <w:sz w:val="21"/>
        </w:rPr>
      </w:pPr>
    </w:p>
    <w:p>
      <w:pPr>
        <w:pStyle w:val="Heading4"/>
        <w:spacing w:before="1"/>
        <w:ind w:right="342"/>
        <w:jc w:val="left"/>
      </w:pPr>
      <w:r>
        <w:rPr/>
        <w:t>PREGUNTAS DICOTÓMICAS</w:t>
      </w:r>
    </w:p>
    <w:p>
      <w:pPr>
        <w:pStyle w:val="BodyText"/>
        <w:spacing w:before="10"/>
        <w:rPr>
          <w:b/>
          <w:sz w:val="20"/>
        </w:rPr>
      </w:pPr>
    </w:p>
    <w:p>
      <w:pPr>
        <w:pStyle w:val="BodyText"/>
        <w:spacing w:line="276" w:lineRule="auto"/>
        <w:ind w:left="102"/>
      </w:pPr>
      <w:r>
        <w:rPr/>
        <w:t>Tienen dos posibles respuestas (SI o NO), es común utilizarla al inicio del cuestionario como pregunta filtro, lo cual permite identificar y encauzar el resto de las preguntas del cuestionario.</w:t>
      </w:r>
    </w:p>
    <w:p>
      <w:pPr>
        <w:spacing w:after="0" w:line="276" w:lineRule="auto"/>
        <w:sectPr>
          <w:pgSz w:w="12240" w:h="15840"/>
          <w:pgMar w:header="0" w:footer="1003" w:top="1500" w:bottom="1200" w:left="1600" w:right="1720"/>
        </w:sectPr>
      </w:pPr>
    </w:p>
    <w:p>
      <w:pPr>
        <w:pStyle w:val="Heading4"/>
        <w:spacing w:before="54"/>
        <w:ind w:right="342"/>
        <w:jc w:val="left"/>
      </w:pPr>
      <w:r>
        <w:rPr/>
        <w:t>PREGUNTAS DE RESPUESTA GRADUADA</w:t>
      </w:r>
    </w:p>
    <w:p>
      <w:pPr>
        <w:pStyle w:val="BodyText"/>
        <w:spacing w:before="1"/>
        <w:rPr>
          <w:b/>
          <w:sz w:val="21"/>
        </w:rPr>
      </w:pPr>
    </w:p>
    <w:p>
      <w:pPr>
        <w:pStyle w:val="BodyText"/>
        <w:spacing w:line="276" w:lineRule="auto"/>
        <w:ind w:left="102"/>
      </w:pPr>
      <w:r>
        <w:rPr/>
        <w:t>En base a una escala específica, el encuestado califica con un valor específico la pregunta que se le está planteando. Esta modalidad es muy utilizada en la calificación de servicios y de atención al cliente en donde se miden actitudes.</w:t>
      </w:r>
    </w:p>
    <w:p>
      <w:pPr>
        <w:pStyle w:val="BodyText"/>
      </w:pPr>
    </w:p>
    <w:p>
      <w:pPr>
        <w:pStyle w:val="BodyText"/>
      </w:pPr>
    </w:p>
    <w:p>
      <w:pPr>
        <w:pStyle w:val="Heading4"/>
        <w:spacing w:before="168"/>
        <w:ind w:right="342"/>
        <w:jc w:val="left"/>
      </w:pPr>
      <w:r>
        <w:rPr/>
        <w:t>PREGUNTA ORIENTADA</w:t>
      </w:r>
    </w:p>
    <w:p>
      <w:pPr>
        <w:pStyle w:val="BodyText"/>
        <w:spacing w:before="10"/>
        <w:rPr>
          <w:b/>
          <w:sz w:val="20"/>
        </w:rPr>
      </w:pPr>
    </w:p>
    <w:p>
      <w:pPr>
        <w:pStyle w:val="BodyText"/>
        <w:ind w:left="102" w:right="342"/>
      </w:pPr>
      <w:r>
        <w:rPr/>
        <w:t>Se encauza y provoca la respuesta en un sentido determinado.</w:t>
      </w:r>
    </w:p>
    <w:p>
      <w:pPr>
        <w:pStyle w:val="BodyText"/>
        <w:rPr>
          <w:sz w:val="21"/>
        </w:rPr>
      </w:pPr>
    </w:p>
    <w:p>
      <w:pPr>
        <w:pStyle w:val="BodyText"/>
        <w:spacing w:before="1"/>
        <w:ind w:left="821" w:right="342"/>
      </w:pPr>
      <w:r>
        <w:rPr/>
        <w:t>Errores en la redacción de las preguntas:</w:t>
      </w:r>
    </w:p>
    <w:p>
      <w:pPr>
        <w:pStyle w:val="BodyText"/>
        <w:spacing w:before="10"/>
        <w:rPr>
          <w:sz w:val="20"/>
        </w:rPr>
      </w:pPr>
    </w:p>
    <w:p>
      <w:pPr>
        <w:pStyle w:val="ListParagraph"/>
        <w:numPr>
          <w:ilvl w:val="2"/>
          <w:numId w:val="16"/>
        </w:numPr>
        <w:tabs>
          <w:tab w:pos="2262" w:val="left" w:leader="none"/>
        </w:tabs>
        <w:spacing w:line="278" w:lineRule="auto" w:before="0" w:after="0"/>
        <w:ind w:left="2262" w:right="161" w:hanging="360"/>
        <w:jc w:val="left"/>
        <w:rPr>
          <w:sz w:val="24"/>
        </w:rPr>
      </w:pPr>
      <w:r>
        <w:rPr>
          <w:sz w:val="24"/>
        </w:rPr>
        <w:t>Preguntas con sesgo: ¿Debe comprarse a los niños</w:t>
      </w:r>
      <w:r>
        <w:rPr>
          <w:spacing w:val="-21"/>
          <w:sz w:val="24"/>
        </w:rPr>
        <w:t> </w:t>
      </w:r>
      <w:r>
        <w:rPr>
          <w:sz w:val="24"/>
        </w:rPr>
        <w:t>juguetes bélicos que inciten a la</w:t>
      </w:r>
      <w:r>
        <w:rPr>
          <w:spacing w:val="-12"/>
          <w:sz w:val="24"/>
        </w:rPr>
        <w:t> </w:t>
      </w:r>
      <w:r>
        <w:rPr>
          <w:sz w:val="24"/>
        </w:rPr>
        <w:t>violencia?</w:t>
      </w:r>
    </w:p>
    <w:p>
      <w:pPr>
        <w:pStyle w:val="ListParagraph"/>
        <w:numPr>
          <w:ilvl w:val="2"/>
          <w:numId w:val="16"/>
        </w:numPr>
        <w:tabs>
          <w:tab w:pos="2262" w:val="left" w:leader="none"/>
        </w:tabs>
        <w:spacing w:line="276" w:lineRule="auto" w:before="197" w:after="0"/>
        <w:ind w:left="2262" w:right="762" w:hanging="360"/>
        <w:jc w:val="left"/>
        <w:rPr>
          <w:sz w:val="24"/>
        </w:rPr>
      </w:pPr>
      <w:r>
        <w:rPr>
          <w:sz w:val="24"/>
        </w:rPr>
        <w:t>Preguntas o respuestas dobles: ¿está de acuerdo en</w:t>
      </w:r>
      <w:r>
        <w:rPr>
          <w:spacing w:val="-18"/>
          <w:sz w:val="24"/>
        </w:rPr>
        <w:t> </w:t>
      </w:r>
      <w:r>
        <w:rPr>
          <w:sz w:val="24"/>
        </w:rPr>
        <w:t>la política cultural e impositiva del</w:t>
      </w:r>
      <w:r>
        <w:rPr>
          <w:spacing w:val="-11"/>
          <w:sz w:val="24"/>
        </w:rPr>
        <w:t> </w:t>
      </w:r>
      <w:r>
        <w:rPr>
          <w:sz w:val="24"/>
        </w:rPr>
        <w:t>gobierno?</w:t>
      </w:r>
    </w:p>
    <w:p>
      <w:pPr>
        <w:pStyle w:val="ListParagraph"/>
        <w:numPr>
          <w:ilvl w:val="2"/>
          <w:numId w:val="16"/>
        </w:numPr>
        <w:tabs>
          <w:tab w:pos="2262" w:val="left" w:leader="none"/>
        </w:tabs>
        <w:spacing w:line="276" w:lineRule="auto" w:before="202" w:after="0"/>
        <w:ind w:left="2262" w:right="543" w:hanging="360"/>
        <w:jc w:val="left"/>
        <w:rPr>
          <w:sz w:val="24"/>
        </w:rPr>
      </w:pPr>
      <w:r>
        <w:rPr>
          <w:sz w:val="24"/>
        </w:rPr>
        <w:t>Preguntas ambiguas: al incluirse preguntas como mucho, poco,</w:t>
      </w:r>
      <w:r>
        <w:rPr>
          <w:spacing w:val="-10"/>
          <w:sz w:val="24"/>
        </w:rPr>
        <w:t> </w:t>
      </w:r>
      <w:r>
        <w:rPr>
          <w:sz w:val="24"/>
        </w:rPr>
        <w:t>frecuentemente</w:t>
      </w:r>
    </w:p>
    <w:p>
      <w:pPr>
        <w:pStyle w:val="ListParagraph"/>
        <w:numPr>
          <w:ilvl w:val="2"/>
          <w:numId w:val="16"/>
        </w:numPr>
        <w:tabs>
          <w:tab w:pos="2262" w:val="left" w:leader="none"/>
        </w:tabs>
        <w:spacing w:line="240" w:lineRule="auto" w:before="202" w:after="0"/>
        <w:ind w:left="2262" w:right="0" w:hanging="360"/>
        <w:jc w:val="left"/>
        <w:rPr>
          <w:sz w:val="24"/>
        </w:rPr>
      </w:pPr>
      <w:r>
        <w:rPr>
          <w:sz w:val="24"/>
        </w:rPr>
        <w:t>Vocabulario</w:t>
      </w:r>
      <w:r>
        <w:rPr>
          <w:spacing w:val="-11"/>
          <w:sz w:val="24"/>
        </w:rPr>
        <w:t> </w:t>
      </w:r>
      <w:r>
        <w:rPr>
          <w:sz w:val="24"/>
        </w:rPr>
        <w:t>inadecuado</w:t>
      </w:r>
    </w:p>
    <w:p>
      <w:pPr>
        <w:pStyle w:val="BodyText"/>
        <w:spacing w:before="10"/>
        <w:rPr>
          <w:sz w:val="20"/>
        </w:rPr>
      </w:pPr>
    </w:p>
    <w:p>
      <w:pPr>
        <w:pStyle w:val="ListParagraph"/>
        <w:numPr>
          <w:ilvl w:val="2"/>
          <w:numId w:val="16"/>
        </w:numPr>
        <w:tabs>
          <w:tab w:pos="2262" w:val="left" w:leader="none"/>
        </w:tabs>
        <w:spacing w:line="278" w:lineRule="auto" w:before="0" w:after="0"/>
        <w:ind w:left="2262" w:right="655" w:hanging="360"/>
        <w:jc w:val="left"/>
        <w:rPr>
          <w:sz w:val="24"/>
        </w:rPr>
      </w:pPr>
      <w:r>
        <w:rPr>
          <w:sz w:val="24"/>
        </w:rPr>
        <w:t>Alternativas no contempladas, en preguntas cerradas</w:t>
      </w:r>
      <w:r>
        <w:rPr>
          <w:spacing w:val="-20"/>
          <w:sz w:val="24"/>
        </w:rPr>
        <w:t> </w:t>
      </w:r>
      <w:r>
        <w:rPr>
          <w:sz w:val="24"/>
        </w:rPr>
        <w:t>es importante incluir alternativas como otras o</w:t>
      </w:r>
      <w:r>
        <w:rPr>
          <w:spacing w:val="-18"/>
          <w:sz w:val="24"/>
        </w:rPr>
        <w:t> </w:t>
      </w:r>
      <w:r>
        <w:rPr>
          <w:sz w:val="24"/>
        </w:rPr>
        <w:t>ninguno.</w:t>
      </w:r>
    </w:p>
    <w:p>
      <w:pPr>
        <w:pStyle w:val="BodyText"/>
      </w:pPr>
    </w:p>
    <w:p>
      <w:pPr>
        <w:pStyle w:val="BodyText"/>
      </w:pPr>
    </w:p>
    <w:p>
      <w:pPr>
        <w:pStyle w:val="Heading4"/>
        <w:spacing w:before="163"/>
        <w:ind w:left="821" w:right="342"/>
        <w:jc w:val="left"/>
      </w:pPr>
      <w:r>
        <w:rPr/>
        <w:t>Aspectos a tener en cuenta</w:t>
      </w:r>
    </w:p>
    <w:p>
      <w:pPr>
        <w:pStyle w:val="BodyText"/>
        <w:spacing w:before="10"/>
        <w:rPr>
          <w:b/>
          <w:sz w:val="20"/>
        </w:rPr>
      </w:pPr>
    </w:p>
    <w:p>
      <w:pPr>
        <w:pStyle w:val="ListParagraph"/>
        <w:numPr>
          <w:ilvl w:val="2"/>
          <w:numId w:val="16"/>
        </w:numPr>
        <w:tabs>
          <w:tab w:pos="2262" w:val="left" w:leader="none"/>
        </w:tabs>
        <w:spacing w:line="278" w:lineRule="auto" w:before="0" w:after="0"/>
        <w:ind w:left="2262" w:right="309" w:hanging="360"/>
        <w:jc w:val="left"/>
        <w:rPr>
          <w:sz w:val="24"/>
        </w:rPr>
      </w:pPr>
      <w:r>
        <w:rPr>
          <w:sz w:val="24"/>
        </w:rPr>
        <w:t>Debe ser lo más breve posible, pero no puede</w:t>
      </w:r>
      <w:r>
        <w:rPr>
          <w:spacing w:val="-22"/>
          <w:sz w:val="24"/>
        </w:rPr>
        <w:t> </w:t>
      </w:r>
      <w:r>
        <w:rPr>
          <w:sz w:val="24"/>
        </w:rPr>
        <w:t>establecerse una longitud</w:t>
      </w:r>
      <w:r>
        <w:rPr>
          <w:spacing w:val="-9"/>
          <w:sz w:val="24"/>
        </w:rPr>
        <w:t> </w:t>
      </w:r>
      <w:r>
        <w:rPr>
          <w:sz w:val="24"/>
        </w:rPr>
        <w:t>concreta.</w:t>
      </w:r>
    </w:p>
    <w:p>
      <w:pPr>
        <w:pStyle w:val="ListParagraph"/>
        <w:numPr>
          <w:ilvl w:val="2"/>
          <w:numId w:val="16"/>
        </w:numPr>
        <w:tabs>
          <w:tab w:pos="2262" w:val="left" w:leader="none"/>
        </w:tabs>
        <w:spacing w:line="240" w:lineRule="auto" w:before="197" w:after="0"/>
        <w:ind w:left="2262" w:right="0" w:hanging="360"/>
        <w:jc w:val="left"/>
        <w:rPr>
          <w:sz w:val="24"/>
        </w:rPr>
      </w:pPr>
      <w:r>
        <w:rPr>
          <w:sz w:val="24"/>
        </w:rPr>
        <w:t>Tipo de preguntas (cerradas o abiertas),</w:t>
      </w:r>
      <w:r>
        <w:rPr>
          <w:spacing w:val="-15"/>
          <w:sz w:val="24"/>
        </w:rPr>
        <w:t> </w:t>
      </w:r>
      <w:r>
        <w:rPr>
          <w:sz w:val="24"/>
        </w:rPr>
        <w:t>mixto.</w:t>
      </w:r>
    </w:p>
    <w:p>
      <w:pPr>
        <w:pStyle w:val="BodyText"/>
        <w:rPr>
          <w:sz w:val="21"/>
        </w:rPr>
      </w:pPr>
    </w:p>
    <w:p>
      <w:pPr>
        <w:pStyle w:val="ListParagraph"/>
        <w:numPr>
          <w:ilvl w:val="2"/>
          <w:numId w:val="16"/>
        </w:numPr>
        <w:tabs>
          <w:tab w:pos="2262" w:val="left" w:leader="none"/>
        </w:tabs>
        <w:spacing w:line="240" w:lineRule="auto" w:before="1" w:after="0"/>
        <w:ind w:left="2262" w:right="0" w:hanging="360"/>
        <w:jc w:val="left"/>
        <w:rPr>
          <w:sz w:val="24"/>
        </w:rPr>
      </w:pPr>
      <w:r>
        <w:rPr>
          <w:sz w:val="24"/>
        </w:rPr>
        <w:t>Al redactar las preguntas, el orden es</w:t>
      </w:r>
      <w:r>
        <w:rPr>
          <w:spacing w:val="-21"/>
          <w:sz w:val="24"/>
        </w:rPr>
        <w:t> </w:t>
      </w:r>
      <w:r>
        <w:rPr>
          <w:sz w:val="24"/>
        </w:rPr>
        <w:t>importante</w:t>
      </w:r>
    </w:p>
    <w:p>
      <w:pPr>
        <w:pStyle w:val="BodyText"/>
        <w:spacing w:before="10"/>
        <w:rPr>
          <w:sz w:val="20"/>
        </w:rPr>
      </w:pPr>
    </w:p>
    <w:p>
      <w:pPr>
        <w:pStyle w:val="ListParagraph"/>
        <w:numPr>
          <w:ilvl w:val="2"/>
          <w:numId w:val="16"/>
        </w:numPr>
        <w:tabs>
          <w:tab w:pos="2262" w:val="left" w:leader="none"/>
        </w:tabs>
        <w:spacing w:line="240" w:lineRule="auto" w:before="0" w:after="0"/>
        <w:ind w:left="2262" w:right="0" w:hanging="360"/>
        <w:jc w:val="left"/>
        <w:rPr>
          <w:sz w:val="24"/>
        </w:rPr>
      </w:pPr>
      <w:r>
        <w:rPr>
          <w:sz w:val="24"/>
        </w:rPr>
        <w:t>Aplicar siempre un </w:t>
      </w:r>
      <w:r>
        <w:rPr>
          <w:b/>
          <w:i/>
          <w:sz w:val="24"/>
        </w:rPr>
        <w:t>cuestionario</w:t>
      </w:r>
      <w:r>
        <w:rPr>
          <w:b/>
          <w:i/>
          <w:spacing w:val="-7"/>
          <w:sz w:val="24"/>
        </w:rPr>
        <w:t> </w:t>
      </w:r>
      <w:r>
        <w:rPr>
          <w:b/>
          <w:i/>
          <w:sz w:val="24"/>
        </w:rPr>
        <w:t>piloto</w:t>
      </w:r>
      <w:r>
        <w:rPr>
          <w:sz w:val="24"/>
        </w:rPr>
        <w:t>.</w:t>
      </w:r>
    </w:p>
    <w:p>
      <w:pPr>
        <w:spacing w:after="0" w:line="240" w:lineRule="auto"/>
        <w:jc w:val="left"/>
        <w:rPr>
          <w:sz w:val="24"/>
        </w:rPr>
        <w:sectPr>
          <w:pgSz w:w="12240" w:h="15840"/>
          <w:pgMar w:header="0" w:footer="1003" w:top="1360" w:bottom="1200" w:left="1600" w:right="1720"/>
        </w:sectPr>
      </w:pPr>
    </w:p>
    <w:p>
      <w:pPr>
        <w:pStyle w:val="BodyText"/>
        <w:rPr>
          <w:sz w:val="20"/>
        </w:rPr>
      </w:pPr>
    </w:p>
    <w:p>
      <w:pPr>
        <w:pStyle w:val="BodyText"/>
        <w:spacing w:before="2"/>
        <w:rPr>
          <w:sz w:val="11"/>
        </w:rPr>
      </w:pPr>
    </w:p>
    <w:p>
      <w:pPr>
        <w:pStyle w:val="BodyText"/>
        <w:ind w:left="1790"/>
        <w:rPr>
          <w:sz w:val="20"/>
        </w:rPr>
      </w:pPr>
      <w:r>
        <w:rPr>
          <w:sz w:val="20"/>
        </w:rPr>
        <w:pict>
          <v:group style="width:285.45pt;height:33.3pt;mso-position-horizontal-relative:char;mso-position-vertical-relative:line" coordorigin="0,0" coordsize="5709,666">
            <v:shape style="position:absolute;left:18;top:37;width:5690;height:629" type="#_x0000_t75" stroked="false">
              <v:imagedata r:id="rId41" o:title=""/>
            </v:shape>
            <v:rect style="position:absolute;left:30;top:30;width:5625;height:563" filled="true" fillcolor="#9bba58" stroked="false">
              <v:fill type="solid"/>
            </v:rect>
            <v:shape style="position:absolute;left:61;top:133;width:5563;height:358" type="#_x0000_t75" stroked="false">
              <v:imagedata r:id="rId42" o:title=""/>
            </v:shape>
            <v:shape style="position:absolute;left:30;top:30;width:5625;height:563" type="#_x0000_t202" filled="false" stroked="true" strokeweight="3pt" strokecolor="#f1f1f1">
              <v:textbox inset="0,0,0,0">
                <w:txbxContent>
                  <w:p>
                    <w:pPr>
                      <w:spacing w:before="68"/>
                      <w:ind w:left="1629" w:right="0" w:firstLine="0"/>
                      <w:jc w:val="left"/>
                      <w:rPr>
                        <w:b/>
                        <w:sz w:val="32"/>
                      </w:rPr>
                    </w:pPr>
                    <w:r>
                      <w:rPr>
                        <w:b/>
                        <w:sz w:val="32"/>
                      </w:rPr>
                      <w:t>BIBLIOGRAFÍA</w:t>
                    </w:r>
                  </w:p>
                </w:txbxContent>
              </v:textbox>
              <w10:wrap type="none"/>
            </v:shape>
          </v:group>
        </w:pict>
      </w:r>
      <w:r>
        <w:rPr>
          <w:sz w:val="20"/>
        </w:rPr>
      </w:r>
    </w:p>
    <w:p>
      <w:pPr>
        <w:pStyle w:val="BodyText"/>
        <w:rPr>
          <w:sz w:val="20"/>
        </w:rPr>
      </w:pPr>
    </w:p>
    <w:p>
      <w:pPr>
        <w:pStyle w:val="ListParagraph"/>
        <w:numPr>
          <w:ilvl w:val="0"/>
          <w:numId w:val="19"/>
        </w:numPr>
        <w:tabs>
          <w:tab w:pos="371" w:val="left" w:leader="none"/>
        </w:tabs>
        <w:spacing w:line="276" w:lineRule="auto" w:before="188" w:after="0"/>
        <w:ind w:left="102" w:right="920" w:firstLine="0"/>
        <w:jc w:val="left"/>
        <w:rPr>
          <w:sz w:val="24"/>
        </w:rPr>
      </w:pPr>
      <w:r>
        <w:rPr>
          <w:sz w:val="24"/>
        </w:rPr>
        <w:t>Czinkota, Michael R. y Ronkaine, Ilka A. “Marketing Internacional” Ed. Cengage Learning.  8a. Edición.  México,</w:t>
      </w:r>
      <w:r>
        <w:rPr>
          <w:spacing w:val="-15"/>
          <w:sz w:val="24"/>
        </w:rPr>
        <w:t> </w:t>
      </w:r>
      <w:r>
        <w:rPr>
          <w:sz w:val="24"/>
        </w:rPr>
        <w:t>2008.</w:t>
      </w:r>
    </w:p>
    <w:p>
      <w:pPr>
        <w:pStyle w:val="ListParagraph"/>
        <w:numPr>
          <w:ilvl w:val="0"/>
          <w:numId w:val="19"/>
        </w:numPr>
        <w:tabs>
          <w:tab w:pos="371" w:val="left" w:leader="none"/>
        </w:tabs>
        <w:spacing w:line="276" w:lineRule="auto" w:before="202" w:after="0"/>
        <w:ind w:left="102" w:right="971" w:firstLine="0"/>
        <w:jc w:val="left"/>
        <w:rPr>
          <w:sz w:val="24"/>
        </w:rPr>
      </w:pPr>
      <w:r>
        <w:rPr>
          <w:sz w:val="24"/>
        </w:rPr>
        <w:t>Fischer, Laura y Jorge Espejo. “Mercadotecnia” Ed. McGraw Hill. Cuarta Edición. México,</w:t>
      </w:r>
      <w:r>
        <w:rPr>
          <w:spacing w:val="-9"/>
          <w:sz w:val="24"/>
        </w:rPr>
        <w:t> </w:t>
      </w:r>
      <w:r>
        <w:rPr>
          <w:sz w:val="24"/>
        </w:rPr>
        <w:t>2011.</w:t>
      </w:r>
    </w:p>
    <w:p>
      <w:pPr>
        <w:pStyle w:val="ListParagraph"/>
        <w:numPr>
          <w:ilvl w:val="0"/>
          <w:numId w:val="19"/>
        </w:numPr>
        <w:tabs>
          <w:tab w:pos="371" w:val="left" w:leader="none"/>
        </w:tabs>
        <w:spacing w:line="276" w:lineRule="auto" w:before="202" w:after="0"/>
        <w:ind w:left="102" w:right="102" w:firstLine="0"/>
        <w:jc w:val="left"/>
        <w:rPr>
          <w:sz w:val="24"/>
        </w:rPr>
      </w:pPr>
      <w:r>
        <w:rPr>
          <w:sz w:val="24"/>
        </w:rPr>
        <w:t>Hyun-Sook, Lee Kim. “Marketing Internacional, Teoría y 50 casos”. Ed. Cengage Learning.</w:t>
      </w:r>
    </w:p>
    <w:p>
      <w:pPr>
        <w:pStyle w:val="ListParagraph"/>
        <w:numPr>
          <w:ilvl w:val="0"/>
          <w:numId w:val="19"/>
        </w:numPr>
        <w:tabs>
          <w:tab w:pos="371" w:val="left" w:leader="none"/>
        </w:tabs>
        <w:spacing w:line="276" w:lineRule="auto" w:before="202" w:after="0"/>
        <w:ind w:left="102" w:right="442" w:firstLine="0"/>
        <w:jc w:val="left"/>
        <w:rPr>
          <w:sz w:val="24"/>
        </w:rPr>
      </w:pPr>
      <w:r>
        <w:rPr>
          <w:sz w:val="24"/>
        </w:rPr>
        <w:t>Kotler, Philip y Armstrong, Gary. “Marketing, versión para Latinoamérica” Ed. Pearson. México</w:t>
      </w:r>
      <w:r>
        <w:rPr>
          <w:spacing w:val="-10"/>
          <w:sz w:val="24"/>
        </w:rPr>
        <w:t> </w:t>
      </w:r>
      <w:r>
        <w:rPr>
          <w:sz w:val="24"/>
        </w:rPr>
        <w:t>2007.</w:t>
      </w:r>
    </w:p>
    <w:p>
      <w:pPr>
        <w:pStyle w:val="ListParagraph"/>
        <w:numPr>
          <w:ilvl w:val="0"/>
          <w:numId w:val="19"/>
        </w:numPr>
        <w:tabs>
          <w:tab w:pos="305" w:val="left" w:leader="none"/>
        </w:tabs>
        <w:spacing w:line="278" w:lineRule="auto" w:before="200" w:after="0"/>
        <w:ind w:left="102" w:right="552" w:firstLine="0"/>
        <w:jc w:val="left"/>
        <w:rPr>
          <w:sz w:val="24"/>
        </w:rPr>
      </w:pPr>
      <w:r>
        <w:rPr>
          <w:sz w:val="24"/>
        </w:rPr>
        <w:t>Kotler, Philip y Armstrong, Gary. “Fundamentos de Marketing”. Ed. Pearson- Prentice Hall. México,</w:t>
      </w:r>
      <w:r>
        <w:rPr>
          <w:spacing w:val="-10"/>
          <w:sz w:val="24"/>
        </w:rPr>
        <w:t> </w:t>
      </w:r>
      <w:r>
        <w:rPr>
          <w:sz w:val="24"/>
        </w:rPr>
        <w:t>2008.</w:t>
      </w:r>
    </w:p>
    <w:p>
      <w:pPr>
        <w:pStyle w:val="ListParagraph"/>
        <w:numPr>
          <w:ilvl w:val="0"/>
          <w:numId w:val="19"/>
        </w:numPr>
        <w:tabs>
          <w:tab w:pos="371" w:val="left" w:leader="none"/>
        </w:tabs>
        <w:spacing w:line="276" w:lineRule="auto" w:before="197" w:after="0"/>
        <w:ind w:left="102" w:right="958" w:firstLine="0"/>
        <w:jc w:val="left"/>
        <w:rPr>
          <w:sz w:val="24"/>
        </w:rPr>
      </w:pPr>
      <w:r>
        <w:rPr>
          <w:sz w:val="24"/>
        </w:rPr>
        <w:t>Kotler, Philip y Lane Keller, Kevin. “Dirección de Marketing”. Duodécima edición.  Ed. Pearson-Prentice Hall.  México,</w:t>
      </w:r>
      <w:r>
        <w:rPr>
          <w:spacing w:val="-15"/>
          <w:sz w:val="24"/>
        </w:rPr>
        <w:t> </w:t>
      </w:r>
      <w:r>
        <w:rPr>
          <w:sz w:val="24"/>
        </w:rPr>
        <w:t>2006.</w:t>
      </w:r>
    </w:p>
    <w:p>
      <w:pPr>
        <w:pStyle w:val="ListParagraph"/>
        <w:numPr>
          <w:ilvl w:val="0"/>
          <w:numId w:val="19"/>
        </w:numPr>
        <w:tabs>
          <w:tab w:pos="371" w:val="left" w:leader="none"/>
        </w:tabs>
        <w:spacing w:line="276" w:lineRule="auto" w:before="202" w:after="0"/>
        <w:ind w:left="102" w:right="666" w:firstLine="0"/>
        <w:jc w:val="left"/>
        <w:rPr>
          <w:sz w:val="24"/>
        </w:rPr>
      </w:pPr>
      <w:r>
        <w:rPr>
          <w:sz w:val="24"/>
        </w:rPr>
        <w:t>Kotler, Philip. “Las preguntas más frecuentes sobre Marketing”. Ed.</w:t>
      </w:r>
      <w:r>
        <w:rPr>
          <w:spacing w:val="-23"/>
          <w:sz w:val="24"/>
        </w:rPr>
        <w:t> </w:t>
      </w:r>
      <w:r>
        <w:rPr>
          <w:sz w:val="24"/>
        </w:rPr>
        <w:t>Norma. Bogotá, Colombia,</w:t>
      </w:r>
      <w:r>
        <w:rPr>
          <w:spacing w:val="-11"/>
          <w:sz w:val="24"/>
        </w:rPr>
        <w:t> </w:t>
      </w:r>
      <w:r>
        <w:rPr>
          <w:sz w:val="24"/>
        </w:rPr>
        <w:t>2008.</w:t>
      </w:r>
    </w:p>
    <w:p>
      <w:pPr>
        <w:pStyle w:val="ListParagraph"/>
        <w:numPr>
          <w:ilvl w:val="0"/>
          <w:numId w:val="19"/>
        </w:numPr>
        <w:tabs>
          <w:tab w:pos="371" w:val="left" w:leader="none"/>
        </w:tabs>
        <w:spacing w:line="276" w:lineRule="auto" w:before="202" w:after="0"/>
        <w:ind w:left="102" w:right="536" w:firstLine="0"/>
        <w:jc w:val="left"/>
        <w:rPr>
          <w:sz w:val="24"/>
        </w:rPr>
      </w:pPr>
      <w:r>
        <w:rPr>
          <w:sz w:val="24"/>
        </w:rPr>
        <w:t>Massonnier, Verónica. “Tendencias del Mercado: están pasando cosas”.</w:t>
      </w:r>
      <w:r>
        <w:rPr>
          <w:spacing w:val="-30"/>
          <w:sz w:val="24"/>
        </w:rPr>
        <w:t> </w:t>
      </w:r>
      <w:r>
        <w:rPr>
          <w:sz w:val="24"/>
        </w:rPr>
        <w:t>Ed. Granica, 1era. Edición. Buenos Aires, Argentina,</w:t>
      </w:r>
      <w:r>
        <w:rPr>
          <w:spacing w:val="-25"/>
          <w:sz w:val="24"/>
        </w:rPr>
        <w:t> </w:t>
      </w:r>
      <w:r>
        <w:rPr>
          <w:sz w:val="24"/>
        </w:rPr>
        <w:t>2008.</w:t>
      </w:r>
    </w:p>
    <w:p>
      <w:pPr>
        <w:pStyle w:val="ListParagraph"/>
        <w:numPr>
          <w:ilvl w:val="0"/>
          <w:numId w:val="19"/>
        </w:numPr>
        <w:tabs>
          <w:tab w:pos="371" w:val="left" w:leader="none"/>
        </w:tabs>
        <w:spacing w:line="276" w:lineRule="auto" w:before="202" w:after="0"/>
        <w:ind w:left="102" w:right="236" w:firstLine="0"/>
        <w:jc w:val="left"/>
        <w:rPr>
          <w:sz w:val="24"/>
        </w:rPr>
      </w:pPr>
      <w:r>
        <w:rPr>
          <w:sz w:val="24"/>
        </w:rPr>
        <w:t>Rodríguez, Mauro y Ramírez, Patricia. “Psicología del Mexicano en el Trabajo”. Ed. Mc Graw Hill.. Mexico,</w:t>
      </w:r>
      <w:r>
        <w:rPr>
          <w:spacing w:val="-8"/>
          <w:sz w:val="24"/>
        </w:rPr>
        <w:t> </w:t>
      </w:r>
      <w:r>
        <w:rPr>
          <w:sz w:val="24"/>
        </w:rPr>
        <w:t>2005</w:t>
      </w:r>
    </w:p>
    <w:p>
      <w:pPr>
        <w:pStyle w:val="BodyText"/>
        <w:spacing w:before="200"/>
        <w:ind w:left="102"/>
      </w:pPr>
      <w:r>
        <w:rPr/>
        <w:t>9. Stanton, William, et. al. “Fundamentos de Marketing” Ed. McGraw Hill, 2007.</w:t>
      </w:r>
    </w:p>
    <w:sectPr>
      <w:pgSz w:w="12240" w:h="15840"/>
      <w:pgMar w:header="0" w:footer="1003" w:top="1500" w:bottom="1200" w:left="1600" w:right="16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Calibri">
    <w:altName w:val="Calibri"/>
    <w:charset w:val="0"/>
    <w:family w:val="swiss"/>
    <w:pitch w:val="variable"/>
  </w:font>
  <w:font w:name="Microsoft Sans Serif">
    <w:altName w:val="Microsoft Sans Serif"/>
    <w:charset w:val="0"/>
    <w:family w:val="swiss"/>
    <w:pitch w:val="variable"/>
  </w:font>
  <w:font w:name="Wingdings">
    <w:altName w:val="Wingdings"/>
    <w:charset w:val="2"/>
    <w:family w:val="auto"/>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1.290009pt;margin-top:730.856018pt;width:9.6pt;height:13.05pt;mso-position-horizontal-relative:page;mso-position-vertical-relative:page;z-index:-577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56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5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52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4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02.290009pt;margin-top:730.856018pt;width:7.6pt;height:13.05pt;mso-position-horizontal-relative:page;mso-position-vertical-relative:page;z-index:-57736" type="#_x0000_t202" filled="false" stroked="false">
          <v:textbox inset="0,0,0,0">
            <w:txbxContent>
              <w:p>
                <w:pPr>
                  <w:spacing w:line="245" w:lineRule="exact" w:before="0"/>
                  <w:ind w:left="20" w:right="0" w:firstLine="0"/>
                  <w:jc w:val="left"/>
                  <w:rPr>
                    <w:rFonts w:ascii="Calibri"/>
                    <w:sz w:val="22"/>
                  </w:rPr>
                </w:pPr>
                <w:r>
                  <w:rPr>
                    <w:rFonts w:ascii="Calibri"/>
                    <w:w w:val="100"/>
                    <w:sz w:val="22"/>
                  </w:rPr>
                  <w:t>9</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7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6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66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6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56018pt;width:13.3pt;height:13.05pt;mso-position-horizontal-relative:page;mso-position-vertical-relative:page;z-index:-5761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56018pt;width:15.3pt;height:13.05pt;mso-position-horizontal-relative:page;mso-position-vertical-relative:page;z-index:-575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9">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4">
    <w:multiLevelType w:val="hybridMultilevel"/>
    <w:lvl w:ilvl="0">
      <w:start w:val="1"/>
      <w:numFmt w:val="decimal"/>
      <w:lvlText w:val="%1."/>
      <w:lvlJc w:val="left"/>
      <w:pPr>
        <w:ind w:left="1167" w:hanging="360"/>
        <w:jc w:val="left"/>
      </w:pPr>
      <w:rPr>
        <w:rFonts w:hint="default"/>
        <w:spacing w:val="-33"/>
        <w:w w:val="99"/>
      </w:rPr>
    </w:lvl>
    <w:lvl w:ilvl="1">
      <w:start w:val="1"/>
      <w:numFmt w:val="bullet"/>
      <w:lvlText w:val=""/>
      <w:lvlJc w:val="left"/>
      <w:pPr>
        <w:ind w:left="1542" w:hanging="360"/>
      </w:pPr>
      <w:rPr>
        <w:rFonts w:hint="default" w:ascii="Wingdings" w:hAnsi="Wingdings" w:eastAsia="Wingdings" w:cs="Wingdings"/>
        <w:w w:val="99"/>
        <w:sz w:val="24"/>
        <w:szCs w:val="24"/>
      </w:rPr>
    </w:lvl>
    <w:lvl w:ilvl="2">
      <w:start w:val="1"/>
      <w:numFmt w:val="bullet"/>
      <w:lvlText w:val="•"/>
      <w:lvlJc w:val="left"/>
      <w:pPr>
        <w:ind w:left="2373" w:hanging="360"/>
      </w:pPr>
      <w:rPr>
        <w:rFonts w:hint="default"/>
      </w:rPr>
    </w:lvl>
    <w:lvl w:ilvl="3">
      <w:start w:val="1"/>
      <w:numFmt w:val="bullet"/>
      <w:lvlText w:val="•"/>
      <w:lvlJc w:val="left"/>
      <w:pPr>
        <w:ind w:left="3206" w:hanging="360"/>
      </w:pPr>
      <w:rPr>
        <w:rFonts w:hint="default"/>
      </w:rPr>
    </w:lvl>
    <w:lvl w:ilvl="4">
      <w:start w:val="1"/>
      <w:numFmt w:val="bullet"/>
      <w:lvlText w:val="•"/>
      <w:lvlJc w:val="left"/>
      <w:pPr>
        <w:ind w:left="4040" w:hanging="360"/>
      </w:pPr>
      <w:rPr>
        <w:rFonts w:hint="default"/>
      </w:rPr>
    </w:lvl>
    <w:lvl w:ilvl="5">
      <w:start w:val="1"/>
      <w:numFmt w:val="bullet"/>
      <w:lvlText w:val="•"/>
      <w:lvlJc w:val="left"/>
      <w:pPr>
        <w:ind w:left="4873" w:hanging="360"/>
      </w:pPr>
      <w:rPr>
        <w:rFonts w:hint="default"/>
      </w:rPr>
    </w:lvl>
    <w:lvl w:ilvl="6">
      <w:start w:val="1"/>
      <w:numFmt w:val="bullet"/>
      <w:lvlText w:val="•"/>
      <w:lvlJc w:val="left"/>
      <w:pPr>
        <w:ind w:left="570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373" w:hanging="360"/>
      </w:pPr>
      <w:rPr>
        <w:rFonts w:hint="default"/>
      </w:rPr>
    </w:lvl>
  </w:abstractNum>
  <w:abstractNum w:abstractNumId="1">
    <w:multiLevelType w:val="hybridMultilevel"/>
    <w:lvl w:ilvl="0">
      <w:start w:val="1"/>
      <w:numFmt w:val="bullet"/>
      <w:lvlText w:val=""/>
      <w:lvlJc w:val="left"/>
      <w:pPr>
        <w:ind w:left="822" w:hanging="360"/>
      </w:pPr>
      <w:rPr>
        <w:rFonts w:hint="default" w:ascii="Wingdings" w:hAnsi="Wingdings" w:eastAsia="Wingdings" w:cs="Wingdings"/>
        <w:w w:val="100"/>
        <w:sz w:val="24"/>
        <w:szCs w:val="24"/>
      </w:rPr>
    </w:lvl>
    <w:lvl w:ilvl="1">
      <w:start w:val="1"/>
      <w:numFmt w:val="bullet"/>
      <w:lvlText w:val=""/>
      <w:lvlJc w:val="left"/>
      <w:pPr>
        <w:ind w:left="1530" w:hanging="360"/>
      </w:pPr>
      <w:rPr>
        <w:rFonts w:hint="default" w:ascii="Wingdings" w:hAnsi="Wingdings" w:eastAsia="Wingdings" w:cs="Wingdings"/>
        <w:w w:val="100"/>
        <w:sz w:val="24"/>
        <w:szCs w:val="24"/>
      </w:rPr>
    </w:lvl>
    <w:lvl w:ilvl="2">
      <w:start w:val="1"/>
      <w:numFmt w:val="bullet"/>
      <w:lvlText w:val="•"/>
      <w:lvlJc w:val="left"/>
      <w:pPr>
        <w:ind w:left="2375" w:hanging="360"/>
      </w:pPr>
      <w:rPr>
        <w:rFonts w:hint="default"/>
      </w:rPr>
    </w:lvl>
    <w:lvl w:ilvl="3">
      <w:start w:val="1"/>
      <w:numFmt w:val="bullet"/>
      <w:lvlText w:val="•"/>
      <w:lvlJc w:val="left"/>
      <w:pPr>
        <w:ind w:left="3211"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882" w:hanging="360"/>
      </w:pPr>
      <w:rPr>
        <w:rFonts w:hint="default"/>
      </w:rPr>
    </w:lvl>
    <w:lvl w:ilvl="6">
      <w:start w:val="1"/>
      <w:numFmt w:val="bullet"/>
      <w:lvlText w:val="•"/>
      <w:lvlJc w:val="left"/>
      <w:pPr>
        <w:ind w:left="5717" w:hanging="360"/>
      </w:pPr>
      <w:rPr>
        <w:rFonts w:hint="default"/>
      </w:rPr>
    </w:lvl>
    <w:lvl w:ilvl="7">
      <w:start w:val="1"/>
      <w:numFmt w:val="bullet"/>
      <w:lvlText w:val="•"/>
      <w:lvlJc w:val="left"/>
      <w:pPr>
        <w:ind w:left="6553" w:hanging="360"/>
      </w:pPr>
      <w:rPr>
        <w:rFonts w:hint="default"/>
      </w:rPr>
    </w:lvl>
    <w:lvl w:ilvl="8">
      <w:start w:val="1"/>
      <w:numFmt w:val="bullet"/>
      <w:lvlText w:val="•"/>
      <w:lvlJc w:val="left"/>
      <w:pPr>
        <w:ind w:left="7388" w:hanging="360"/>
      </w:pPr>
      <w:rPr>
        <w:rFonts w:hint="default"/>
      </w:rPr>
    </w:lvl>
  </w:abstractNum>
  <w:abstractNum w:abstractNumId="18">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bullet"/>
      <w:lvlText w:val="•"/>
      <w:lvlJc w:val="left"/>
      <w:pPr>
        <w:ind w:left="994" w:hanging="269"/>
      </w:pPr>
      <w:rPr>
        <w:rFonts w:hint="default"/>
      </w:rPr>
    </w:lvl>
    <w:lvl w:ilvl="2">
      <w:start w:val="1"/>
      <w:numFmt w:val="bullet"/>
      <w:lvlText w:val="•"/>
      <w:lvlJc w:val="left"/>
      <w:pPr>
        <w:ind w:left="1888" w:hanging="269"/>
      </w:pPr>
      <w:rPr>
        <w:rFonts w:hint="default"/>
      </w:rPr>
    </w:lvl>
    <w:lvl w:ilvl="3">
      <w:start w:val="1"/>
      <w:numFmt w:val="bullet"/>
      <w:lvlText w:val="•"/>
      <w:lvlJc w:val="left"/>
      <w:pPr>
        <w:ind w:left="2782" w:hanging="269"/>
      </w:pPr>
      <w:rPr>
        <w:rFonts w:hint="default"/>
      </w:rPr>
    </w:lvl>
    <w:lvl w:ilvl="4">
      <w:start w:val="1"/>
      <w:numFmt w:val="bullet"/>
      <w:lvlText w:val="•"/>
      <w:lvlJc w:val="left"/>
      <w:pPr>
        <w:ind w:left="3676" w:hanging="269"/>
      </w:pPr>
      <w:rPr>
        <w:rFonts w:hint="default"/>
      </w:rPr>
    </w:lvl>
    <w:lvl w:ilvl="5">
      <w:start w:val="1"/>
      <w:numFmt w:val="bullet"/>
      <w:lvlText w:val="•"/>
      <w:lvlJc w:val="left"/>
      <w:pPr>
        <w:ind w:left="4570" w:hanging="269"/>
      </w:pPr>
      <w:rPr>
        <w:rFonts w:hint="default"/>
      </w:rPr>
    </w:lvl>
    <w:lvl w:ilvl="6">
      <w:start w:val="1"/>
      <w:numFmt w:val="bullet"/>
      <w:lvlText w:val="•"/>
      <w:lvlJc w:val="left"/>
      <w:pPr>
        <w:ind w:left="5464" w:hanging="269"/>
      </w:pPr>
      <w:rPr>
        <w:rFonts w:hint="default"/>
      </w:rPr>
    </w:lvl>
    <w:lvl w:ilvl="7">
      <w:start w:val="1"/>
      <w:numFmt w:val="bullet"/>
      <w:lvlText w:val="•"/>
      <w:lvlJc w:val="left"/>
      <w:pPr>
        <w:ind w:left="6358" w:hanging="269"/>
      </w:pPr>
      <w:rPr>
        <w:rFonts w:hint="default"/>
      </w:rPr>
    </w:lvl>
    <w:lvl w:ilvl="8">
      <w:start w:val="1"/>
      <w:numFmt w:val="bullet"/>
      <w:lvlText w:val="•"/>
      <w:lvlJc w:val="left"/>
      <w:pPr>
        <w:ind w:left="7252" w:hanging="269"/>
      </w:pPr>
      <w:rPr>
        <w:rFonts w:hint="default"/>
      </w:rPr>
    </w:lvl>
  </w:abstractNum>
  <w:abstractNum w:abstractNumId="17">
    <w:multiLevelType w:val="hybridMultilevel"/>
    <w:lvl w:ilvl="0">
      <w:start w:val="1"/>
      <w:numFmt w:val="bullet"/>
      <w:lvlText w:val="•"/>
      <w:lvlJc w:val="left"/>
      <w:pPr>
        <w:ind w:left="822" w:hanging="360"/>
      </w:pPr>
      <w:rPr>
        <w:rFonts w:hint="default" w:ascii="Arial" w:hAnsi="Arial" w:eastAsia="Arial" w:cs="Arial"/>
        <w:w w:val="99"/>
        <w:sz w:val="24"/>
        <w:szCs w:val="24"/>
      </w:rPr>
    </w:lvl>
    <w:lvl w:ilvl="1">
      <w:start w:val="1"/>
      <w:numFmt w:val="bullet"/>
      <w:lvlText w:val="•"/>
      <w:lvlJc w:val="left"/>
      <w:pPr>
        <w:ind w:left="1638" w:hanging="360"/>
      </w:pPr>
      <w:rPr>
        <w:rFonts w:hint="default"/>
      </w:rPr>
    </w:lvl>
    <w:lvl w:ilvl="2">
      <w:start w:val="1"/>
      <w:numFmt w:val="bullet"/>
      <w:lvlText w:val="•"/>
      <w:lvlJc w:val="left"/>
      <w:pPr>
        <w:ind w:left="2456" w:hanging="360"/>
      </w:pPr>
      <w:rPr>
        <w:rFonts w:hint="default"/>
      </w:rPr>
    </w:lvl>
    <w:lvl w:ilvl="3">
      <w:start w:val="1"/>
      <w:numFmt w:val="bullet"/>
      <w:lvlText w:val="•"/>
      <w:lvlJc w:val="left"/>
      <w:pPr>
        <w:ind w:left="3274" w:hanging="360"/>
      </w:pPr>
      <w:rPr>
        <w:rFonts w:hint="default"/>
      </w:rPr>
    </w:lvl>
    <w:lvl w:ilvl="4">
      <w:start w:val="1"/>
      <w:numFmt w:val="bullet"/>
      <w:lvlText w:val="•"/>
      <w:lvlJc w:val="left"/>
      <w:pPr>
        <w:ind w:left="4092" w:hanging="360"/>
      </w:pPr>
      <w:rPr>
        <w:rFonts w:hint="default"/>
      </w:rPr>
    </w:lvl>
    <w:lvl w:ilvl="5">
      <w:start w:val="1"/>
      <w:numFmt w:val="bullet"/>
      <w:lvlText w:val="•"/>
      <w:lvlJc w:val="left"/>
      <w:pPr>
        <w:ind w:left="4910" w:hanging="360"/>
      </w:pPr>
      <w:rPr>
        <w:rFonts w:hint="default"/>
      </w:rPr>
    </w:lvl>
    <w:lvl w:ilvl="6">
      <w:start w:val="1"/>
      <w:numFmt w:val="bullet"/>
      <w:lvlText w:val="•"/>
      <w:lvlJc w:val="left"/>
      <w:pPr>
        <w:ind w:left="572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64" w:hanging="360"/>
      </w:pPr>
      <w:rPr>
        <w:rFonts w:hint="default"/>
      </w:rPr>
    </w:lvl>
  </w:abstractNum>
  <w:abstractNum w:abstractNumId="16">
    <w:multiLevelType w:val="hybridMultilevel"/>
    <w:lvl w:ilvl="0">
      <w:start w:val="1"/>
      <w:numFmt w:val="bullet"/>
      <w:lvlText w:val="•"/>
      <w:lvlJc w:val="left"/>
      <w:pPr>
        <w:ind w:left="2262" w:hanging="360"/>
      </w:pPr>
      <w:rPr>
        <w:rFonts w:hint="default" w:ascii="Arial" w:hAnsi="Arial" w:eastAsia="Arial" w:cs="Arial"/>
        <w:w w:val="99"/>
        <w:sz w:val="24"/>
        <w:szCs w:val="24"/>
      </w:rPr>
    </w:lvl>
    <w:lvl w:ilvl="1">
      <w:start w:val="1"/>
      <w:numFmt w:val="bullet"/>
      <w:lvlText w:val="•"/>
      <w:lvlJc w:val="left"/>
      <w:pPr>
        <w:ind w:left="2934" w:hanging="360"/>
      </w:pPr>
      <w:rPr>
        <w:rFonts w:hint="default"/>
      </w:rPr>
    </w:lvl>
    <w:lvl w:ilvl="2">
      <w:start w:val="1"/>
      <w:numFmt w:val="bullet"/>
      <w:lvlText w:val="•"/>
      <w:lvlJc w:val="left"/>
      <w:pPr>
        <w:ind w:left="3608" w:hanging="360"/>
      </w:pPr>
      <w:rPr>
        <w:rFonts w:hint="default"/>
      </w:rPr>
    </w:lvl>
    <w:lvl w:ilvl="3">
      <w:start w:val="1"/>
      <w:numFmt w:val="bullet"/>
      <w:lvlText w:val="•"/>
      <w:lvlJc w:val="left"/>
      <w:pPr>
        <w:ind w:left="4282" w:hanging="360"/>
      </w:pPr>
      <w:rPr>
        <w:rFonts w:hint="default"/>
      </w:rPr>
    </w:lvl>
    <w:lvl w:ilvl="4">
      <w:start w:val="1"/>
      <w:numFmt w:val="bullet"/>
      <w:lvlText w:val="•"/>
      <w:lvlJc w:val="left"/>
      <w:pPr>
        <w:ind w:left="4956" w:hanging="360"/>
      </w:pPr>
      <w:rPr>
        <w:rFonts w:hint="default"/>
      </w:rPr>
    </w:lvl>
    <w:lvl w:ilvl="5">
      <w:start w:val="1"/>
      <w:numFmt w:val="bullet"/>
      <w:lvlText w:val="•"/>
      <w:lvlJc w:val="left"/>
      <w:pPr>
        <w:ind w:left="5630" w:hanging="360"/>
      </w:pPr>
      <w:rPr>
        <w:rFonts w:hint="default"/>
      </w:rPr>
    </w:lvl>
    <w:lvl w:ilvl="6">
      <w:start w:val="1"/>
      <w:numFmt w:val="bullet"/>
      <w:lvlText w:val="•"/>
      <w:lvlJc w:val="left"/>
      <w:pPr>
        <w:ind w:left="6304" w:hanging="360"/>
      </w:pPr>
      <w:rPr>
        <w:rFonts w:hint="default"/>
      </w:rPr>
    </w:lvl>
    <w:lvl w:ilvl="7">
      <w:start w:val="1"/>
      <w:numFmt w:val="bullet"/>
      <w:lvlText w:val="•"/>
      <w:lvlJc w:val="left"/>
      <w:pPr>
        <w:ind w:left="6978" w:hanging="360"/>
      </w:pPr>
      <w:rPr>
        <w:rFonts w:hint="default"/>
      </w:rPr>
    </w:lvl>
    <w:lvl w:ilvl="8">
      <w:start w:val="1"/>
      <w:numFmt w:val="bullet"/>
      <w:lvlText w:val="•"/>
      <w:lvlJc w:val="left"/>
      <w:pPr>
        <w:ind w:left="7652" w:hanging="360"/>
      </w:pPr>
      <w:rPr>
        <w:rFonts w:hint="default"/>
      </w:rPr>
    </w:lvl>
  </w:abstractNum>
  <w:abstractNum w:abstractNumId="15">
    <w:multiLevelType w:val="hybridMultilevel"/>
    <w:lvl w:ilvl="0">
      <w:start w:val="1"/>
      <w:numFmt w:val="decimal"/>
      <w:lvlText w:val="%1."/>
      <w:lvlJc w:val="left"/>
      <w:pPr>
        <w:ind w:left="370" w:hanging="269"/>
        <w:jc w:val="left"/>
      </w:pPr>
      <w:rPr>
        <w:rFonts w:hint="default" w:ascii="Arial" w:hAnsi="Arial" w:eastAsia="Arial" w:cs="Arial"/>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2262" w:hanging="360"/>
      </w:pPr>
      <w:rPr>
        <w:rFonts w:hint="default" w:ascii="Wingdings" w:hAnsi="Wingdings" w:eastAsia="Wingdings" w:cs="Wingdings"/>
        <w:w w:val="100"/>
        <w:sz w:val="24"/>
        <w:szCs w:val="24"/>
      </w:rPr>
    </w:lvl>
    <w:lvl w:ilvl="3">
      <w:start w:val="1"/>
      <w:numFmt w:val="bullet"/>
      <w:lvlText w:val="•"/>
      <w:lvlJc w:val="left"/>
      <w:pPr>
        <w:ind w:left="3092" w:hanging="360"/>
      </w:pPr>
      <w:rPr>
        <w:rFonts w:hint="default"/>
      </w:rPr>
    </w:lvl>
    <w:lvl w:ilvl="4">
      <w:start w:val="1"/>
      <w:numFmt w:val="bullet"/>
      <w:lvlText w:val="•"/>
      <w:lvlJc w:val="left"/>
      <w:pPr>
        <w:ind w:left="3925" w:hanging="360"/>
      </w:pPr>
      <w:rPr>
        <w:rFonts w:hint="default"/>
      </w:rPr>
    </w:lvl>
    <w:lvl w:ilvl="5">
      <w:start w:val="1"/>
      <w:numFmt w:val="bullet"/>
      <w:lvlText w:val="•"/>
      <w:lvlJc w:val="left"/>
      <w:pPr>
        <w:ind w:left="4757" w:hanging="360"/>
      </w:pPr>
      <w:rPr>
        <w:rFonts w:hint="default"/>
      </w:rPr>
    </w:lvl>
    <w:lvl w:ilvl="6">
      <w:start w:val="1"/>
      <w:numFmt w:val="bullet"/>
      <w:lvlText w:val="•"/>
      <w:lvlJc w:val="left"/>
      <w:pPr>
        <w:ind w:left="5590" w:hanging="360"/>
      </w:pPr>
      <w:rPr>
        <w:rFonts w:hint="default"/>
      </w:rPr>
    </w:lvl>
    <w:lvl w:ilvl="7">
      <w:start w:val="1"/>
      <w:numFmt w:val="bullet"/>
      <w:lvlText w:val="•"/>
      <w:lvlJc w:val="left"/>
      <w:pPr>
        <w:ind w:left="6422" w:hanging="360"/>
      </w:pPr>
      <w:rPr>
        <w:rFonts w:hint="default"/>
      </w:rPr>
    </w:lvl>
    <w:lvl w:ilvl="8">
      <w:start w:val="1"/>
      <w:numFmt w:val="bullet"/>
      <w:lvlText w:val="•"/>
      <w:lvlJc w:val="left"/>
      <w:pPr>
        <w:ind w:left="7255" w:hanging="360"/>
      </w:pPr>
      <w:rPr>
        <w:rFonts w:hint="default"/>
      </w:rPr>
    </w:lvl>
  </w:abstractNum>
  <w:abstractNum w:abstractNumId="14">
    <w:multiLevelType w:val="hybridMultilevel"/>
    <w:lvl w:ilvl="0">
      <w:start w:val="1"/>
      <w:numFmt w:val="bullet"/>
      <w:lvlText w:val=""/>
      <w:lvlJc w:val="left"/>
      <w:pPr>
        <w:ind w:left="102" w:hanging="360"/>
      </w:pPr>
      <w:rPr>
        <w:rFonts w:hint="default" w:ascii="Wingdings" w:hAnsi="Wingdings" w:eastAsia="Wingdings" w:cs="Wingdings"/>
        <w:w w:val="99"/>
        <w:sz w:val="24"/>
        <w:szCs w:val="24"/>
      </w:rPr>
    </w:lvl>
    <w:lvl w:ilvl="1">
      <w:start w:val="1"/>
      <w:numFmt w:val="bullet"/>
      <w:lvlText w:val="•"/>
      <w:lvlJc w:val="left"/>
      <w:pPr>
        <w:ind w:left="996" w:hanging="360"/>
      </w:pPr>
      <w:rPr>
        <w:rFonts w:hint="default"/>
      </w:rPr>
    </w:lvl>
    <w:lvl w:ilvl="2">
      <w:start w:val="1"/>
      <w:numFmt w:val="bullet"/>
      <w:lvlText w:val="•"/>
      <w:lvlJc w:val="left"/>
      <w:pPr>
        <w:ind w:left="1892" w:hanging="360"/>
      </w:pPr>
      <w:rPr>
        <w:rFonts w:hint="default"/>
      </w:rPr>
    </w:lvl>
    <w:lvl w:ilvl="3">
      <w:start w:val="1"/>
      <w:numFmt w:val="bullet"/>
      <w:lvlText w:val="•"/>
      <w:lvlJc w:val="left"/>
      <w:pPr>
        <w:ind w:left="2788" w:hanging="360"/>
      </w:pPr>
      <w:rPr>
        <w:rFonts w:hint="default"/>
      </w:rPr>
    </w:lvl>
    <w:lvl w:ilvl="4">
      <w:start w:val="1"/>
      <w:numFmt w:val="bullet"/>
      <w:lvlText w:val="•"/>
      <w:lvlJc w:val="left"/>
      <w:pPr>
        <w:ind w:left="3684" w:hanging="360"/>
      </w:pPr>
      <w:rPr>
        <w:rFonts w:hint="default"/>
      </w:rPr>
    </w:lvl>
    <w:lvl w:ilvl="5">
      <w:start w:val="1"/>
      <w:numFmt w:val="bullet"/>
      <w:lvlText w:val="•"/>
      <w:lvlJc w:val="left"/>
      <w:pPr>
        <w:ind w:left="4580" w:hanging="360"/>
      </w:pPr>
      <w:rPr>
        <w:rFonts w:hint="default"/>
      </w:rPr>
    </w:lvl>
    <w:lvl w:ilvl="6">
      <w:start w:val="1"/>
      <w:numFmt w:val="bullet"/>
      <w:lvlText w:val="•"/>
      <w:lvlJc w:val="left"/>
      <w:pPr>
        <w:ind w:left="5476" w:hanging="360"/>
      </w:pPr>
      <w:rPr>
        <w:rFonts w:hint="default"/>
      </w:rPr>
    </w:lvl>
    <w:lvl w:ilvl="7">
      <w:start w:val="1"/>
      <w:numFmt w:val="bullet"/>
      <w:lvlText w:val="•"/>
      <w:lvlJc w:val="left"/>
      <w:pPr>
        <w:ind w:left="6372" w:hanging="360"/>
      </w:pPr>
      <w:rPr>
        <w:rFonts w:hint="default"/>
      </w:rPr>
    </w:lvl>
    <w:lvl w:ilvl="8">
      <w:start w:val="1"/>
      <w:numFmt w:val="bullet"/>
      <w:lvlText w:val="•"/>
      <w:lvlJc w:val="left"/>
      <w:pPr>
        <w:ind w:left="7268" w:hanging="360"/>
      </w:pPr>
      <w:rPr>
        <w:rFonts w:hint="default"/>
      </w:rPr>
    </w:lvl>
  </w:abstractNum>
  <w:abstractNum w:abstractNumId="13">
    <w:multiLevelType w:val="hybridMultilevel"/>
    <w:lvl w:ilvl="0">
      <w:start w:val="1"/>
      <w:numFmt w:val="bullet"/>
      <w:lvlText w:val=""/>
      <w:lvlJc w:val="left"/>
      <w:pPr>
        <w:ind w:left="889" w:hanging="428"/>
      </w:pPr>
      <w:rPr>
        <w:rFonts w:hint="default" w:ascii="Wingdings" w:hAnsi="Wingdings" w:eastAsia="Wingdings" w:cs="Wingdings"/>
        <w:w w:val="99"/>
        <w:sz w:val="24"/>
        <w:szCs w:val="24"/>
      </w:rPr>
    </w:lvl>
    <w:lvl w:ilvl="1">
      <w:start w:val="1"/>
      <w:numFmt w:val="bullet"/>
      <w:lvlText w:val=""/>
      <w:lvlJc w:val="left"/>
      <w:pPr>
        <w:ind w:left="1527" w:hanging="360"/>
      </w:pPr>
      <w:rPr>
        <w:rFonts w:hint="default" w:ascii="Symbol" w:hAnsi="Symbol" w:eastAsia="Symbol" w:cs="Symbol"/>
        <w:w w:val="100"/>
        <w:sz w:val="24"/>
        <w:szCs w:val="24"/>
      </w:rPr>
    </w:lvl>
    <w:lvl w:ilvl="2">
      <w:start w:val="1"/>
      <w:numFmt w:val="bullet"/>
      <w:lvlText w:val="•"/>
      <w:lvlJc w:val="left"/>
      <w:pPr>
        <w:ind w:left="2357" w:hanging="360"/>
      </w:pPr>
      <w:rPr>
        <w:rFonts w:hint="default"/>
      </w:rPr>
    </w:lvl>
    <w:lvl w:ilvl="3">
      <w:start w:val="1"/>
      <w:numFmt w:val="bullet"/>
      <w:lvlText w:val="•"/>
      <w:lvlJc w:val="left"/>
      <w:pPr>
        <w:ind w:left="3195" w:hanging="360"/>
      </w:pPr>
      <w:rPr>
        <w:rFonts w:hint="default"/>
      </w:rPr>
    </w:lvl>
    <w:lvl w:ilvl="4">
      <w:start w:val="1"/>
      <w:numFmt w:val="bullet"/>
      <w:lvlText w:val="•"/>
      <w:lvlJc w:val="left"/>
      <w:pPr>
        <w:ind w:left="4033" w:hanging="360"/>
      </w:pPr>
      <w:rPr>
        <w:rFonts w:hint="default"/>
      </w:rPr>
    </w:lvl>
    <w:lvl w:ilvl="5">
      <w:start w:val="1"/>
      <w:numFmt w:val="bullet"/>
      <w:lvlText w:val="•"/>
      <w:lvlJc w:val="left"/>
      <w:pPr>
        <w:ind w:left="487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84" w:hanging="360"/>
      </w:pPr>
      <w:rPr>
        <w:rFonts w:hint="default"/>
      </w:rPr>
    </w:lvl>
  </w:abstractNum>
  <w:abstractNum w:abstractNumId="1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527" w:hanging="360"/>
      </w:pPr>
      <w:rPr>
        <w:rFonts w:hint="default" w:ascii="Symbol" w:hAnsi="Symbol" w:eastAsia="Symbol" w:cs="Symbol"/>
        <w:w w:val="100"/>
        <w:sz w:val="24"/>
        <w:szCs w:val="24"/>
      </w:rPr>
    </w:lvl>
    <w:lvl w:ilvl="2">
      <w:start w:val="1"/>
      <w:numFmt w:val="bullet"/>
      <w:lvlText w:val="•"/>
      <w:lvlJc w:val="left"/>
      <w:pPr>
        <w:ind w:left="2355"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4862"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368" w:hanging="360"/>
      </w:pPr>
      <w:rPr>
        <w:rFonts w:hint="default"/>
      </w:rPr>
    </w:lvl>
  </w:abstractNum>
  <w:abstractNum w:abstractNumId="11">
    <w:multiLevelType w:val="hybridMultilevel"/>
    <w:lvl w:ilvl="0">
      <w:start w:val="1"/>
      <w:numFmt w:val="bullet"/>
      <w:lvlText w:val=""/>
      <w:lvlJc w:val="left"/>
      <w:pPr>
        <w:ind w:left="822" w:hanging="360"/>
      </w:pPr>
      <w:rPr>
        <w:rFonts w:hint="default" w:ascii="Wingdings" w:hAnsi="Wingdings" w:eastAsia="Wingdings" w:cs="Wingdings"/>
        <w:w w:val="99"/>
        <w:sz w:val="24"/>
        <w:szCs w:val="24"/>
      </w:rPr>
    </w:lvl>
    <w:lvl w:ilvl="1">
      <w:start w:val="1"/>
      <w:numFmt w:val="bullet"/>
      <w:lvlText w:val=""/>
      <w:lvlJc w:val="left"/>
      <w:pPr>
        <w:ind w:left="1527" w:hanging="360"/>
      </w:pPr>
      <w:rPr>
        <w:rFonts w:hint="default" w:ascii="Wingdings" w:hAnsi="Wingdings" w:eastAsia="Wingdings" w:cs="Wingdings"/>
        <w:w w:val="99"/>
        <w:sz w:val="24"/>
        <w:szCs w:val="24"/>
      </w:rPr>
    </w:lvl>
    <w:lvl w:ilvl="2">
      <w:start w:val="1"/>
      <w:numFmt w:val="bullet"/>
      <w:lvlText w:val="•"/>
      <w:lvlJc w:val="left"/>
      <w:pPr>
        <w:ind w:left="2355" w:hanging="360"/>
      </w:pPr>
      <w:rPr>
        <w:rFonts w:hint="default"/>
      </w:rPr>
    </w:lvl>
    <w:lvl w:ilvl="3">
      <w:start w:val="1"/>
      <w:numFmt w:val="bullet"/>
      <w:lvlText w:val="•"/>
      <w:lvlJc w:val="left"/>
      <w:pPr>
        <w:ind w:left="3191" w:hanging="360"/>
      </w:pPr>
      <w:rPr>
        <w:rFonts w:hint="default"/>
      </w:rPr>
    </w:lvl>
    <w:lvl w:ilvl="4">
      <w:start w:val="1"/>
      <w:numFmt w:val="bullet"/>
      <w:lvlText w:val="•"/>
      <w:lvlJc w:val="left"/>
      <w:pPr>
        <w:ind w:left="4026" w:hanging="360"/>
      </w:pPr>
      <w:rPr>
        <w:rFonts w:hint="default"/>
      </w:rPr>
    </w:lvl>
    <w:lvl w:ilvl="5">
      <w:start w:val="1"/>
      <w:numFmt w:val="bullet"/>
      <w:lvlText w:val="•"/>
      <w:lvlJc w:val="left"/>
      <w:pPr>
        <w:ind w:left="4862" w:hanging="360"/>
      </w:pPr>
      <w:rPr>
        <w:rFonts w:hint="default"/>
      </w:rPr>
    </w:lvl>
    <w:lvl w:ilvl="6">
      <w:start w:val="1"/>
      <w:numFmt w:val="bullet"/>
      <w:lvlText w:val="•"/>
      <w:lvlJc w:val="left"/>
      <w:pPr>
        <w:ind w:left="5697" w:hanging="360"/>
      </w:pPr>
      <w:rPr>
        <w:rFonts w:hint="default"/>
      </w:rPr>
    </w:lvl>
    <w:lvl w:ilvl="7">
      <w:start w:val="1"/>
      <w:numFmt w:val="bullet"/>
      <w:lvlText w:val="•"/>
      <w:lvlJc w:val="left"/>
      <w:pPr>
        <w:ind w:left="6533" w:hanging="360"/>
      </w:pPr>
      <w:rPr>
        <w:rFonts w:hint="default"/>
      </w:rPr>
    </w:lvl>
    <w:lvl w:ilvl="8">
      <w:start w:val="1"/>
      <w:numFmt w:val="bullet"/>
      <w:lvlText w:val="•"/>
      <w:lvlJc w:val="left"/>
      <w:pPr>
        <w:ind w:left="7368" w:hanging="360"/>
      </w:pPr>
      <w:rPr>
        <w:rFonts w:hint="default"/>
      </w:rPr>
    </w:lvl>
  </w:abstractNum>
  <w:abstractNum w:abstractNumId="10">
    <w:multiLevelType w:val="hybridMultilevel"/>
    <w:lvl w:ilvl="0">
      <w:start w:val="1"/>
      <w:numFmt w:val="bullet"/>
      <w:lvlText w:val=""/>
      <w:lvlJc w:val="left"/>
      <w:pPr>
        <w:ind w:left="1527" w:hanging="360"/>
      </w:pPr>
      <w:rPr>
        <w:rFonts w:hint="default" w:ascii="Symbol" w:hAnsi="Symbol" w:eastAsia="Symbol" w:cs="Symbol"/>
        <w:w w:val="100"/>
        <w:sz w:val="24"/>
        <w:szCs w:val="24"/>
      </w:rPr>
    </w:lvl>
    <w:lvl w:ilvl="1">
      <w:start w:val="1"/>
      <w:numFmt w:val="bullet"/>
      <w:lvlText w:val="•"/>
      <w:lvlJc w:val="left"/>
      <w:pPr>
        <w:ind w:left="2334" w:hanging="360"/>
      </w:pPr>
      <w:rPr>
        <w:rFonts w:hint="default"/>
      </w:rPr>
    </w:lvl>
    <w:lvl w:ilvl="2">
      <w:start w:val="1"/>
      <w:numFmt w:val="bullet"/>
      <w:lvlText w:val="•"/>
      <w:lvlJc w:val="left"/>
      <w:pPr>
        <w:ind w:left="3148" w:hanging="360"/>
      </w:pPr>
      <w:rPr>
        <w:rFonts w:hint="default"/>
      </w:rPr>
    </w:lvl>
    <w:lvl w:ilvl="3">
      <w:start w:val="1"/>
      <w:numFmt w:val="bullet"/>
      <w:lvlText w:val="•"/>
      <w:lvlJc w:val="left"/>
      <w:pPr>
        <w:ind w:left="3962" w:hanging="360"/>
      </w:pPr>
      <w:rPr>
        <w:rFonts w:hint="default"/>
      </w:rPr>
    </w:lvl>
    <w:lvl w:ilvl="4">
      <w:start w:val="1"/>
      <w:numFmt w:val="bullet"/>
      <w:lvlText w:val="•"/>
      <w:lvlJc w:val="left"/>
      <w:pPr>
        <w:ind w:left="4776" w:hanging="360"/>
      </w:pPr>
      <w:rPr>
        <w:rFonts w:hint="default"/>
      </w:rPr>
    </w:lvl>
    <w:lvl w:ilvl="5">
      <w:start w:val="1"/>
      <w:numFmt w:val="bullet"/>
      <w:lvlText w:val="•"/>
      <w:lvlJc w:val="left"/>
      <w:pPr>
        <w:ind w:left="5590" w:hanging="360"/>
      </w:pPr>
      <w:rPr>
        <w:rFonts w:hint="default"/>
      </w:rPr>
    </w:lvl>
    <w:lvl w:ilvl="6">
      <w:start w:val="1"/>
      <w:numFmt w:val="bullet"/>
      <w:lvlText w:val="•"/>
      <w:lvlJc w:val="left"/>
      <w:pPr>
        <w:ind w:left="6404" w:hanging="360"/>
      </w:pPr>
      <w:rPr>
        <w:rFonts w:hint="default"/>
      </w:rPr>
    </w:lvl>
    <w:lvl w:ilvl="7">
      <w:start w:val="1"/>
      <w:numFmt w:val="bullet"/>
      <w:lvlText w:val="•"/>
      <w:lvlJc w:val="left"/>
      <w:pPr>
        <w:ind w:left="7218" w:hanging="360"/>
      </w:pPr>
      <w:rPr>
        <w:rFonts w:hint="default"/>
      </w:rPr>
    </w:lvl>
    <w:lvl w:ilvl="8">
      <w:start w:val="1"/>
      <w:numFmt w:val="bullet"/>
      <w:lvlText w:val="•"/>
      <w:lvlJc w:val="left"/>
      <w:pPr>
        <w:ind w:left="8032" w:hanging="360"/>
      </w:pPr>
      <w:rPr>
        <w:rFonts w:hint="default"/>
      </w:rPr>
    </w:lvl>
  </w:abstractNum>
  <w:abstractNum w:abstractNumId="8">
    <w:multiLevelType w:val="hybridMultilevel"/>
    <w:lvl w:ilvl="0">
      <w:start w:val="1"/>
      <w:numFmt w:val="bullet"/>
      <w:lvlText w:val=""/>
      <w:lvlJc w:val="left"/>
      <w:pPr>
        <w:ind w:left="882" w:hanging="360"/>
      </w:pPr>
      <w:rPr>
        <w:rFonts w:hint="default" w:ascii="Wingdings" w:hAnsi="Wingdings" w:eastAsia="Wingdings" w:cs="Wingdings"/>
        <w:w w:val="99"/>
        <w:sz w:val="24"/>
        <w:szCs w:val="24"/>
      </w:rPr>
    </w:lvl>
    <w:lvl w:ilvl="1">
      <w:start w:val="1"/>
      <w:numFmt w:val="bullet"/>
      <w:lvlText w:val="•"/>
      <w:lvlJc w:val="left"/>
      <w:pPr>
        <w:ind w:left="1698" w:hanging="360"/>
      </w:pPr>
      <w:rPr>
        <w:rFonts w:hint="default"/>
      </w:rPr>
    </w:lvl>
    <w:lvl w:ilvl="2">
      <w:start w:val="1"/>
      <w:numFmt w:val="bullet"/>
      <w:lvlText w:val="•"/>
      <w:lvlJc w:val="left"/>
      <w:pPr>
        <w:ind w:left="2516" w:hanging="360"/>
      </w:pPr>
      <w:rPr>
        <w:rFonts w:hint="default"/>
      </w:rPr>
    </w:lvl>
    <w:lvl w:ilvl="3">
      <w:start w:val="1"/>
      <w:numFmt w:val="bullet"/>
      <w:lvlText w:val="•"/>
      <w:lvlJc w:val="left"/>
      <w:pPr>
        <w:ind w:left="3334" w:hanging="360"/>
      </w:pPr>
      <w:rPr>
        <w:rFonts w:hint="default"/>
      </w:rPr>
    </w:lvl>
    <w:lvl w:ilvl="4">
      <w:start w:val="1"/>
      <w:numFmt w:val="bullet"/>
      <w:lvlText w:val="•"/>
      <w:lvlJc w:val="left"/>
      <w:pPr>
        <w:ind w:left="4152" w:hanging="360"/>
      </w:pPr>
      <w:rPr>
        <w:rFonts w:hint="default"/>
      </w:rPr>
    </w:lvl>
    <w:lvl w:ilvl="5">
      <w:start w:val="1"/>
      <w:numFmt w:val="bullet"/>
      <w:lvlText w:val="•"/>
      <w:lvlJc w:val="left"/>
      <w:pPr>
        <w:ind w:left="4970" w:hanging="360"/>
      </w:pPr>
      <w:rPr>
        <w:rFonts w:hint="default"/>
      </w:rPr>
    </w:lvl>
    <w:lvl w:ilvl="6">
      <w:start w:val="1"/>
      <w:numFmt w:val="bullet"/>
      <w:lvlText w:val="•"/>
      <w:lvlJc w:val="left"/>
      <w:pPr>
        <w:ind w:left="5788" w:hanging="360"/>
      </w:pPr>
      <w:rPr>
        <w:rFonts w:hint="default"/>
      </w:rPr>
    </w:lvl>
    <w:lvl w:ilvl="7">
      <w:start w:val="1"/>
      <w:numFmt w:val="bullet"/>
      <w:lvlText w:val="•"/>
      <w:lvlJc w:val="left"/>
      <w:pPr>
        <w:ind w:left="6606" w:hanging="360"/>
      </w:pPr>
      <w:rPr>
        <w:rFonts w:hint="default"/>
      </w:rPr>
    </w:lvl>
    <w:lvl w:ilvl="8">
      <w:start w:val="1"/>
      <w:numFmt w:val="bullet"/>
      <w:lvlText w:val="•"/>
      <w:lvlJc w:val="left"/>
      <w:pPr>
        <w:ind w:left="7424" w:hanging="360"/>
      </w:pPr>
      <w:rPr>
        <w:rFonts w:hint="default"/>
      </w:rPr>
    </w:lvl>
  </w:abstractNum>
  <w:abstractNum w:abstractNumId="7">
    <w:multiLevelType w:val="hybridMultilevel"/>
    <w:lvl w:ilvl="0">
      <w:start w:val="1"/>
      <w:numFmt w:val="decimal"/>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6">
    <w:multiLevelType w:val="hybridMultilevel"/>
    <w:lvl w:ilvl="0">
      <w:start w:val="1"/>
      <w:numFmt w:val="decimal"/>
      <w:lvlText w:val="%1."/>
      <w:lvlJc w:val="left"/>
      <w:pPr>
        <w:ind w:left="1170" w:hanging="360"/>
        <w:jc w:val="left"/>
      </w:pPr>
      <w:rPr>
        <w:rFonts w:hint="default" w:ascii="Arial" w:hAnsi="Arial" w:eastAsia="Arial" w:cs="Arial"/>
        <w:b/>
        <w:bCs/>
        <w:w w:val="99"/>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5">
    <w:multiLevelType w:val="hybridMultilevel"/>
    <w:lvl w:ilvl="0">
      <w:start w:val="1"/>
      <w:numFmt w:val="decimal"/>
      <w:lvlText w:val="%1."/>
      <w:lvlJc w:val="left"/>
      <w:pPr>
        <w:ind w:left="102" w:hanging="286"/>
        <w:jc w:val="left"/>
      </w:pPr>
      <w:rPr>
        <w:rFonts w:hint="default" w:ascii="Arial" w:hAnsi="Arial" w:eastAsia="Arial" w:cs="Arial"/>
        <w:w w:val="99"/>
        <w:sz w:val="24"/>
        <w:szCs w:val="24"/>
      </w:rPr>
    </w:lvl>
    <w:lvl w:ilvl="1">
      <w:start w:val="1"/>
      <w:numFmt w:val="bullet"/>
      <w:lvlText w:val="•"/>
      <w:lvlJc w:val="left"/>
      <w:pPr>
        <w:ind w:left="994" w:hanging="286"/>
      </w:pPr>
      <w:rPr>
        <w:rFonts w:hint="default"/>
      </w:rPr>
    </w:lvl>
    <w:lvl w:ilvl="2">
      <w:start w:val="1"/>
      <w:numFmt w:val="bullet"/>
      <w:lvlText w:val="•"/>
      <w:lvlJc w:val="left"/>
      <w:pPr>
        <w:ind w:left="1888" w:hanging="286"/>
      </w:pPr>
      <w:rPr>
        <w:rFonts w:hint="default"/>
      </w:rPr>
    </w:lvl>
    <w:lvl w:ilvl="3">
      <w:start w:val="1"/>
      <w:numFmt w:val="bullet"/>
      <w:lvlText w:val="•"/>
      <w:lvlJc w:val="left"/>
      <w:pPr>
        <w:ind w:left="2782" w:hanging="286"/>
      </w:pPr>
      <w:rPr>
        <w:rFonts w:hint="default"/>
      </w:rPr>
    </w:lvl>
    <w:lvl w:ilvl="4">
      <w:start w:val="1"/>
      <w:numFmt w:val="bullet"/>
      <w:lvlText w:val="•"/>
      <w:lvlJc w:val="left"/>
      <w:pPr>
        <w:ind w:left="3676" w:hanging="286"/>
      </w:pPr>
      <w:rPr>
        <w:rFonts w:hint="default"/>
      </w:rPr>
    </w:lvl>
    <w:lvl w:ilvl="5">
      <w:start w:val="1"/>
      <w:numFmt w:val="bullet"/>
      <w:lvlText w:val="•"/>
      <w:lvlJc w:val="left"/>
      <w:pPr>
        <w:ind w:left="4570" w:hanging="286"/>
      </w:pPr>
      <w:rPr>
        <w:rFonts w:hint="default"/>
      </w:rPr>
    </w:lvl>
    <w:lvl w:ilvl="6">
      <w:start w:val="1"/>
      <w:numFmt w:val="bullet"/>
      <w:lvlText w:val="•"/>
      <w:lvlJc w:val="left"/>
      <w:pPr>
        <w:ind w:left="5464" w:hanging="286"/>
      </w:pPr>
      <w:rPr>
        <w:rFonts w:hint="default"/>
      </w:rPr>
    </w:lvl>
    <w:lvl w:ilvl="7">
      <w:start w:val="1"/>
      <w:numFmt w:val="bullet"/>
      <w:lvlText w:val="•"/>
      <w:lvlJc w:val="left"/>
      <w:pPr>
        <w:ind w:left="6358" w:hanging="286"/>
      </w:pPr>
      <w:rPr>
        <w:rFonts w:hint="default"/>
      </w:rPr>
    </w:lvl>
    <w:lvl w:ilvl="8">
      <w:start w:val="1"/>
      <w:numFmt w:val="bullet"/>
      <w:lvlText w:val="•"/>
      <w:lvlJc w:val="left"/>
      <w:pPr>
        <w:ind w:left="7252" w:hanging="286"/>
      </w:pPr>
      <w:rPr>
        <w:rFonts w:hint="default"/>
      </w:rPr>
    </w:lvl>
  </w:abstractNum>
  <w:abstractNum w:abstractNumId="3">
    <w:multiLevelType w:val="hybridMultilevel"/>
    <w:lvl w:ilvl="0">
      <w:start w:val="1"/>
      <w:numFmt w:val="decimal"/>
      <w:lvlText w:val="%1."/>
      <w:lvlJc w:val="left"/>
      <w:pPr>
        <w:ind w:left="822" w:hanging="360"/>
        <w:jc w:val="left"/>
      </w:pPr>
      <w:rPr>
        <w:rFonts w:hint="default" w:ascii="Arial" w:hAnsi="Arial" w:eastAsia="Arial" w:cs="Arial"/>
        <w:b/>
        <w:bCs/>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2">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abstractNum w:abstractNumId="0">
    <w:multiLevelType w:val="hybridMultilevel"/>
    <w:lvl w:ilvl="0">
      <w:start w:val="1"/>
      <w:numFmt w:val="upperRoman"/>
      <w:lvlText w:val="%1."/>
      <w:lvlJc w:val="left"/>
      <w:pPr>
        <w:ind w:left="373" w:hanging="271"/>
        <w:jc w:val="left"/>
      </w:pPr>
      <w:rPr>
        <w:rFonts w:hint="default"/>
        <w:b/>
        <w:bCs/>
        <w:w w:val="99"/>
      </w:rPr>
    </w:lvl>
    <w:lvl w:ilvl="1">
      <w:start w:val="1"/>
      <w:numFmt w:val="bullet"/>
      <w:lvlText w:val=""/>
      <w:lvlJc w:val="left"/>
      <w:pPr>
        <w:ind w:left="1527" w:hanging="360"/>
      </w:pPr>
      <w:rPr>
        <w:rFonts w:hint="default" w:ascii="Wingdings" w:hAnsi="Wingdings" w:eastAsia="Wingdings" w:cs="Wingdings"/>
        <w:w w:val="100"/>
        <w:sz w:val="24"/>
        <w:szCs w:val="24"/>
      </w:rPr>
    </w:lvl>
    <w:lvl w:ilvl="2">
      <w:start w:val="1"/>
      <w:numFmt w:val="bullet"/>
      <w:lvlText w:val="•"/>
      <w:lvlJc w:val="left"/>
      <w:pPr>
        <w:ind w:left="2357" w:hanging="360"/>
      </w:pPr>
      <w:rPr>
        <w:rFonts w:hint="default"/>
      </w:rPr>
    </w:lvl>
    <w:lvl w:ilvl="3">
      <w:start w:val="1"/>
      <w:numFmt w:val="bullet"/>
      <w:lvlText w:val="•"/>
      <w:lvlJc w:val="left"/>
      <w:pPr>
        <w:ind w:left="3195" w:hanging="360"/>
      </w:pPr>
      <w:rPr>
        <w:rFonts w:hint="default"/>
      </w:rPr>
    </w:lvl>
    <w:lvl w:ilvl="4">
      <w:start w:val="1"/>
      <w:numFmt w:val="bullet"/>
      <w:lvlText w:val="•"/>
      <w:lvlJc w:val="left"/>
      <w:pPr>
        <w:ind w:left="4033" w:hanging="360"/>
      </w:pPr>
      <w:rPr>
        <w:rFonts w:hint="default"/>
      </w:rPr>
    </w:lvl>
    <w:lvl w:ilvl="5">
      <w:start w:val="1"/>
      <w:numFmt w:val="bullet"/>
      <w:lvlText w:val="•"/>
      <w:lvlJc w:val="left"/>
      <w:pPr>
        <w:ind w:left="4871" w:hanging="360"/>
      </w:pPr>
      <w:rPr>
        <w:rFonts w:hint="default"/>
      </w:rPr>
    </w:lvl>
    <w:lvl w:ilvl="6">
      <w:start w:val="1"/>
      <w:numFmt w:val="bullet"/>
      <w:lvlText w:val="•"/>
      <w:lvlJc w:val="left"/>
      <w:pPr>
        <w:ind w:left="5708" w:hanging="360"/>
      </w:pPr>
      <w:rPr>
        <w:rFonts w:hint="default"/>
      </w:rPr>
    </w:lvl>
    <w:lvl w:ilvl="7">
      <w:start w:val="1"/>
      <w:numFmt w:val="bullet"/>
      <w:lvlText w:val="•"/>
      <w:lvlJc w:val="left"/>
      <w:pPr>
        <w:ind w:left="6546" w:hanging="360"/>
      </w:pPr>
      <w:rPr>
        <w:rFonts w:hint="default"/>
      </w:rPr>
    </w:lvl>
    <w:lvl w:ilvl="8">
      <w:start w:val="1"/>
      <w:numFmt w:val="bullet"/>
      <w:lvlText w:val="•"/>
      <w:lvlJc w:val="left"/>
      <w:pPr>
        <w:ind w:left="7384" w:hanging="360"/>
      </w:pPr>
      <w:rPr>
        <w:rFonts w:hint="default"/>
      </w:rPr>
    </w:lvl>
  </w:abstractNum>
  <w:num w:numId="10">
    <w:abstractNumId w:val="9"/>
  </w:num>
  <w:num w:numId="5">
    <w:abstractNumId w:val="4"/>
  </w:num>
  <w:num w:numId="2">
    <w:abstractNumId w:val="1"/>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9">
    <w:abstractNumId w:val="8"/>
  </w:num>
  <w:num w:numId="8">
    <w:abstractNumId w:val="7"/>
  </w:num>
  <w:num w:numId="7">
    <w:abstractNumId w:val="6"/>
  </w:num>
  <w:num w:numId="6">
    <w:abstractNumId w:val="5"/>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31"/>
      <w:ind w:left="102" w:hanging="1357"/>
      <w:jc w:val="both"/>
      <w:outlineLvl w:val="1"/>
    </w:pPr>
    <w:rPr>
      <w:rFonts w:ascii="Arial" w:hAnsi="Arial" w:eastAsia="Arial" w:cs="Arial"/>
      <w:b/>
      <w:bCs/>
      <w:sz w:val="32"/>
      <w:szCs w:val="32"/>
    </w:rPr>
  </w:style>
  <w:style w:styleId="Heading2" w:type="paragraph">
    <w:name w:val="Heading 2"/>
    <w:basedOn w:val="Normal"/>
    <w:uiPriority w:val="1"/>
    <w:qFormat/>
    <w:pPr>
      <w:spacing w:before="65"/>
      <w:ind w:left="102"/>
      <w:jc w:val="both"/>
      <w:outlineLvl w:val="2"/>
    </w:pPr>
    <w:rPr>
      <w:rFonts w:ascii="Arial" w:hAnsi="Arial" w:eastAsia="Arial" w:cs="Arial"/>
      <w:b/>
      <w:bCs/>
      <w:sz w:val="28"/>
      <w:szCs w:val="28"/>
    </w:rPr>
  </w:style>
  <w:style w:styleId="Heading3" w:type="paragraph">
    <w:name w:val="Heading 3"/>
    <w:basedOn w:val="Normal"/>
    <w:uiPriority w:val="1"/>
    <w:qFormat/>
    <w:pPr>
      <w:outlineLvl w:val="3"/>
    </w:pPr>
    <w:rPr>
      <w:rFonts w:ascii="Arial" w:hAnsi="Arial" w:eastAsia="Arial" w:cs="Arial"/>
      <w:sz w:val="28"/>
      <w:szCs w:val="28"/>
    </w:rPr>
  </w:style>
  <w:style w:styleId="Heading4" w:type="paragraph">
    <w:name w:val="Heading 4"/>
    <w:basedOn w:val="Normal"/>
    <w:uiPriority w:val="1"/>
    <w:qFormat/>
    <w:pPr>
      <w:ind w:left="102"/>
      <w:jc w:val="both"/>
      <w:outlineLvl w:val="4"/>
    </w:pPr>
    <w:rPr>
      <w:rFonts w:ascii="Arial" w:hAnsi="Arial" w:eastAsia="Arial" w:cs="Arial"/>
      <w:b/>
      <w:bCs/>
      <w:sz w:val="24"/>
      <w:szCs w:val="24"/>
    </w:rPr>
  </w:style>
  <w:style w:styleId="Heading5" w:type="paragraph">
    <w:name w:val="Heading 5"/>
    <w:basedOn w:val="Normal"/>
    <w:uiPriority w:val="1"/>
    <w:qFormat/>
    <w:pPr>
      <w:ind w:left="102"/>
      <w:outlineLvl w:val="5"/>
    </w:pPr>
    <w:rPr>
      <w:rFonts w:ascii="Arial" w:hAnsi="Arial" w:eastAsia="Arial" w:cs="Arial"/>
      <w:b/>
      <w:bCs/>
      <w:i/>
      <w:sz w:val="24"/>
      <w:szCs w:val="24"/>
    </w:rPr>
  </w:style>
  <w:style w:styleId="ListParagraph" w:type="paragraph">
    <w:name w:val="List Paragraph"/>
    <w:basedOn w:val="Normal"/>
    <w:uiPriority w:val="1"/>
    <w:qFormat/>
    <w:pPr>
      <w:ind w:left="822" w:hanging="360"/>
    </w:pPr>
    <w:rPr>
      <w:rFonts w:ascii="Arial" w:hAnsi="Arial" w:eastAsia="Arial" w:cs="Arial"/>
    </w:rPr>
  </w:style>
  <w:style w:styleId="TableParagraph" w:type="paragraph">
    <w:name w:val="Table Paragraph"/>
    <w:basedOn w:val="Normal"/>
    <w:uiPriority w:val="1"/>
    <w:qFormat/>
    <w:pPr>
      <w:spacing w:line="269" w:lineRule="exact"/>
      <w:ind w:left="82" w:right="83"/>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footer" Target="footer2.xml"/><Relationship Id="rId11" Type="http://schemas.openxmlformats.org/officeDocument/2006/relationships/image" Target="media/image5.png"/><Relationship Id="rId12" Type="http://schemas.openxmlformats.org/officeDocument/2006/relationships/image" Target="media/image6.png"/><Relationship Id="rId13" Type="http://schemas.openxmlformats.org/officeDocument/2006/relationships/footer" Target="footer3.xml"/><Relationship Id="rId14" Type="http://schemas.openxmlformats.org/officeDocument/2006/relationships/footer" Target="footer4.xml"/><Relationship Id="rId15" Type="http://schemas.openxmlformats.org/officeDocument/2006/relationships/footer" Target="footer5.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image" Target="media/image7.png"/><Relationship Id="rId19" Type="http://schemas.openxmlformats.org/officeDocument/2006/relationships/image" Target="media/image8.jpeg"/><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image" Target="media/image9.jpeg"/><Relationship Id="rId23" Type="http://schemas.openxmlformats.org/officeDocument/2006/relationships/image" Target="media/image10.png"/><Relationship Id="rId24" Type="http://schemas.openxmlformats.org/officeDocument/2006/relationships/image" Target="media/image11.png"/><Relationship Id="rId25" Type="http://schemas.openxmlformats.org/officeDocument/2006/relationships/image" Target="media/image12.jpeg"/><Relationship Id="rId26" Type="http://schemas.openxmlformats.org/officeDocument/2006/relationships/image" Target="media/image13.png"/><Relationship Id="rId27" Type="http://schemas.openxmlformats.org/officeDocument/2006/relationships/image" Target="media/image14.png"/><Relationship Id="rId28" Type="http://schemas.openxmlformats.org/officeDocument/2006/relationships/image" Target="media/image15.png"/><Relationship Id="rId29" Type="http://schemas.openxmlformats.org/officeDocument/2006/relationships/image" Target="media/image16.png"/><Relationship Id="rId30" Type="http://schemas.openxmlformats.org/officeDocument/2006/relationships/image" Target="media/image17.png"/><Relationship Id="rId31" Type="http://schemas.openxmlformats.org/officeDocument/2006/relationships/image" Target="media/image18.png"/><Relationship Id="rId32" Type="http://schemas.openxmlformats.org/officeDocument/2006/relationships/footer" Target="footer10.xml"/><Relationship Id="rId33" Type="http://schemas.openxmlformats.org/officeDocument/2006/relationships/image" Target="media/image19.png"/><Relationship Id="rId34" Type="http://schemas.openxmlformats.org/officeDocument/2006/relationships/footer" Target="footer11.xml"/><Relationship Id="rId35" Type="http://schemas.openxmlformats.org/officeDocument/2006/relationships/image" Target="media/image20.png"/><Relationship Id="rId36" Type="http://schemas.openxmlformats.org/officeDocument/2006/relationships/image" Target="media/image21.png"/><Relationship Id="rId37" Type="http://schemas.openxmlformats.org/officeDocument/2006/relationships/image" Target="media/image22.png"/><Relationship Id="rId38" Type="http://schemas.openxmlformats.org/officeDocument/2006/relationships/image" Target="media/image23.jpeg"/><Relationship Id="rId39" Type="http://schemas.openxmlformats.org/officeDocument/2006/relationships/footer" Target="footer12.xml"/><Relationship Id="rId40" Type="http://schemas.openxmlformats.org/officeDocument/2006/relationships/footer" Target="footer13.xml"/><Relationship Id="rId41" Type="http://schemas.openxmlformats.org/officeDocument/2006/relationships/image" Target="media/image24.png"/><Relationship Id="rId42" Type="http://schemas.openxmlformats.org/officeDocument/2006/relationships/image" Target="media/image25.png"/><Relationship Id="rId4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Carolina</dc:creator>
  <dc:subject>LICENCIATURA EN RELACIONES ECONÓMICAS INTERNACIONALES</dc:subject>
  <dc:title>mERCADOTECNIA APLICADA A MERCADOS DE CONSUMO</dc:title>
  <dcterms:created xsi:type="dcterms:W3CDTF">2017-05-29T01:52:51Z</dcterms:created>
  <dcterms:modified xsi:type="dcterms:W3CDTF">2017-05-29T01:52:51Z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2015-10-02T00:00:00Z</vt:filetime>
  </property>
  <property fmtid="{D5CDD505-2E9C-101B-9397-08002B2CF9AE}" pid="3" name="Creator">
    <vt:lpwstr>Microsoft® Word 2010</vt:lpwstr>
  </property>
  <property fmtid="{D5CDD505-2E9C-101B-9397-08002B2CF9AE}" pid="4" name="LastSaved">
    <vt:filetime>2017-05-28T00:00:00Z</vt:filetime>
  </property>
</Properties>
</file>