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54A" w:rsidRPr="003641A7" w:rsidRDefault="003641A7" w:rsidP="00CF6B51">
      <w:pPr>
        <w:autoSpaceDE w:val="0"/>
        <w:autoSpaceDN w:val="0"/>
        <w:adjustRightInd w:val="0"/>
        <w:jc w:val="center"/>
        <w:rPr>
          <w:b/>
          <w:caps/>
          <w:sz w:val="24"/>
          <w:szCs w:val="24"/>
          <w:lang w:val="es-MX"/>
        </w:rPr>
      </w:pPr>
      <w:r>
        <w:rPr>
          <w:b/>
          <w:caps/>
          <w:sz w:val="24"/>
          <w:szCs w:val="24"/>
          <w:lang w:val="es-MX"/>
        </w:rPr>
        <w:t xml:space="preserve">TLC2-10: </w:t>
      </w:r>
      <w:r w:rsidR="00F34490" w:rsidRPr="003641A7">
        <w:rPr>
          <w:b/>
          <w:caps/>
          <w:sz w:val="24"/>
          <w:szCs w:val="24"/>
          <w:lang w:val="es-MX"/>
        </w:rPr>
        <w:t>M</w:t>
      </w:r>
      <w:r w:rsidR="00CC3FF4" w:rsidRPr="003641A7">
        <w:rPr>
          <w:b/>
          <w:sz w:val="24"/>
          <w:szCs w:val="24"/>
          <w:lang w:val="es-MX"/>
        </w:rPr>
        <w:t>agnificación</w:t>
      </w:r>
      <w:r w:rsidR="00F34490" w:rsidRPr="003641A7">
        <w:rPr>
          <w:b/>
          <w:caps/>
          <w:sz w:val="24"/>
          <w:szCs w:val="24"/>
          <w:lang w:val="es-MX"/>
        </w:rPr>
        <w:t xml:space="preserve"> </w:t>
      </w:r>
      <w:r w:rsidR="00CC3FF4" w:rsidRPr="003641A7">
        <w:rPr>
          <w:b/>
          <w:sz w:val="24"/>
          <w:szCs w:val="24"/>
          <w:lang w:val="es-MX"/>
        </w:rPr>
        <w:t>de movimiento usando la f</w:t>
      </w:r>
      <w:r w:rsidR="00CC3FF4">
        <w:rPr>
          <w:b/>
          <w:sz w:val="24"/>
          <w:szCs w:val="24"/>
          <w:lang w:val="es-MX"/>
        </w:rPr>
        <w:t>ase local quaterniónica atómica</w:t>
      </w:r>
    </w:p>
    <w:p w:rsidR="00C5023B" w:rsidRPr="00123B7A" w:rsidRDefault="00F34490" w:rsidP="00C5023B">
      <w:pPr>
        <w:pStyle w:val="Ttulo2"/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</w:t>
      </w:r>
      <w:r w:rsidR="00C5023B" w:rsidRPr="00123B7A">
        <w:rPr>
          <w:sz w:val="24"/>
          <w:szCs w:val="24"/>
          <w:lang w:val="es-MX"/>
        </w:rPr>
        <w:t>.</w:t>
      </w:r>
      <w:r>
        <w:rPr>
          <w:sz w:val="24"/>
          <w:szCs w:val="24"/>
          <w:lang w:val="es-MX"/>
        </w:rPr>
        <w:t>U. Moya</w:t>
      </w:r>
      <w:r w:rsidR="00EF0B84">
        <w:rPr>
          <w:sz w:val="24"/>
          <w:szCs w:val="24"/>
          <w:lang w:val="es-MX"/>
        </w:rPr>
        <w:t>-</w:t>
      </w:r>
      <w:r>
        <w:rPr>
          <w:sz w:val="24"/>
          <w:szCs w:val="24"/>
          <w:lang w:val="es-MX"/>
        </w:rPr>
        <w:t>Sánchez</w:t>
      </w:r>
      <w:r w:rsidR="009A6889" w:rsidRPr="009A6889">
        <w:rPr>
          <w:sz w:val="24"/>
          <w:szCs w:val="24"/>
          <w:vertAlign w:val="superscript"/>
          <w:lang w:val="es-MX"/>
        </w:rPr>
        <w:t>a,</w:t>
      </w:r>
      <w:r w:rsidRPr="009A6889">
        <w:rPr>
          <w:sz w:val="24"/>
          <w:szCs w:val="24"/>
          <w:vertAlign w:val="superscript"/>
          <w:lang w:val="es-MX"/>
        </w:rPr>
        <w:t>*</w:t>
      </w:r>
      <w:r>
        <w:rPr>
          <w:sz w:val="24"/>
          <w:szCs w:val="24"/>
          <w:lang w:val="es-MX"/>
        </w:rPr>
        <w:t>, M. Bonell</w:t>
      </w:r>
      <w:r w:rsidR="00EF0B84">
        <w:rPr>
          <w:sz w:val="24"/>
          <w:szCs w:val="24"/>
          <w:lang w:val="es-MX"/>
        </w:rPr>
        <w:t>-</w:t>
      </w:r>
      <w:r>
        <w:rPr>
          <w:sz w:val="24"/>
          <w:szCs w:val="24"/>
          <w:lang w:val="es-MX"/>
        </w:rPr>
        <w:t>Manjarez</w:t>
      </w:r>
      <w:r w:rsidR="009A6889">
        <w:rPr>
          <w:sz w:val="24"/>
          <w:szCs w:val="24"/>
          <w:vertAlign w:val="superscript"/>
          <w:lang w:val="es-MX"/>
        </w:rPr>
        <w:t>a</w:t>
      </w:r>
    </w:p>
    <w:p w:rsidR="00C5023B" w:rsidRPr="00123B7A" w:rsidRDefault="00406337" w:rsidP="00C5023B">
      <w:pPr>
        <w:rPr>
          <w:sz w:val="22"/>
          <w:lang w:val="es-MX"/>
        </w:rPr>
      </w:pPr>
      <w:r>
        <w:rPr>
          <w:sz w:val="22"/>
          <w:vertAlign w:val="superscript"/>
          <w:lang w:val="es-MX"/>
        </w:rPr>
        <w:t xml:space="preserve">a </w:t>
      </w:r>
      <w:r w:rsidR="00F34490">
        <w:rPr>
          <w:sz w:val="22"/>
          <w:lang w:val="es-MX"/>
        </w:rPr>
        <w:t>Universidad Autónoma de Guadalajara</w:t>
      </w:r>
      <w:r w:rsidR="00C5023B" w:rsidRPr="00123B7A">
        <w:rPr>
          <w:sz w:val="22"/>
          <w:lang w:val="es-MX"/>
        </w:rPr>
        <w:t>,</w:t>
      </w:r>
      <w:r w:rsidR="00F34490">
        <w:rPr>
          <w:sz w:val="22"/>
          <w:lang w:val="es-MX"/>
        </w:rPr>
        <w:t xml:space="preserve"> Posgrado en Ciencias Computacionales</w:t>
      </w:r>
      <w:r w:rsidR="009A6889">
        <w:rPr>
          <w:sz w:val="22"/>
          <w:lang w:val="es-MX"/>
        </w:rPr>
        <w:t>, México</w:t>
      </w:r>
    </w:p>
    <w:p w:rsidR="00C5023B" w:rsidRPr="00123B7A" w:rsidRDefault="00C5023B" w:rsidP="00C5023B">
      <w:pPr>
        <w:rPr>
          <w:lang w:val="es-MX"/>
        </w:rPr>
      </w:pPr>
      <w:r w:rsidRPr="00123B7A">
        <w:rPr>
          <w:sz w:val="22"/>
          <w:vertAlign w:val="superscript"/>
          <w:lang w:val="es-MX"/>
        </w:rPr>
        <w:t>*</w:t>
      </w:r>
      <w:r w:rsidR="00EF0B84">
        <w:rPr>
          <w:sz w:val="22"/>
          <w:lang w:val="es-MX"/>
        </w:rPr>
        <w:t xml:space="preserve"> A</w:t>
      </w:r>
      <w:r w:rsidR="00C6605C">
        <w:rPr>
          <w:sz w:val="22"/>
          <w:lang w:val="es-MX"/>
        </w:rPr>
        <w:t>utor para</w:t>
      </w:r>
      <w:r w:rsidRPr="00123B7A">
        <w:rPr>
          <w:sz w:val="22"/>
          <w:lang w:val="es-MX"/>
        </w:rPr>
        <w:t xml:space="preserve"> correspondencia: </w:t>
      </w:r>
      <w:r w:rsidR="00F34490">
        <w:rPr>
          <w:sz w:val="22"/>
          <w:lang w:val="es-MX"/>
        </w:rPr>
        <w:t>eduardoulises@gmail.com</w:t>
      </w:r>
    </w:p>
    <w:p w:rsidR="007B5F10" w:rsidRPr="00123B7A" w:rsidRDefault="007B5F10" w:rsidP="004D0D34">
      <w:pPr>
        <w:autoSpaceDE w:val="0"/>
        <w:autoSpaceDN w:val="0"/>
        <w:adjustRightInd w:val="0"/>
        <w:rPr>
          <w:sz w:val="20"/>
          <w:lang w:val="es-MX"/>
        </w:rPr>
      </w:pPr>
    </w:p>
    <w:p w:rsidR="00C5023B" w:rsidRPr="00123B7A" w:rsidRDefault="00C5023B" w:rsidP="004D0D34">
      <w:pPr>
        <w:autoSpaceDE w:val="0"/>
        <w:autoSpaceDN w:val="0"/>
        <w:adjustRightInd w:val="0"/>
        <w:rPr>
          <w:sz w:val="20"/>
          <w:lang w:val="es-MX"/>
        </w:rPr>
      </w:pPr>
    </w:p>
    <w:p w:rsidR="007B5F10" w:rsidRPr="00123B7A" w:rsidRDefault="007B5F10">
      <w:pPr>
        <w:spacing w:line="240" w:lineRule="atLeast"/>
        <w:ind w:firstLine="288"/>
        <w:jc w:val="both"/>
        <w:rPr>
          <w:sz w:val="20"/>
          <w:lang w:val="es-MX"/>
        </w:rPr>
        <w:sectPr w:rsidR="007B5F10" w:rsidRPr="00123B7A" w:rsidSect="007F2DBF">
          <w:headerReference w:type="even" r:id="rId7"/>
          <w:footerReference w:type="even" r:id="rId8"/>
          <w:pgSz w:w="12240" w:h="15840" w:code="1"/>
          <w:pgMar w:top="1418" w:right="1325" w:bottom="1418" w:left="1418" w:header="720" w:footer="720" w:gutter="0"/>
          <w:cols w:space="480"/>
          <w:docGrid w:linePitch="245"/>
        </w:sectPr>
      </w:pPr>
    </w:p>
    <w:p w:rsidR="00F34490" w:rsidRDefault="005C2930" w:rsidP="00F34490">
      <w:pPr>
        <w:ind w:firstLine="288"/>
        <w:jc w:val="both"/>
        <w:rPr>
          <w:sz w:val="20"/>
          <w:lang w:val="es-MX"/>
        </w:rPr>
      </w:pPr>
      <w:r w:rsidRPr="00123B7A">
        <w:rPr>
          <w:b/>
          <w:sz w:val="20"/>
          <w:lang w:val="es-MX"/>
        </w:rPr>
        <w:lastRenderedPageBreak/>
        <w:t>Introduc</w:t>
      </w:r>
      <w:r w:rsidR="00C5023B" w:rsidRPr="00123B7A">
        <w:rPr>
          <w:b/>
          <w:sz w:val="20"/>
          <w:lang w:val="es-MX"/>
        </w:rPr>
        <w:t>ción</w:t>
      </w:r>
      <w:r w:rsidRPr="00123B7A">
        <w:rPr>
          <w:b/>
          <w:sz w:val="20"/>
          <w:lang w:val="es-MX"/>
        </w:rPr>
        <w:t>:</w:t>
      </w:r>
      <w:r w:rsidRPr="00123B7A">
        <w:rPr>
          <w:sz w:val="20"/>
          <w:lang w:val="es-MX"/>
        </w:rPr>
        <w:t xml:space="preserve"> </w:t>
      </w:r>
      <w:r w:rsidR="009A6889">
        <w:rPr>
          <w:sz w:val="20"/>
          <w:lang w:val="es-MX"/>
        </w:rPr>
        <w:t>La fase local ha sido útil para detectar ejes de simetría,</w:t>
      </w:r>
      <w:r w:rsidR="00F34490">
        <w:rPr>
          <w:sz w:val="20"/>
          <w:lang w:val="es-MX"/>
        </w:rPr>
        <w:t xml:space="preserve"> líneas y bordes en las imágenes. Recientemente se ha usado la fase para magnificar movimiento o cambios de color en s</w:t>
      </w:r>
      <w:r w:rsidR="00C6605C">
        <w:rPr>
          <w:sz w:val="20"/>
          <w:lang w:val="es-MX"/>
        </w:rPr>
        <w:t>ecuencias de imágenes o vi</w:t>
      </w:r>
      <w:r w:rsidR="009A6889">
        <w:rPr>
          <w:sz w:val="20"/>
          <w:lang w:val="es-MX"/>
        </w:rPr>
        <w:t xml:space="preserve">deos que no son posibles de ver </w:t>
      </w:r>
      <w:r w:rsidR="00F34490">
        <w:rPr>
          <w:sz w:val="20"/>
          <w:lang w:val="es-MX"/>
        </w:rPr>
        <w:t>a simple vista. La magni</w:t>
      </w:r>
      <w:r w:rsidR="009F6757">
        <w:rPr>
          <w:sz w:val="20"/>
          <w:lang w:val="es-MX"/>
        </w:rPr>
        <w:t>ficación de estos movimientos nos permitió</w:t>
      </w:r>
      <w:r w:rsidR="00F34490">
        <w:rPr>
          <w:sz w:val="20"/>
          <w:lang w:val="es-MX"/>
        </w:rPr>
        <w:t xml:space="preserve"> medir los patrones de respiración y el número de latidos del corazón. En este trabaj</w:t>
      </w:r>
      <w:r w:rsidR="009F6757">
        <w:rPr>
          <w:sz w:val="20"/>
          <w:lang w:val="es-MX"/>
        </w:rPr>
        <w:t>o se usa la magnificación del movimie</w:t>
      </w:r>
      <w:r w:rsidR="002044BE">
        <w:rPr>
          <w:sz w:val="20"/>
          <w:lang w:val="es-MX"/>
        </w:rPr>
        <w:t>nto basada en la fase local y una</w:t>
      </w:r>
      <w:r w:rsidR="009F6757">
        <w:rPr>
          <w:sz w:val="20"/>
          <w:lang w:val="es-MX"/>
        </w:rPr>
        <w:t xml:space="preserve"> función atómica</w:t>
      </w:r>
      <w:r w:rsidR="002044BE">
        <w:rPr>
          <w:sz w:val="20"/>
          <w:lang w:val="es-MX"/>
        </w:rPr>
        <w:t xml:space="preserve"> radial</w:t>
      </w:r>
      <w:r w:rsidR="00F34490">
        <w:rPr>
          <w:sz w:val="20"/>
          <w:lang w:val="es-MX"/>
        </w:rPr>
        <w:t>. Los resultados de este trabajo son aceptables para el númer</w:t>
      </w:r>
      <w:r w:rsidR="009A6889">
        <w:rPr>
          <w:sz w:val="20"/>
          <w:lang w:val="es-MX"/>
        </w:rPr>
        <w:t xml:space="preserve">o de cuadros por segundo de la </w:t>
      </w:r>
      <w:r w:rsidR="00F34490">
        <w:rPr>
          <w:sz w:val="20"/>
          <w:lang w:val="es-MX"/>
        </w:rPr>
        <w:t xml:space="preserve">cámara. </w:t>
      </w:r>
    </w:p>
    <w:p w:rsidR="00C5023B" w:rsidRPr="00D767C4" w:rsidRDefault="00C5023B" w:rsidP="00790F3D">
      <w:pPr>
        <w:ind w:firstLine="288"/>
        <w:jc w:val="both"/>
        <w:rPr>
          <w:sz w:val="20"/>
          <w:lang w:val="es-MX"/>
        </w:rPr>
      </w:pPr>
    </w:p>
    <w:p w:rsidR="00C5023B" w:rsidRPr="00123B7A" w:rsidRDefault="00C5023B" w:rsidP="00790F3D">
      <w:pPr>
        <w:ind w:firstLine="288"/>
        <w:jc w:val="both"/>
        <w:rPr>
          <w:sz w:val="20"/>
          <w:lang w:val="es-MX"/>
        </w:rPr>
      </w:pPr>
    </w:p>
    <w:p w:rsidR="00F34490" w:rsidRDefault="005E5661" w:rsidP="009A6889">
      <w:pPr>
        <w:jc w:val="both"/>
        <w:rPr>
          <w:i/>
          <w:sz w:val="20"/>
          <w:vertAlign w:val="superscript"/>
          <w:lang w:val="es-MX"/>
        </w:rPr>
      </w:pPr>
      <w:r w:rsidRPr="00123B7A">
        <w:rPr>
          <w:rFonts w:cs="Arial"/>
          <w:b/>
          <w:bCs/>
          <w:sz w:val="20"/>
          <w:lang w:val="es-MX"/>
        </w:rPr>
        <w:t>Material</w:t>
      </w:r>
      <w:r w:rsidR="00C5023B" w:rsidRPr="00123B7A">
        <w:rPr>
          <w:rFonts w:cs="Arial"/>
          <w:b/>
          <w:bCs/>
          <w:sz w:val="20"/>
          <w:lang w:val="es-MX"/>
        </w:rPr>
        <w:t>es</w:t>
      </w:r>
      <w:r w:rsidRPr="00123B7A">
        <w:rPr>
          <w:rFonts w:cs="Arial"/>
          <w:b/>
          <w:bCs/>
          <w:sz w:val="20"/>
          <w:lang w:val="es-MX"/>
        </w:rPr>
        <w:t xml:space="preserve"> </w:t>
      </w:r>
      <w:r w:rsidR="00C5023B" w:rsidRPr="00123B7A">
        <w:rPr>
          <w:rFonts w:cs="Arial"/>
          <w:b/>
          <w:bCs/>
          <w:sz w:val="20"/>
          <w:lang w:val="es-MX"/>
        </w:rPr>
        <w:t>y</w:t>
      </w:r>
      <w:r w:rsidRPr="00123B7A">
        <w:rPr>
          <w:rFonts w:cs="Arial"/>
          <w:b/>
          <w:bCs/>
          <w:sz w:val="20"/>
          <w:lang w:val="es-MX"/>
        </w:rPr>
        <w:t xml:space="preserve"> m</w:t>
      </w:r>
      <w:r w:rsidR="00C5023B" w:rsidRPr="00123B7A">
        <w:rPr>
          <w:rFonts w:cs="Arial"/>
          <w:b/>
          <w:bCs/>
          <w:sz w:val="20"/>
          <w:lang w:val="es-MX"/>
        </w:rPr>
        <w:t>ét</w:t>
      </w:r>
      <w:r w:rsidRPr="00123B7A">
        <w:rPr>
          <w:rFonts w:cs="Arial"/>
          <w:b/>
          <w:bCs/>
          <w:sz w:val="20"/>
          <w:lang w:val="es-MX"/>
        </w:rPr>
        <w:t>od</w:t>
      </w:r>
      <w:r w:rsidR="00C5023B" w:rsidRPr="00123B7A">
        <w:rPr>
          <w:rFonts w:cs="Arial"/>
          <w:b/>
          <w:bCs/>
          <w:sz w:val="20"/>
          <w:lang w:val="es-MX"/>
        </w:rPr>
        <w:t>o</w:t>
      </w:r>
      <w:r w:rsidR="007175CE" w:rsidRPr="00123B7A">
        <w:rPr>
          <w:rFonts w:cs="Arial"/>
          <w:b/>
          <w:bCs/>
          <w:sz w:val="20"/>
          <w:lang w:val="es-MX"/>
        </w:rPr>
        <w:t>s</w:t>
      </w:r>
      <w:r w:rsidR="00AB19B9" w:rsidRPr="00123B7A">
        <w:rPr>
          <w:rFonts w:cs="Arial"/>
          <w:b/>
          <w:bCs/>
          <w:sz w:val="20"/>
          <w:lang w:val="es-MX"/>
        </w:rPr>
        <w:t>:</w:t>
      </w:r>
      <w:r w:rsidR="00AB19B9" w:rsidRPr="00123B7A">
        <w:rPr>
          <w:rFonts w:cs="Arial"/>
          <w:bCs/>
          <w:sz w:val="20"/>
          <w:lang w:val="es-MX"/>
        </w:rPr>
        <w:t xml:space="preserve"> </w:t>
      </w:r>
      <w:r w:rsidR="009A6889">
        <w:rPr>
          <w:sz w:val="20"/>
          <w:lang w:val="es-MX"/>
        </w:rPr>
        <w:t xml:space="preserve">Se utilizó </w:t>
      </w:r>
      <w:r w:rsidR="00F34490">
        <w:rPr>
          <w:sz w:val="20"/>
          <w:lang w:val="es-MX"/>
        </w:rPr>
        <w:t>el cálculo de la fase local por medio de la transformada de Riesz (</w:t>
      </w:r>
      <w:r w:rsidR="00F34490">
        <w:rPr>
          <w:i/>
          <w:sz w:val="20"/>
          <w:lang w:val="es-MX"/>
        </w:rPr>
        <w:t>f</w:t>
      </w:r>
      <w:r w:rsidR="00F34490">
        <w:rPr>
          <w:i/>
          <w:sz w:val="20"/>
          <w:vertAlign w:val="subscript"/>
          <w:lang w:val="es-MX"/>
        </w:rPr>
        <w:t>R</w:t>
      </w:r>
      <w:r w:rsidR="00F34490">
        <w:rPr>
          <w:sz w:val="20"/>
          <w:lang w:val="es-MX"/>
        </w:rPr>
        <w:t>) usando los números (</w:t>
      </w:r>
      <w:r w:rsidR="00F34490">
        <w:rPr>
          <w:i/>
          <w:sz w:val="20"/>
          <w:lang w:val="es-MX"/>
        </w:rPr>
        <w:t>i</w:t>
      </w:r>
      <w:r w:rsidR="00F34490">
        <w:rPr>
          <w:i/>
          <w:sz w:val="20"/>
          <w:vertAlign w:val="superscript"/>
          <w:lang w:val="es-MX"/>
        </w:rPr>
        <w:t>2</w:t>
      </w:r>
      <w:r w:rsidR="00F34490">
        <w:rPr>
          <w:i/>
          <w:sz w:val="20"/>
          <w:lang w:val="es-MX"/>
        </w:rPr>
        <w:t>=j</w:t>
      </w:r>
      <w:r w:rsidR="00F34490">
        <w:rPr>
          <w:i/>
          <w:sz w:val="20"/>
          <w:vertAlign w:val="superscript"/>
          <w:lang w:val="es-MX"/>
        </w:rPr>
        <w:t>2</w:t>
      </w:r>
      <w:r w:rsidR="00F34490">
        <w:rPr>
          <w:i/>
          <w:sz w:val="20"/>
          <w:lang w:val="es-MX"/>
        </w:rPr>
        <w:t>=-1</w:t>
      </w:r>
      <w:r w:rsidR="009A6889">
        <w:rPr>
          <w:sz w:val="20"/>
          <w:lang w:val="es-MX"/>
        </w:rPr>
        <w:t xml:space="preserve">) de los </w:t>
      </w:r>
      <w:r w:rsidR="00F34490">
        <w:rPr>
          <w:sz w:val="20"/>
          <w:lang w:val="es-MX"/>
        </w:rPr>
        <w:t>cuaterniones</w:t>
      </w:r>
      <w:r w:rsidR="009A6889">
        <w:rPr>
          <w:sz w:val="20"/>
          <w:lang w:val="es-MX"/>
        </w:rPr>
        <w:t xml:space="preserve"> </w:t>
      </w:r>
      <w:r w:rsidR="00F34490">
        <w:rPr>
          <w:sz w:val="20"/>
          <w:lang w:val="es-MX"/>
        </w:rPr>
        <w:t>[1,2].</w:t>
      </w:r>
    </w:p>
    <w:p w:rsidR="00F34490" w:rsidRDefault="00F34490" w:rsidP="00F34490">
      <w:pPr>
        <w:ind w:firstLine="284"/>
        <w:jc w:val="both"/>
        <w:rPr>
          <w:sz w:val="20"/>
          <w:lang w:val="es-MX"/>
        </w:rPr>
      </w:pPr>
    </w:p>
    <w:p w:rsidR="00F34490" w:rsidRDefault="00026CFE" w:rsidP="00F34490">
      <w:pPr>
        <w:ind w:firstLine="284"/>
        <w:rPr>
          <w:sz w:val="20"/>
          <w:lang w:val="es-MX"/>
        </w:rPr>
      </w:pPr>
      <w:r>
        <w:rPr>
          <w:noProof/>
          <w:sz w:val="20"/>
          <w:lang w:val="es-MX" w:eastAsia="es-MX"/>
        </w:rPr>
        <w:drawing>
          <wp:inline distT="0" distB="0" distL="0" distR="0">
            <wp:extent cx="2295525" cy="447675"/>
            <wp:effectExtent l="0" t="0" r="9525" b="9525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4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4490" w:rsidRDefault="00F34490" w:rsidP="00F34490">
      <w:pPr>
        <w:ind w:firstLine="284"/>
        <w:jc w:val="both"/>
        <w:rPr>
          <w:sz w:val="20"/>
          <w:lang w:val="es-MX"/>
        </w:rPr>
      </w:pPr>
      <w:r>
        <w:rPr>
          <w:sz w:val="20"/>
          <w:lang w:val="es-MX"/>
        </w:rPr>
        <w:t xml:space="preserve"> </w:t>
      </w:r>
    </w:p>
    <w:p w:rsidR="00F34490" w:rsidRDefault="00F34490" w:rsidP="00F34490">
      <w:pPr>
        <w:jc w:val="both"/>
        <w:rPr>
          <w:rFonts w:cs="Arial"/>
          <w:bCs/>
          <w:sz w:val="20"/>
          <w:lang w:val="es-MX"/>
        </w:rPr>
      </w:pPr>
      <w:r>
        <w:rPr>
          <w:bCs/>
          <w:sz w:val="20"/>
          <w:lang w:val="es-MX"/>
        </w:rPr>
        <w:t xml:space="preserve">Se usó una técnica propuesta por </w:t>
      </w:r>
      <w:r w:rsidR="009A6889">
        <w:rPr>
          <w:sz w:val="20"/>
          <w:lang w:val="es-MX"/>
        </w:rPr>
        <w:t xml:space="preserve">N. Wadhwa, </w:t>
      </w:r>
      <w:r w:rsidRPr="00F34490">
        <w:rPr>
          <w:sz w:val="20"/>
          <w:lang w:val="es-MX"/>
        </w:rPr>
        <w:t>M Rubinstein et al</w:t>
      </w:r>
      <w:r w:rsidR="009A6889">
        <w:rPr>
          <w:sz w:val="20"/>
          <w:lang w:val="es-MX"/>
        </w:rPr>
        <w:t>.</w:t>
      </w:r>
      <w:r>
        <w:rPr>
          <w:bCs/>
          <w:sz w:val="20"/>
          <w:lang w:val="es-MX"/>
        </w:rPr>
        <w:t xml:space="preserve"> modific</w:t>
      </w:r>
      <w:bookmarkStart w:id="0" w:name="_GoBack"/>
      <w:bookmarkEnd w:id="0"/>
      <w:r>
        <w:rPr>
          <w:bCs/>
          <w:sz w:val="20"/>
          <w:lang w:val="es-MX"/>
        </w:rPr>
        <w:t xml:space="preserve">ando los filtros espaciales </w:t>
      </w:r>
      <w:r w:rsidR="009A6889">
        <w:rPr>
          <w:bCs/>
          <w:sz w:val="20"/>
          <w:lang w:val="es-MX"/>
        </w:rPr>
        <w:t>y los filtros temporales usando</w:t>
      </w:r>
      <w:r>
        <w:rPr>
          <w:bCs/>
          <w:sz w:val="20"/>
          <w:lang w:val="es-MX"/>
        </w:rPr>
        <w:t xml:space="preserve"> una función atómica</w:t>
      </w:r>
      <w:r w:rsidR="009A6889">
        <w:rPr>
          <w:bCs/>
          <w:sz w:val="20"/>
          <w:lang w:val="es-MX"/>
        </w:rPr>
        <w:t>, ya que se</w:t>
      </w:r>
      <w:r>
        <w:rPr>
          <w:bCs/>
          <w:sz w:val="20"/>
          <w:lang w:val="es-MX"/>
        </w:rPr>
        <w:t xml:space="preserve"> puede expresar la transformada de Riesz en términos de la derivada de esta fu</w:t>
      </w:r>
      <w:r w:rsidR="009A6889">
        <w:rPr>
          <w:bCs/>
          <w:sz w:val="20"/>
          <w:lang w:val="es-MX"/>
        </w:rPr>
        <w:t>nción atómica. El proceso de mag</w:t>
      </w:r>
      <w:r>
        <w:rPr>
          <w:bCs/>
          <w:sz w:val="20"/>
          <w:lang w:val="es-MX"/>
        </w:rPr>
        <w:t>nificación lineal es, primero</w:t>
      </w:r>
      <w:r>
        <w:rPr>
          <w:rFonts w:cs="Arial"/>
          <w:bCs/>
          <w:sz w:val="20"/>
          <w:lang w:val="es-MX"/>
        </w:rPr>
        <w:t xml:space="preserve"> calcular la pirámide multiresolución </w:t>
      </w:r>
      <w:r w:rsidR="009A6889">
        <w:rPr>
          <w:rFonts w:cs="Arial"/>
          <w:bCs/>
          <w:sz w:val="20"/>
          <w:lang w:val="es-MX"/>
        </w:rPr>
        <w:t xml:space="preserve">de las imágenes, siguiente paso es filtrar temporalmente, </w:t>
      </w:r>
      <w:r>
        <w:rPr>
          <w:rFonts w:cs="Arial"/>
          <w:bCs/>
          <w:sz w:val="20"/>
          <w:lang w:val="es-MX"/>
        </w:rPr>
        <w:t>lu</w:t>
      </w:r>
      <w:r w:rsidR="009A6889">
        <w:rPr>
          <w:rFonts w:cs="Arial"/>
          <w:bCs/>
          <w:sz w:val="20"/>
          <w:lang w:val="es-MX"/>
        </w:rPr>
        <w:t xml:space="preserve">ego multiplicar </w:t>
      </w:r>
      <w:r>
        <w:rPr>
          <w:rFonts w:cs="Arial"/>
          <w:bCs/>
          <w:sz w:val="20"/>
          <w:lang w:val="es-MX"/>
        </w:rPr>
        <w:t>por un factor de escala y por último</w:t>
      </w:r>
      <w:r w:rsidR="009A6889">
        <w:rPr>
          <w:rFonts w:cs="Arial"/>
          <w:bCs/>
          <w:sz w:val="20"/>
          <w:lang w:val="es-MX"/>
        </w:rPr>
        <w:t>, reconstruir el vi</w:t>
      </w:r>
      <w:r>
        <w:rPr>
          <w:rFonts w:cs="Arial"/>
          <w:bCs/>
          <w:sz w:val="20"/>
          <w:lang w:val="es-MX"/>
        </w:rPr>
        <w:t xml:space="preserve">deo. </w:t>
      </w:r>
      <w:r w:rsidR="009A6889">
        <w:rPr>
          <w:rFonts w:cs="Arial"/>
          <w:bCs/>
          <w:sz w:val="20"/>
          <w:lang w:val="es-MX"/>
        </w:rPr>
        <w:t xml:space="preserve">En la aplicación se midió </w:t>
      </w:r>
      <w:r w:rsidR="00CF6B51">
        <w:rPr>
          <w:rFonts w:cs="Arial"/>
          <w:bCs/>
          <w:sz w:val="20"/>
          <w:lang w:val="es-MX"/>
        </w:rPr>
        <w:t>el patrón de respiración de un adulto y el pulso que a simple vista era imposible medir.</w:t>
      </w:r>
    </w:p>
    <w:p w:rsidR="00CF6B51" w:rsidRPr="00F34490" w:rsidRDefault="00CF6B51" w:rsidP="00F34490">
      <w:pPr>
        <w:jc w:val="both"/>
        <w:rPr>
          <w:bCs/>
          <w:sz w:val="20"/>
          <w:lang w:val="es-MX"/>
        </w:rPr>
      </w:pPr>
    </w:p>
    <w:p w:rsidR="00F34490" w:rsidRDefault="00F34490" w:rsidP="00F34490">
      <w:pPr>
        <w:ind w:firstLine="284"/>
        <w:jc w:val="both"/>
        <w:rPr>
          <w:bCs/>
          <w:sz w:val="20"/>
          <w:lang w:val="es-MX"/>
        </w:rPr>
      </w:pPr>
      <w:r>
        <w:rPr>
          <w:b/>
          <w:bCs/>
          <w:sz w:val="20"/>
          <w:lang w:val="es-MX"/>
        </w:rPr>
        <w:t>Resultados</w:t>
      </w:r>
      <w:r w:rsidR="00CF6B51">
        <w:rPr>
          <w:b/>
          <w:bCs/>
          <w:sz w:val="20"/>
          <w:lang w:val="es-MX"/>
        </w:rPr>
        <w:t>:</w:t>
      </w:r>
      <w:r>
        <w:rPr>
          <w:b/>
          <w:bCs/>
          <w:sz w:val="20"/>
          <w:lang w:val="es-MX"/>
        </w:rPr>
        <w:t xml:space="preserve"> </w:t>
      </w:r>
      <w:r>
        <w:rPr>
          <w:bCs/>
          <w:sz w:val="20"/>
          <w:lang w:val="es-MX"/>
        </w:rPr>
        <w:t xml:space="preserve">Los resultados de la señal original y de la magnificación del patrón respiratorio se </w:t>
      </w:r>
      <w:r w:rsidR="005211F1">
        <w:rPr>
          <w:bCs/>
          <w:sz w:val="20"/>
          <w:lang w:val="es-MX"/>
        </w:rPr>
        <w:t xml:space="preserve">muestran en la figura 1 y </w:t>
      </w:r>
      <w:r w:rsidR="00CF6B51">
        <w:rPr>
          <w:bCs/>
          <w:sz w:val="20"/>
          <w:lang w:val="es-MX"/>
        </w:rPr>
        <w:t>2</w:t>
      </w:r>
      <w:r>
        <w:rPr>
          <w:bCs/>
          <w:sz w:val="20"/>
          <w:lang w:val="es-MX"/>
        </w:rPr>
        <w:t>.</w:t>
      </w:r>
    </w:p>
    <w:p w:rsidR="00F34490" w:rsidRDefault="00F34490" w:rsidP="00F34490">
      <w:pPr>
        <w:autoSpaceDE w:val="0"/>
        <w:autoSpaceDN w:val="0"/>
        <w:adjustRightInd w:val="0"/>
        <w:ind w:firstLine="284"/>
        <w:jc w:val="both"/>
        <w:rPr>
          <w:rFonts w:cs="Arial"/>
          <w:bCs/>
          <w:sz w:val="20"/>
          <w:lang w:val="es-MX"/>
        </w:rPr>
      </w:pPr>
    </w:p>
    <w:p w:rsidR="00F34490" w:rsidRDefault="00026CFE" w:rsidP="00F34490">
      <w:pPr>
        <w:autoSpaceDE w:val="0"/>
        <w:autoSpaceDN w:val="0"/>
        <w:adjustRightInd w:val="0"/>
        <w:jc w:val="center"/>
        <w:rPr>
          <w:b/>
          <w:noProof/>
          <w:lang w:val="es-MX" w:eastAsia="es-MX"/>
        </w:rPr>
      </w:pPr>
      <w:r>
        <w:rPr>
          <w:rFonts w:ascii="Arial" w:hAnsi="Arial" w:cs="Arial"/>
          <w:noProof/>
          <w:sz w:val="20"/>
          <w:lang w:val="es-MX" w:eastAsia="es-MX"/>
        </w:rPr>
        <w:drawing>
          <wp:inline distT="0" distB="0" distL="0" distR="0">
            <wp:extent cx="2095500" cy="1028700"/>
            <wp:effectExtent l="0" t="0" r="0" b="0"/>
            <wp:docPr id="5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472" b="192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4490" w:rsidRDefault="00CF6B51" w:rsidP="00F34490">
      <w:pPr>
        <w:autoSpaceDE w:val="0"/>
        <w:autoSpaceDN w:val="0"/>
        <w:adjustRightInd w:val="0"/>
        <w:ind w:firstLine="284"/>
        <w:jc w:val="both"/>
        <w:rPr>
          <w:sz w:val="20"/>
          <w:lang w:val="es-MX"/>
        </w:rPr>
      </w:pPr>
      <w:r>
        <w:rPr>
          <w:b/>
          <w:sz w:val="20"/>
          <w:lang w:val="es-MX"/>
        </w:rPr>
        <w:lastRenderedPageBreak/>
        <w:t>Figura 1</w:t>
      </w:r>
      <w:r w:rsidR="009A6889">
        <w:rPr>
          <w:b/>
          <w:sz w:val="20"/>
          <w:lang w:val="es-MX"/>
        </w:rPr>
        <w:t>.</w:t>
      </w:r>
      <w:r w:rsidR="009A6889">
        <w:rPr>
          <w:sz w:val="20"/>
          <w:lang w:val="es-MX"/>
        </w:rPr>
        <w:t xml:space="preserve"> P</w:t>
      </w:r>
      <w:r w:rsidR="00F34490">
        <w:rPr>
          <w:sz w:val="20"/>
          <w:lang w:val="es-MX"/>
        </w:rPr>
        <w:t>atrón de respiración del bebé dormido durante 20 segundos</w:t>
      </w:r>
      <w:r w:rsidR="009A6889">
        <w:rPr>
          <w:sz w:val="20"/>
          <w:lang w:val="es-MX"/>
        </w:rPr>
        <w:t>,</w:t>
      </w:r>
      <w:r w:rsidR="00F34490">
        <w:rPr>
          <w:sz w:val="20"/>
          <w:lang w:val="es-MX"/>
        </w:rPr>
        <w:t xml:space="preserve"> en color se muestra la señal original y el patrón magnificado.</w:t>
      </w:r>
    </w:p>
    <w:p w:rsidR="00F34490" w:rsidRDefault="00F34490" w:rsidP="00F34490">
      <w:pPr>
        <w:ind w:firstLine="284"/>
        <w:jc w:val="both"/>
        <w:rPr>
          <w:rFonts w:cs="Arial"/>
          <w:bCs/>
          <w:sz w:val="20"/>
          <w:lang w:val="es-MX"/>
        </w:rPr>
      </w:pPr>
    </w:p>
    <w:p w:rsidR="00F34490" w:rsidRDefault="00CC3FF4" w:rsidP="00F34490">
      <w:pPr>
        <w:ind w:firstLine="284"/>
        <w:jc w:val="both"/>
        <w:rPr>
          <w:rFonts w:cs="Arial"/>
          <w:bCs/>
          <w:sz w:val="20"/>
          <w:lang w:val="es-MX"/>
        </w:rPr>
      </w:pPr>
      <w:r>
        <w:rPr>
          <w:rFonts w:cs="Arial"/>
          <w:bCs/>
          <w:sz w:val="20"/>
          <w:lang w:val="es-MX"/>
        </w:rPr>
        <w:t>S</w:t>
      </w:r>
      <w:r w:rsidR="00F34490">
        <w:rPr>
          <w:rFonts w:cs="Arial"/>
          <w:bCs/>
          <w:sz w:val="20"/>
          <w:lang w:val="es-MX"/>
        </w:rPr>
        <w:t>e midió el ni</w:t>
      </w:r>
      <w:r w:rsidR="009A6889">
        <w:rPr>
          <w:rFonts w:cs="Arial"/>
          <w:bCs/>
          <w:sz w:val="20"/>
          <w:lang w:val="es-MX"/>
        </w:rPr>
        <w:t>vel de ruido usando</w:t>
      </w:r>
      <w:r w:rsidR="00F34490">
        <w:rPr>
          <w:rFonts w:cs="Arial"/>
          <w:bCs/>
          <w:sz w:val="20"/>
          <w:lang w:val="es-MX"/>
        </w:rPr>
        <w:t xml:space="preserve"> un cociente señal a ruido</w:t>
      </w:r>
      <w:r w:rsidR="009A6889">
        <w:rPr>
          <w:rFonts w:cs="Arial"/>
          <w:bCs/>
          <w:sz w:val="20"/>
          <w:lang w:val="es-MX"/>
        </w:rPr>
        <w:t>,</w:t>
      </w:r>
      <w:r w:rsidR="00F34490">
        <w:rPr>
          <w:rFonts w:cs="Arial"/>
          <w:bCs/>
          <w:sz w:val="20"/>
          <w:lang w:val="es-MX"/>
        </w:rPr>
        <w:t xml:space="preserve"> obteniendo los siguientes resultados</w:t>
      </w:r>
      <w:r>
        <w:rPr>
          <w:rFonts w:cs="Arial"/>
          <w:bCs/>
          <w:sz w:val="20"/>
          <w:lang w:val="es-MX"/>
        </w:rPr>
        <w:t>:</w:t>
      </w:r>
    </w:p>
    <w:p w:rsidR="00F34490" w:rsidRDefault="00F34490" w:rsidP="00F34490">
      <w:pPr>
        <w:ind w:firstLine="284"/>
        <w:jc w:val="both"/>
        <w:rPr>
          <w:rFonts w:cs="Arial"/>
          <w:bCs/>
          <w:sz w:val="20"/>
          <w:lang w:val="es-MX"/>
        </w:rPr>
      </w:pPr>
    </w:p>
    <w:p w:rsidR="00F34490" w:rsidRDefault="00026CFE" w:rsidP="00F34490">
      <w:pPr>
        <w:ind w:firstLine="284"/>
        <w:jc w:val="center"/>
        <w:rPr>
          <w:rFonts w:cs="Arial"/>
          <w:bCs/>
          <w:sz w:val="20"/>
          <w:lang w:val="es-MX"/>
        </w:rPr>
      </w:pPr>
      <w:r>
        <w:rPr>
          <w:rFonts w:cs="Arial"/>
          <w:noProof/>
          <w:sz w:val="20"/>
          <w:lang w:val="es-MX" w:eastAsia="es-MX"/>
        </w:rPr>
        <w:drawing>
          <wp:inline distT="0" distB="0" distL="0" distR="0">
            <wp:extent cx="1771650" cy="971550"/>
            <wp:effectExtent l="0" t="0" r="0" b="0"/>
            <wp:docPr id="6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4490" w:rsidRDefault="00CF6B51" w:rsidP="00F34490">
      <w:pPr>
        <w:autoSpaceDE w:val="0"/>
        <w:autoSpaceDN w:val="0"/>
        <w:adjustRightInd w:val="0"/>
        <w:ind w:firstLine="284"/>
        <w:jc w:val="both"/>
        <w:rPr>
          <w:sz w:val="20"/>
          <w:lang w:val="es-MX"/>
        </w:rPr>
      </w:pPr>
      <w:r>
        <w:rPr>
          <w:b/>
          <w:sz w:val="20"/>
          <w:lang w:val="es-MX"/>
        </w:rPr>
        <w:t>Figura 2</w:t>
      </w:r>
      <w:r w:rsidR="009A6889">
        <w:rPr>
          <w:b/>
          <w:sz w:val="20"/>
          <w:lang w:val="es-MX"/>
        </w:rPr>
        <w:t>.</w:t>
      </w:r>
      <w:r w:rsidR="00F34490">
        <w:rPr>
          <w:b/>
          <w:sz w:val="20"/>
          <w:lang w:val="es-MX"/>
        </w:rPr>
        <w:t xml:space="preserve"> </w:t>
      </w:r>
      <w:r w:rsidR="009A6889">
        <w:rPr>
          <w:sz w:val="20"/>
          <w:lang w:val="es-MX"/>
        </w:rPr>
        <w:t>Cociente señal a ruido del vi</w:t>
      </w:r>
      <w:r w:rsidR="00F34490">
        <w:rPr>
          <w:sz w:val="20"/>
          <w:lang w:val="es-MX"/>
        </w:rPr>
        <w:t>deo original y</w:t>
      </w:r>
      <w:r w:rsidR="009A6889">
        <w:rPr>
          <w:sz w:val="20"/>
          <w:lang w:val="es-MX"/>
        </w:rPr>
        <w:t xml:space="preserve"> del magnificado, podemos ver có</w:t>
      </w:r>
      <w:r w:rsidR="00F34490">
        <w:rPr>
          <w:sz w:val="20"/>
          <w:lang w:val="es-MX"/>
        </w:rPr>
        <w:t>mo esta t</w:t>
      </w:r>
      <w:r w:rsidR="009A6889">
        <w:rPr>
          <w:sz w:val="20"/>
          <w:lang w:val="es-MX"/>
        </w:rPr>
        <w:t>écnica aumenta el ruido en el vi</w:t>
      </w:r>
      <w:r w:rsidR="00F34490">
        <w:rPr>
          <w:sz w:val="20"/>
          <w:lang w:val="es-MX"/>
        </w:rPr>
        <w:t>deo.</w:t>
      </w:r>
    </w:p>
    <w:p w:rsidR="00F34490" w:rsidRDefault="00F34490" w:rsidP="00F34490">
      <w:pPr>
        <w:ind w:firstLine="284"/>
        <w:jc w:val="both"/>
        <w:rPr>
          <w:rFonts w:cs="Arial"/>
          <w:bCs/>
          <w:sz w:val="20"/>
          <w:lang w:val="es-MX"/>
        </w:rPr>
      </w:pPr>
    </w:p>
    <w:p w:rsidR="00F34490" w:rsidRDefault="00F34490" w:rsidP="00F34490">
      <w:pPr>
        <w:ind w:firstLine="284"/>
        <w:jc w:val="both"/>
        <w:rPr>
          <w:rFonts w:cs="Arial"/>
          <w:bCs/>
          <w:sz w:val="20"/>
          <w:lang w:val="es-MX"/>
        </w:rPr>
      </w:pPr>
      <w:r>
        <w:rPr>
          <w:rFonts w:cs="Arial"/>
          <w:bCs/>
          <w:sz w:val="20"/>
          <w:lang w:val="es-MX"/>
        </w:rPr>
        <w:t>Además medimos con el pulso de una persona obteni</w:t>
      </w:r>
      <w:r w:rsidR="009A6889">
        <w:rPr>
          <w:rFonts w:cs="Arial"/>
          <w:bCs/>
          <w:sz w:val="20"/>
          <w:lang w:val="es-MX"/>
        </w:rPr>
        <w:t xml:space="preserve">endo un resultado dentro de un </w:t>
      </w:r>
      <w:r>
        <w:rPr>
          <w:rFonts w:cs="Arial"/>
          <w:bCs/>
          <w:sz w:val="20"/>
          <w:lang w:val="es-MX"/>
        </w:rPr>
        <w:t>5% de error de lo reportado por métodos convencionales.</w:t>
      </w:r>
    </w:p>
    <w:p w:rsidR="00F34490" w:rsidRDefault="00F34490" w:rsidP="00F34490">
      <w:pPr>
        <w:ind w:firstLine="284"/>
        <w:jc w:val="both"/>
        <w:rPr>
          <w:rFonts w:cs="Arial"/>
          <w:bCs/>
          <w:sz w:val="20"/>
          <w:lang w:val="es-MX"/>
        </w:rPr>
      </w:pPr>
      <w:r>
        <w:rPr>
          <w:rFonts w:cs="Arial"/>
          <w:bCs/>
          <w:sz w:val="20"/>
          <w:lang w:val="es-MX"/>
        </w:rPr>
        <w:t xml:space="preserve"> </w:t>
      </w:r>
    </w:p>
    <w:p w:rsidR="00F34490" w:rsidRDefault="00F34490" w:rsidP="009A6889">
      <w:pPr>
        <w:autoSpaceDE w:val="0"/>
        <w:autoSpaceDN w:val="0"/>
        <w:adjustRightInd w:val="0"/>
        <w:jc w:val="both"/>
        <w:rPr>
          <w:rStyle w:val="boldCar"/>
          <w:lang w:val="es-MX"/>
        </w:rPr>
      </w:pPr>
      <w:r>
        <w:rPr>
          <w:b/>
          <w:bCs/>
          <w:sz w:val="20"/>
          <w:lang w:val="es-MX"/>
        </w:rPr>
        <w:t xml:space="preserve">Conclusiones: </w:t>
      </w:r>
      <w:r w:rsidR="009A6889">
        <w:rPr>
          <w:sz w:val="20"/>
          <w:lang w:val="es-MX"/>
        </w:rPr>
        <w:t xml:space="preserve">Este método </w:t>
      </w:r>
      <w:r>
        <w:rPr>
          <w:sz w:val="20"/>
          <w:lang w:val="es-MX"/>
        </w:rPr>
        <w:t>prueba que puede arrojar informació</w:t>
      </w:r>
      <w:r w:rsidR="009A6889">
        <w:rPr>
          <w:sz w:val="20"/>
          <w:lang w:val="es-MX"/>
        </w:rPr>
        <w:t>n que no es visible a simple vista,</w:t>
      </w:r>
      <w:r>
        <w:rPr>
          <w:sz w:val="20"/>
          <w:lang w:val="es-MX"/>
        </w:rPr>
        <w:t xml:space="preserve"> además de que permite hacer segmentación. Creemos que puede ser usado en otras técnicas como los son fluroscopia con resultados positivos</w:t>
      </w:r>
    </w:p>
    <w:p w:rsidR="00F34490" w:rsidRDefault="00F34490" w:rsidP="00F34490">
      <w:pPr>
        <w:autoSpaceDE w:val="0"/>
        <w:autoSpaceDN w:val="0"/>
        <w:adjustRightInd w:val="0"/>
        <w:ind w:firstLine="284"/>
        <w:jc w:val="both"/>
        <w:rPr>
          <w:rStyle w:val="boldCar"/>
          <w:sz w:val="20"/>
          <w:lang w:val="es-MX"/>
        </w:rPr>
      </w:pPr>
    </w:p>
    <w:p w:rsidR="000247AA" w:rsidRDefault="00F34490" w:rsidP="009A6889">
      <w:pPr>
        <w:autoSpaceDE w:val="0"/>
        <w:autoSpaceDN w:val="0"/>
        <w:adjustRightInd w:val="0"/>
        <w:jc w:val="both"/>
        <w:rPr>
          <w:rStyle w:val="boldCar"/>
          <w:sz w:val="20"/>
          <w:lang w:val="es-MX"/>
        </w:rPr>
      </w:pPr>
      <w:r>
        <w:rPr>
          <w:rStyle w:val="boldCar"/>
          <w:sz w:val="20"/>
          <w:lang w:val="es-MX"/>
        </w:rPr>
        <w:t>Agradecimientos</w:t>
      </w:r>
    </w:p>
    <w:p w:rsidR="00CF6B51" w:rsidRPr="009F6757" w:rsidRDefault="00F34490" w:rsidP="009A6889">
      <w:pPr>
        <w:autoSpaceDE w:val="0"/>
        <w:autoSpaceDN w:val="0"/>
        <w:adjustRightInd w:val="0"/>
        <w:jc w:val="both"/>
        <w:rPr>
          <w:sz w:val="20"/>
          <w:lang w:val="es-MX"/>
        </w:rPr>
      </w:pPr>
      <w:r>
        <w:rPr>
          <w:sz w:val="20"/>
          <w:lang w:val="es-MX"/>
        </w:rPr>
        <w:t xml:space="preserve">Este trabajo es apoyado por CONACYT </w:t>
      </w:r>
      <w:r w:rsidR="009F6757">
        <w:rPr>
          <w:sz w:val="20"/>
          <w:lang w:val="es-MX"/>
        </w:rPr>
        <w:t>SNI</w:t>
      </w:r>
      <w:r w:rsidR="00CF6B51">
        <w:rPr>
          <w:sz w:val="20"/>
          <w:lang w:val="es-MX"/>
        </w:rPr>
        <w:t xml:space="preserve">, </w:t>
      </w:r>
      <w:r w:rsidR="009A6889">
        <w:rPr>
          <w:sz w:val="20"/>
          <w:lang w:val="es-MX"/>
        </w:rPr>
        <w:t xml:space="preserve">N. Wadhwa, </w:t>
      </w:r>
      <w:r w:rsidRPr="00CF6B51">
        <w:rPr>
          <w:sz w:val="20"/>
          <w:lang w:val="es-MX"/>
        </w:rPr>
        <w:t>M Rubinstein et al.</w:t>
      </w:r>
      <w:r w:rsidR="009F6757">
        <w:rPr>
          <w:sz w:val="20"/>
          <w:lang w:val="es-MX"/>
        </w:rPr>
        <w:t xml:space="preserve"> y NETICA</w:t>
      </w:r>
      <w:r w:rsidR="009A6889">
        <w:rPr>
          <w:sz w:val="20"/>
          <w:lang w:val="es-MX"/>
        </w:rPr>
        <w:t>.</w:t>
      </w:r>
    </w:p>
    <w:p w:rsidR="00567723" w:rsidRPr="009F6757" w:rsidRDefault="00567723" w:rsidP="00AC1828">
      <w:pPr>
        <w:pStyle w:val="Reference"/>
        <w:rPr>
          <w:sz w:val="20"/>
          <w:lang w:val="es-MX"/>
        </w:rPr>
      </w:pPr>
    </w:p>
    <w:sectPr w:rsidR="00567723" w:rsidRPr="009F6757" w:rsidSect="00400F33">
      <w:type w:val="continuous"/>
      <w:pgSz w:w="12240" w:h="15840" w:code="1"/>
      <w:pgMar w:top="1418" w:right="1418" w:bottom="1418" w:left="1418" w:header="720" w:footer="720" w:gutter="0"/>
      <w:cols w:num="2" w:space="480"/>
      <w:docGrid w:linePitch="2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4E8D" w:rsidRDefault="00F14E8D">
      <w:r>
        <w:separator/>
      </w:r>
    </w:p>
  </w:endnote>
  <w:endnote w:type="continuationSeparator" w:id="0">
    <w:p w:rsidR="00F14E8D" w:rsidRDefault="00F14E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241" w:rsidRDefault="00007241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4E8D" w:rsidRDefault="00F14E8D">
      <w:r>
        <w:separator/>
      </w:r>
    </w:p>
  </w:footnote>
  <w:footnote w:type="continuationSeparator" w:id="0">
    <w:p w:rsidR="00F14E8D" w:rsidRDefault="00F14E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241" w:rsidRDefault="00007241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9F6A2C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2A717CA"/>
    <w:multiLevelType w:val="hybridMultilevel"/>
    <w:tmpl w:val="39387E30"/>
    <w:lvl w:ilvl="0" w:tplc="7F68214E">
      <w:start w:val="1"/>
      <w:numFmt w:val="decimal"/>
      <w:lvlText w:val="%1."/>
      <w:lvlJc w:val="left"/>
      <w:pPr>
        <w:tabs>
          <w:tab w:val="num" w:pos="405"/>
        </w:tabs>
        <w:ind w:left="405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2">
    <w:nsid w:val="470301E4"/>
    <w:multiLevelType w:val="hybridMultilevel"/>
    <w:tmpl w:val="B596E504"/>
    <w:lvl w:ilvl="0" w:tplc="B6FEB588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intFractionalCharacterWidth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425"/>
  <w:doNotHyphenateCaps/>
  <w:evenAndOddHeaders/>
  <w:drawingGridHorizontalSpacing w:val="9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D97"/>
    <w:rsid w:val="00007241"/>
    <w:rsid w:val="00017616"/>
    <w:rsid w:val="000247AA"/>
    <w:rsid w:val="00026CFE"/>
    <w:rsid w:val="00032E8D"/>
    <w:rsid w:val="0004640D"/>
    <w:rsid w:val="0004756D"/>
    <w:rsid w:val="000579B4"/>
    <w:rsid w:val="0006109C"/>
    <w:rsid w:val="00063419"/>
    <w:rsid w:val="00081885"/>
    <w:rsid w:val="00095401"/>
    <w:rsid w:val="000B1E4D"/>
    <w:rsid w:val="000B4152"/>
    <w:rsid w:val="000B4523"/>
    <w:rsid w:val="000C3BD5"/>
    <w:rsid w:val="000C4D97"/>
    <w:rsid w:val="000C7ACD"/>
    <w:rsid w:val="000E0F16"/>
    <w:rsid w:val="000F1531"/>
    <w:rsid w:val="000F3F4E"/>
    <w:rsid w:val="000F5044"/>
    <w:rsid w:val="000F5D51"/>
    <w:rsid w:val="001010C6"/>
    <w:rsid w:val="001111EF"/>
    <w:rsid w:val="00123B7A"/>
    <w:rsid w:val="00135760"/>
    <w:rsid w:val="00135C74"/>
    <w:rsid w:val="00140857"/>
    <w:rsid w:val="0014649E"/>
    <w:rsid w:val="00146BAE"/>
    <w:rsid w:val="00155775"/>
    <w:rsid w:val="001621DB"/>
    <w:rsid w:val="0016629F"/>
    <w:rsid w:val="00184563"/>
    <w:rsid w:val="00184CFA"/>
    <w:rsid w:val="001911A5"/>
    <w:rsid w:val="001924FA"/>
    <w:rsid w:val="00195C4D"/>
    <w:rsid w:val="001A67B5"/>
    <w:rsid w:val="001B0A51"/>
    <w:rsid w:val="001B0F9D"/>
    <w:rsid w:val="001B1525"/>
    <w:rsid w:val="001C5BC4"/>
    <w:rsid w:val="002044BE"/>
    <w:rsid w:val="0022381C"/>
    <w:rsid w:val="00236F7A"/>
    <w:rsid w:val="0024586B"/>
    <w:rsid w:val="00272250"/>
    <w:rsid w:val="00273E5E"/>
    <w:rsid w:val="00275624"/>
    <w:rsid w:val="002C32AC"/>
    <w:rsid w:val="002D20D8"/>
    <w:rsid w:val="002E1E66"/>
    <w:rsid w:val="002F473D"/>
    <w:rsid w:val="0030454A"/>
    <w:rsid w:val="00320E70"/>
    <w:rsid w:val="00336C3A"/>
    <w:rsid w:val="003370E5"/>
    <w:rsid w:val="00342FBA"/>
    <w:rsid w:val="003641A7"/>
    <w:rsid w:val="00380F24"/>
    <w:rsid w:val="003825BE"/>
    <w:rsid w:val="00391595"/>
    <w:rsid w:val="00392C8C"/>
    <w:rsid w:val="003A0134"/>
    <w:rsid w:val="003B21AB"/>
    <w:rsid w:val="003B23B9"/>
    <w:rsid w:val="003B2880"/>
    <w:rsid w:val="003D2779"/>
    <w:rsid w:val="00400F33"/>
    <w:rsid w:val="00406337"/>
    <w:rsid w:val="00434A36"/>
    <w:rsid w:val="00434AE9"/>
    <w:rsid w:val="004410AA"/>
    <w:rsid w:val="00442C52"/>
    <w:rsid w:val="00444322"/>
    <w:rsid w:val="00446D77"/>
    <w:rsid w:val="00450241"/>
    <w:rsid w:val="00456F69"/>
    <w:rsid w:val="004574C8"/>
    <w:rsid w:val="0046435B"/>
    <w:rsid w:val="004719EA"/>
    <w:rsid w:val="00474088"/>
    <w:rsid w:val="004A1D6B"/>
    <w:rsid w:val="004B0FA4"/>
    <w:rsid w:val="004D0D34"/>
    <w:rsid w:val="004D4378"/>
    <w:rsid w:val="004D5117"/>
    <w:rsid w:val="004D5325"/>
    <w:rsid w:val="004F4111"/>
    <w:rsid w:val="004F781C"/>
    <w:rsid w:val="0051365B"/>
    <w:rsid w:val="005159B3"/>
    <w:rsid w:val="005211F1"/>
    <w:rsid w:val="005227F3"/>
    <w:rsid w:val="00530499"/>
    <w:rsid w:val="005309F4"/>
    <w:rsid w:val="00535C27"/>
    <w:rsid w:val="005575E1"/>
    <w:rsid w:val="00561326"/>
    <w:rsid w:val="00564B80"/>
    <w:rsid w:val="005655F2"/>
    <w:rsid w:val="00567723"/>
    <w:rsid w:val="005864C5"/>
    <w:rsid w:val="0059660F"/>
    <w:rsid w:val="00596CB3"/>
    <w:rsid w:val="005C2930"/>
    <w:rsid w:val="005D0A81"/>
    <w:rsid w:val="005E5661"/>
    <w:rsid w:val="00607003"/>
    <w:rsid w:val="00644874"/>
    <w:rsid w:val="006609B0"/>
    <w:rsid w:val="00660C30"/>
    <w:rsid w:val="0066735D"/>
    <w:rsid w:val="0067625B"/>
    <w:rsid w:val="00677797"/>
    <w:rsid w:val="00690321"/>
    <w:rsid w:val="00692AEB"/>
    <w:rsid w:val="00694284"/>
    <w:rsid w:val="006A7956"/>
    <w:rsid w:val="006B03FB"/>
    <w:rsid w:val="00705C3C"/>
    <w:rsid w:val="00714F65"/>
    <w:rsid w:val="007175CE"/>
    <w:rsid w:val="00764096"/>
    <w:rsid w:val="00767FA2"/>
    <w:rsid w:val="00771069"/>
    <w:rsid w:val="00780087"/>
    <w:rsid w:val="00781DEB"/>
    <w:rsid w:val="00786987"/>
    <w:rsid w:val="00790F3D"/>
    <w:rsid w:val="0079745A"/>
    <w:rsid w:val="007B09AB"/>
    <w:rsid w:val="007B5F10"/>
    <w:rsid w:val="007E0AA0"/>
    <w:rsid w:val="007E1AE8"/>
    <w:rsid w:val="007E49F6"/>
    <w:rsid w:val="007F2DBF"/>
    <w:rsid w:val="0081417B"/>
    <w:rsid w:val="008164EB"/>
    <w:rsid w:val="0082071C"/>
    <w:rsid w:val="00832F27"/>
    <w:rsid w:val="00837CC9"/>
    <w:rsid w:val="0085500E"/>
    <w:rsid w:val="00864BEF"/>
    <w:rsid w:val="008801BC"/>
    <w:rsid w:val="0088090E"/>
    <w:rsid w:val="008910BB"/>
    <w:rsid w:val="008A0A64"/>
    <w:rsid w:val="008B1B42"/>
    <w:rsid w:val="008E1D97"/>
    <w:rsid w:val="009078FD"/>
    <w:rsid w:val="00924400"/>
    <w:rsid w:val="009355A8"/>
    <w:rsid w:val="00944914"/>
    <w:rsid w:val="0094543D"/>
    <w:rsid w:val="009502C9"/>
    <w:rsid w:val="009544A0"/>
    <w:rsid w:val="009611E7"/>
    <w:rsid w:val="009707DE"/>
    <w:rsid w:val="009813A9"/>
    <w:rsid w:val="00982A6E"/>
    <w:rsid w:val="009902AC"/>
    <w:rsid w:val="00990C40"/>
    <w:rsid w:val="009A6502"/>
    <w:rsid w:val="009A6889"/>
    <w:rsid w:val="009B0D4B"/>
    <w:rsid w:val="009C4D8C"/>
    <w:rsid w:val="009C69E5"/>
    <w:rsid w:val="009F6757"/>
    <w:rsid w:val="00A1209C"/>
    <w:rsid w:val="00A24F95"/>
    <w:rsid w:val="00A40CE0"/>
    <w:rsid w:val="00A51BEB"/>
    <w:rsid w:val="00A532B0"/>
    <w:rsid w:val="00A54299"/>
    <w:rsid w:val="00A969FA"/>
    <w:rsid w:val="00AA4626"/>
    <w:rsid w:val="00AB19B9"/>
    <w:rsid w:val="00AC0044"/>
    <w:rsid w:val="00AC0DDE"/>
    <w:rsid w:val="00AC1828"/>
    <w:rsid w:val="00AF0A89"/>
    <w:rsid w:val="00AF1FF8"/>
    <w:rsid w:val="00B066C1"/>
    <w:rsid w:val="00B103FC"/>
    <w:rsid w:val="00B302E7"/>
    <w:rsid w:val="00B4058A"/>
    <w:rsid w:val="00B51723"/>
    <w:rsid w:val="00B704B3"/>
    <w:rsid w:val="00B7055D"/>
    <w:rsid w:val="00B9512D"/>
    <w:rsid w:val="00BA5501"/>
    <w:rsid w:val="00BB6D02"/>
    <w:rsid w:val="00BE348A"/>
    <w:rsid w:val="00BE433C"/>
    <w:rsid w:val="00C0540B"/>
    <w:rsid w:val="00C0543D"/>
    <w:rsid w:val="00C17A75"/>
    <w:rsid w:val="00C26842"/>
    <w:rsid w:val="00C338A1"/>
    <w:rsid w:val="00C36B46"/>
    <w:rsid w:val="00C5023B"/>
    <w:rsid w:val="00C519A8"/>
    <w:rsid w:val="00C6605C"/>
    <w:rsid w:val="00C700D7"/>
    <w:rsid w:val="00C8412A"/>
    <w:rsid w:val="00CA5BC7"/>
    <w:rsid w:val="00CC3FF4"/>
    <w:rsid w:val="00CD6C17"/>
    <w:rsid w:val="00CF6B51"/>
    <w:rsid w:val="00D02B6E"/>
    <w:rsid w:val="00D03D2B"/>
    <w:rsid w:val="00D05B95"/>
    <w:rsid w:val="00D05FAE"/>
    <w:rsid w:val="00D3138A"/>
    <w:rsid w:val="00D31807"/>
    <w:rsid w:val="00D44D57"/>
    <w:rsid w:val="00D54337"/>
    <w:rsid w:val="00D662DA"/>
    <w:rsid w:val="00D7426F"/>
    <w:rsid w:val="00D767C4"/>
    <w:rsid w:val="00D85CC8"/>
    <w:rsid w:val="00D9401C"/>
    <w:rsid w:val="00DA1089"/>
    <w:rsid w:val="00DB00C4"/>
    <w:rsid w:val="00DC3E8C"/>
    <w:rsid w:val="00DD6D7B"/>
    <w:rsid w:val="00E140AD"/>
    <w:rsid w:val="00E16B36"/>
    <w:rsid w:val="00E25563"/>
    <w:rsid w:val="00E4072F"/>
    <w:rsid w:val="00E43CE5"/>
    <w:rsid w:val="00E5092E"/>
    <w:rsid w:val="00E54423"/>
    <w:rsid w:val="00E66837"/>
    <w:rsid w:val="00E75A71"/>
    <w:rsid w:val="00E76582"/>
    <w:rsid w:val="00E81873"/>
    <w:rsid w:val="00E83550"/>
    <w:rsid w:val="00E85FEF"/>
    <w:rsid w:val="00E94260"/>
    <w:rsid w:val="00EB1B9D"/>
    <w:rsid w:val="00EC2975"/>
    <w:rsid w:val="00ED666D"/>
    <w:rsid w:val="00EE0C92"/>
    <w:rsid w:val="00EE6F98"/>
    <w:rsid w:val="00EF0B84"/>
    <w:rsid w:val="00EF4E52"/>
    <w:rsid w:val="00F14E8D"/>
    <w:rsid w:val="00F2537C"/>
    <w:rsid w:val="00F34490"/>
    <w:rsid w:val="00F34EF9"/>
    <w:rsid w:val="00F611A7"/>
    <w:rsid w:val="00F61C8D"/>
    <w:rsid w:val="00F62643"/>
    <w:rsid w:val="00F90B28"/>
    <w:rsid w:val="00F9206E"/>
    <w:rsid w:val="00F93230"/>
    <w:rsid w:val="00FA256A"/>
    <w:rsid w:val="00FA7FF8"/>
    <w:rsid w:val="00FB0693"/>
    <w:rsid w:val="00FB4391"/>
    <w:rsid w:val="00FB6D8D"/>
    <w:rsid w:val="00FD2827"/>
    <w:rsid w:val="00FD5949"/>
    <w:rsid w:val="00FE3F2D"/>
    <w:rsid w:val="00FF2519"/>
    <w:rsid w:val="00FF4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4F83B8A6-C3F9-482A-ABA8-C2A14FD46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5563"/>
    <w:rPr>
      <w:sz w:val="18"/>
      <w:lang w:val="en-US" w:eastAsia="en-US"/>
    </w:rPr>
  </w:style>
  <w:style w:type="paragraph" w:styleId="Ttulo2">
    <w:name w:val="heading 2"/>
    <w:aliases w:val="Authors"/>
    <w:basedOn w:val="Normal"/>
    <w:next w:val="Normal"/>
    <w:link w:val="Ttulo2Car"/>
    <w:qFormat/>
    <w:rsid w:val="00C5023B"/>
    <w:pPr>
      <w:keepNext/>
      <w:keepLines/>
      <w:suppressAutoHyphens/>
      <w:spacing w:before="240" w:after="240" w:line="384" w:lineRule="atLeast"/>
      <w:outlineLvl w:val="1"/>
    </w:pPr>
    <w:rPr>
      <w:sz w:val="32"/>
      <w:lang w:val="en-GB" w:eastAsia="de-D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rsid w:val="00E25563"/>
    <w:pPr>
      <w:tabs>
        <w:tab w:val="center" w:pos="4320"/>
        <w:tab w:val="right" w:pos="8640"/>
      </w:tabs>
    </w:pPr>
  </w:style>
  <w:style w:type="paragraph" w:styleId="Encabezado">
    <w:name w:val="header"/>
    <w:basedOn w:val="Normal"/>
    <w:rsid w:val="00E25563"/>
    <w:pPr>
      <w:tabs>
        <w:tab w:val="center" w:pos="4320"/>
        <w:tab w:val="right" w:pos="8640"/>
      </w:tabs>
    </w:pPr>
  </w:style>
  <w:style w:type="paragraph" w:styleId="Textoindependiente">
    <w:name w:val="Body Text"/>
    <w:basedOn w:val="Normal"/>
    <w:rsid w:val="00E25563"/>
    <w:pPr>
      <w:jc w:val="both"/>
    </w:pPr>
    <w:rPr>
      <w:bCs/>
      <w:sz w:val="20"/>
    </w:rPr>
  </w:style>
  <w:style w:type="paragraph" w:styleId="Textoindependiente2">
    <w:name w:val="Body Text 2"/>
    <w:basedOn w:val="Normal"/>
    <w:rsid w:val="00E25563"/>
    <w:pPr>
      <w:spacing w:line="240" w:lineRule="atLeast"/>
      <w:ind w:right="30"/>
      <w:jc w:val="both"/>
    </w:pPr>
    <w:rPr>
      <w:sz w:val="20"/>
    </w:rPr>
  </w:style>
  <w:style w:type="character" w:styleId="Hipervnculo">
    <w:name w:val="Hyperlink"/>
    <w:rsid w:val="004D0D34"/>
    <w:rPr>
      <w:color w:val="0000FF"/>
      <w:u w:val="single"/>
    </w:rPr>
  </w:style>
  <w:style w:type="paragraph" w:styleId="Descripcin">
    <w:name w:val="caption"/>
    <w:basedOn w:val="Normal"/>
    <w:next w:val="Normal"/>
    <w:qFormat/>
    <w:rsid w:val="000F5D51"/>
    <w:pPr>
      <w:spacing w:before="120" w:after="120"/>
    </w:pPr>
    <w:rPr>
      <w:b/>
      <w:bCs/>
      <w:sz w:val="20"/>
    </w:rPr>
  </w:style>
  <w:style w:type="paragraph" w:styleId="Textodeglobo">
    <w:name w:val="Balloon Text"/>
    <w:basedOn w:val="Normal"/>
    <w:semiHidden/>
    <w:rsid w:val="00C338A1"/>
    <w:rPr>
      <w:rFonts w:ascii="Tahoma" w:hAnsi="Tahoma" w:cs="Tahoma"/>
      <w:sz w:val="16"/>
      <w:szCs w:val="16"/>
    </w:rPr>
  </w:style>
  <w:style w:type="character" w:styleId="Refdecomentario">
    <w:name w:val="annotation reference"/>
    <w:semiHidden/>
    <w:rsid w:val="00A51BEB"/>
    <w:rPr>
      <w:sz w:val="16"/>
      <w:szCs w:val="16"/>
    </w:rPr>
  </w:style>
  <w:style w:type="paragraph" w:styleId="Textocomentario">
    <w:name w:val="annotation text"/>
    <w:basedOn w:val="Normal"/>
    <w:semiHidden/>
    <w:rsid w:val="00A51BEB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A51BEB"/>
    <w:rPr>
      <w:b/>
      <w:bCs/>
    </w:rPr>
  </w:style>
  <w:style w:type="paragraph" w:customStyle="1" w:styleId="Reference">
    <w:name w:val="Reference"/>
    <w:basedOn w:val="Normal"/>
    <w:rsid w:val="00AC1828"/>
    <w:pPr>
      <w:ind w:left="270" w:hanging="270"/>
      <w:jc w:val="both"/>
    </w:pPr>
  </w:style>
  <w:style w:type="table" w:styleId="Tablaconcuadrcula">
    <w:name w:val="Table Grid"/>
    <w:basedOn w:val="Tablanormal"/>
    <w:rsid w:val="0076409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visitado">
    <w:name w:val="FollowedHyperlink"/>
    <w:rsid w:val="00567723"/>
    <w:rPr>
      <w:color w:val="800080"/>
      <w:u w:val="single"/>
    </w:rPr>
  </w:style>
  <w:style w:type="character" w:customStyle="1" w:styleId="Ttulo2Car">
    <w:name w:val="Título 2 Car"/>
    <w:aliases w:val="Authors Car"/>
    <w:link w:val="Ttulo2"/>
    <w:rsid w:val="00C5023B"/>
    <w:rPr>
      <w:sz w:val="32"/>
      <w:lang w:val="en-GB" w:eastAsia="de-DE"/>
    </w:rPr>
  </w:style>
  <w:style w:type="paragraph" w:customStyle="1" w:styleId="bold">
    <w:name w:val="bold"/>
    <w:basedOn w:val="Normal"/>
    <w:link w:val="boldCar"/>
    <w:rsid w:val="00C5023B"/>
    <w:pPr>
      <w:spacing w:line="240" w:lineRule="atLeast"/>
      <w:jc w:val="both"/>
    </w:pPr>
    <w:rPr>
      <w:b/>
      <w:sz w:val="20"/>
      <w:lang w:val="en-GB" w:eastAsia="de-DE"/>
    </w:rPr>
  </w:style>
  <w:style w:type="character" w:customStyle="1" w:styleId="boldCar">
    <w:name w:val="bold Car"/>
    <w:link w:val="bold"/>
    <w:rsid w:val="00C5023B"/>
    <w:rPr>
      <w:b/>
      <w:lang w:val="en-GB" w:eastAsia="de-DE"/>
    </w:rPr>
  </w:style>
  <w:style w:type="paragraph" w:styleId="NormalWeb">
    <w:name w:val="Normal (Web)"/>
    <w:basedOn w:val="Normal"/>
    <w:uiPriority w:val="99"/>
    <w:unhideWhenUsed/>
    <w:rsid w:val="00DC3E8C"/>
    <w:pPr>
      <w:spacing w:before="100" w:beforeAutospacing="1" w:after="100" w:afterAutospacing="1"/>
    </w:pPr>
    <w:rPr>
      <w:sz w:val="24"/>
      <w:szCs w:val="24"/>
      <w:lang w:val="es-MX" w:eastAsia="es-MX"/>
    </w:rPr>
  </w:style>
  <w:style w:type="character" w:customStyle="1" w:styleId="author">
    <w:name w:val="author"/>
    <w:basedOn w:val="Fuentedeprrafopredeter"/>
    <w:rsid w:val="00DC3E8C"/>
  </w:style>
  <w:style w:type="paragraph" w:styleId="Prrafodelista">
    <w:name w:val="List Paragraph"/>
    <w:basedOn w:val="Normal"/>
    <w:uiPriority w:val="34"/>
    <w:qFormat/>
    <w:rsid w:val="00EF0B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24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87940">
      <w:bodyDiv w:val="1"/>
      <w:marLeft w:val="0"/>
      <w:marRight w:val="0"/>
      <w:marTop w:val="0"/>
      <w:marBottom w:val="136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962060">
          <w:marLeft w:val="0"/>
          <w:marRight w:val="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67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315640">
                  <w:marLeft w:val="0"/>
                  <w:marRight w:val="0"/>
                  <w:marTop w:val="68"/>
                  <w:marBottom w:val="6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897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241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854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6196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9382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51056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1493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423634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030765">
      <w:bodyDiv w:val="1"/>
      <w:marLeft w:val="0"/>
      <w:marRight w:val="0"/>
      <w:marTop w:val="0"/>
      <w:marBottom w:val="136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070059">
          <w:marLeft w:val="0"/>
          <w:marRight w:val="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5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230705">
                  <w:marLeft w:val="0"/>
                  <w:marRight w:val="0"/>
                  <w:marTop w:val="68"/>
                  <w:marBottom w:val="6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0039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6532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1009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469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6698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35528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24767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4154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858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411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template for two-page abstracts in Word 97 (PC)</vt:lpstr>
    </vt:vector>
  </TitlesOfParts>
  <Company>CASS</Company>
  <LinksUpToDate>false</LinksUpToDate>
  <CharactersWithSpaces>2579</CharactersWithSpaces>
  <SharedDoc>false</SharedDoc>
  <HLinks>
    <vt:vector size="12" baseType="variant">
      <vt:variant>
        <vt:i4>2687036</vt:i4>
      </vt:variant>
      <vt:variant>
        <vt:i4>24</vt:i4>
      </vt:variant>
      <vt:variant>
        <vt:i4>0</vt:i4>
      </vt:variant>
      <vt:variant>
        <vt:i4>5</vt:i4>
      </vt:variant>
      <vt:variant>
        <vt:lpwstr>http://www.nndc.bnl.gov/nudat2/</vt:lpwstr>
      </vt:variant>
      <vt:variant>
        <vt:lpwstr/>
      </vt:variant>
      <vt:variant>
        <vt:i4>65575</vt:i4>
      </vt:variant>
      <vt:variant>
        <vt:i4>0</vt:i4>
      </vt:variant>
      <vt:variant>
        <vt:i4>0</vt:i4>
      </vt:variant>
      <vt:variant>
        <vt:i4>5</vt:i4>
      </vt:variant>
      <vt:variant>
        <vt:lpwstr>mailto:ccfmofm@gmail.com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for two-page abstracts in Word 97 (PC)</dc:title>
  <dc:subject/>
  <dc:creator>LPI</dc:creator>
  <cp:keywords/>
  <cp:lastModifiedBy>USUARIO</cp:lastModifiedBy>
  <cp:revision>11</cp:revision>
  <cp:lastPrinted>2006-09-28T16:02:00Z</cp:lastPrinted>
  <dcterms:created xsi:type="dcterms:W3CDTF">2016-01-15T15:42:00Z</dcterms:created>
  <dcterms:modified xsi:type="dcterms:W3CDTF">2016-09-26T17:34:00Z</dcterms:modified>
</cp:coreProperties>
</file>